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9FF" w:rsidRDefault="00CE2770" w:rsidP="00CE2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Vision Perception de l’Environnement</w:t>
      </w:r>
    </w:p>
    <w:p w:rsidR="00CE2770" w:rsidRPr="00CE2770" w:rsidRDefault="00CE2770" w:rsidP="00CE2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Année 2023-2024</w:t>
      </w: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B3958">
        <w:rPr>
          <w:rFonts w:ascii="Times New Roman" w:hAnsi="Times New Roman" w:cs="Times New Roman"/>
          <w:b/>
          <w:sz w:val="24"/>
          <w:szCs w:val="24"/>
        </w:rPr>
        <w:t>I / Détection de Contours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CE2770" w:rsidRDefault="00CE2770" w:rsidP="00CE277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différentes étapes : calcul du gradient, seuillage sur la norme, affinage, prolongation, chaînage, approximation polygonale ;</w:t>
      </w:r>
    </w:p>
    <w:p w:rsidR="00CE2770" w:rsidRDefault="00CE2770" w:rsidP="00CE277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Transformation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Hough</w:t>
      </w:r>
      <w:proofErr w:type="spellEnd"/>
      <w:r>
        <w:rPr>
          <w:rFonts w:ascii="Times New Roman" w:hAnsi="Times New Roman" w:cs="Times New Roman"/>
          <w:sz w:val="24"/>
          <w:szCs w:val="24"/>
        </w:rPr>
        <w:t> : droites et cercles ;</w:t>
      </w:r>
    </w:p>
    <w:p w:rsidR="00CE2770" w:rsidRDefault="00CE2770" w:rsidP="00CE277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 : TD : le chaînage parallèle des contours ;</w:t>
      </w:r>
    </w:p>
    <w:p w:rsidR="00CE2770" w:rsidRDefault="00CE2770" w:rsidP="00CE277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L’opérateur de détection des gradients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4 directions ;</w:t>
      </w:r>
    </w:p>
    <w:p w:rsidR="00CE2770" w:rsidRDefault="00CE2770" w:rsidP="00CE277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 : </w:t>
      </w:r>
      <w:r w:rsidR="005B3958">
        <w:rPr>
          <w:rFonts w:ascii="Times New Roman" w:hAnsi="Times New Roman" w:cs="Times New Roman"/>
          <w:sz w:val="24"/>
          <w:szCs w:val="24"/>
        </w:rPr>
        <w:t xml:space="preserve">TP : </w:t>
      </w:r>
      <w:r>
        <w:rPr>
          <w:rFonts w:ascii="Times New Roman" w:hAnsi="Times New Roman" w:cs="Times New Roman"/>
          <w:sz w:val="24"/>
          <w:szCs w:val="24"/>
        </w:rPr>
        <w:t>Optimisation :</w:t>
      </w:r>
    </w:p>
    <w:p w:rsidR="00CE2770" w:rsidRDefault="00CE2770" w:rsidP="00CE2770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regroupement du calcul des quatre masques ;</w:t>
      </w:r>
    </w:p>
    <w:p w:rsidR="00CE2770" w:rsidRPr="00C1653A" w:rsidRDefault="00CE2770" w:rsidP="00C1653A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le regroupement des étapes de calcul du gradient, seuillage sur la norme, </w:t>
      </w:r>
      <w:r w:rsidR="005B3958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affinage</w:t>
      </w:r>
      <w:r w:rsidR="005B3958">
        <w:rPr>
          <w:rFonts w:ascii="Times New Roman" w:hAnsi="Times New Roman" w:cs="Times New Roman"/>
          <w:sz w:val="24"/>
          <w:szCs w:val="24"/>
        </w:rPr>
        <w:t>. De l’affinage à</w:t>
      </w:r>
      <w:r w:rsidR="00C1653A">
        <w:rPr>
          <w:rFonts w:ascii="Times New Roman" w:hAnsi="Times New Roman" w:cs="Times New Roman"/>
          <w:sz w:val="24"/>
          <w:szCs w:val="24"/>
        </w:rPr>
        <w:t xml:space="preserve"> deux voisins à l’affinage à un</w:t>
      </w:r>
      <w:bookmarkStart w:id="0" w:name="_GoBack"/>
      <w:bookmarkEnd w:id="0"/>
      <w:r w:rsidR="005B3958" w:rsidRPr="00C1653A">
        <w:rPr>
          <w:rFonts w:ascii="Times New Roman" w:hAnsi="Times New Roman" w:cs="Times New Roman"/>
          <w:sz w:val="24"/>
          <w:szCs w:val="24"/>
        </w:rPr>
        <w:t xml:space="preserve"> seul voisin.</w:t>
      </w:r>
    </w:p>
    <w:p w:rsidR="00CE2770" w:rsidRDefault="005B3958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B3958">
        <w:rPr>
          <w:rFonts w:ascii="Times New Roman" w:hAnsi="Times New Roman" w:cs="Times New Roman"/>
          <w:b/>
          <w:sz w:val="24"/>
          <w:szCs w:val="24"/>
        </w:rPr>
        <w:t xml:space="preserve">II / </w:t>
      </w:r>
      <w:r w:rsidR="00CE2770" w:rsidRPr="005B3958">
        <w:rPr>
          <w:rFonts w:ascii="Times New Roman" w:hAnsi="Times New Roman" w:cs="Times New Roman"/>
          <w:b/>
          <w:sz w:val="24"/>
          <w:szCs w:val="24"/>
        </w:rPr>
        <w:t>Adaptation à la Couleur</w:t>
      </w:r>
      <w:r w:rsidR="00CE2770">
        <w:rPr>
          <w:rFonts w:ascii="Times New Roman" w:hAnsi="Times New Roman" w:cs="Times New Roman"/>
          <w:sz w:val="24"/>
          <w:szCs w:val="24"/>
        </w:rPr>
        <w:t> :</w:t>
      </w:r>
    </w:p>
    <w:p w:rsidR="005B3958" w:rsidRDefault="005B3958" w:rsidP="005B3958">
      <w:pPr>
        <w:pStyle w:val="Paragraphedeliste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Principe ;</w:t>
      </w:r>
    </w:p>
    <w:p w:rsidR="005B3958" w:rsidRPr="005B3958" w:rsidRDefault="005B3958" w:rsidP="005B3958">
      <w:pPr>
        <w:pStyle w:val="Paragraphedeliste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 : TP : adaptation de l’algorithme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4 directions ;</w:t>
      </w:r>
    </w:p>
    <w:p w:rsid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Default="005B3958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B3958">
        <w:rPr>
          <w:rFonts w:ascii="Times New Roman" w:hAnsi="Times New Roman" w:cs="Times New Roman"/>
          <w:b/>
          <w:sz w:val="24"/>
          <w:szCs w:val="24"/>
        </w:rPr>
        <w:t xml:space="preserve">III / </w:t>
      </w:r>
      <w:r w:rsidR="00CE2770" w:rsidRPr="005B3958">
        <w:rPr>
          <w:rFonts w:ascii="Times New Roman" w:hAnsi="Times New Roman" w:cs="Times New Roman"/>
          <w:b/>
          <w:sz w:val="24"/>
          <w:szCs w:val="24"/>
        </w:rPr>
        <w:t>Détection du Mouvement</w:t>
      </w:r>
      <w:r w:rsidR="00CE2770">
        <w:rPr>
          <w:rFonts w:ascii="Times New Roman" w:hAnsi="Times New Roman" w:cs="Times New Roman"/>
          <w:sz w:val="24"/>
          <w:szCs w:val="24"/>
        </w:rPr>
        <w:t> :</w:t>
      </w:r>
    </w:p>
    <w:p w:rsidR="005B3958" w:rsidRDefault="005B3958" w:rsidP="005B3958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primitive mouvement ;</w:t>
      </w:r>
    </w:p>
    <w:p w:rsidR="005B3958" w:rsidRDefault="005B3958" w:rsidP="005B3958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Différents opérateurs, notamment les opérateurs de détection du mouvement à bas niveau ;</w:t>
      </w:r>
    </w:p>
    <w:p w:rsidR="005B3958" w:rsidRPr="005B3958" w:rsidRDefault="005B3958" w:rsidP="005B3958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 : TP : Vidéosurveillance, par détection du mouvement par différence d’images du premier ordre.</w:t>
      </w:r>
    </w:p>
    <w:p w:rsid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Default="005B3958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66026">
        <w:rPr>
          <w:rFonts w:ascii="Times New Roman" w:hAnsi="Times New Roman" w:cs="Times New Roman"/>
          <w:b/>
          <w:sz w:val="24"/>
          <w:szCs w:val="24"/>
        </w:rPr>
        <w:t xml:space="preserve">IV / </w:t>
      </w:r>
      <w:r w:rsidR="00CE2770" w:rsidRPr="00466026">
        <w:rPr>
          <w:rFonts w:ascii="Times New Roman" w:hAnsi="Times New Roman" w:cs="Times New Roman"/>
          <w:b/>
          <w:sz w:val="24"/>
          <w:szCs w:val="24"/>
        </w:rPr>
        <w:t>Stéréovision</w:t>
      </w:r>
      <w:r w:rsidR="00CE2770">
        <w:rPr>
          <w:rFonts w:ascii="Times New Roman" w:hAnsi="Times New Roman" w:cs="Times New Roman"/>
          <w:sz w:val="24"/>
          <w:szCs w:val="24"/>
        </w:rPr>
        <w:t> :</w:t>
      </w:r>
    </w:p>
    <w:p w:rsidR="005B3958" w:rsidRDefault="005B3958" w:rsidP="005B395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Banc de Stéréovision Binoculaire, contraintes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épipolaires</w:t>
      </w:r>
      <w:proofErr w:type="spellEnd"/>
      <w:r>
        <w:rPr>
          <w:rFonts w:ascii="Times New Roman" w:hAnsi="Times New Roman" w:cs="Times New Roman"/>
          <w:sz w:val="24"/>
          <w:szCs w:val="24"/>
        </w:rPr>
        <w:t> ;</w:t>
      </w:r>
    </w:p>
    <w:p w:rsidR="005B3958" w:rsidRDefault="005B3958" w:rsidP="005B395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 de Stéréovision Binoculaire à géométrie rectifiée ;</w:t>
      </w:r>
    </w:p>
    <w:p w:rsidR="005B3958" w:rsidRPr="005B3958" w:rsidRDefault="005B3958" w:rsidP="005B3958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 : calcul de la distance des objets pour un banc à géométrie rectifiée.</w:t>
      </w: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0" w:rsidRPr="00CE2770" w:rsidRDefault="00CE2770" w:rsidP="00CE277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2770" w:rsidRPr="00CE2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DBD"/>
    <w:multiLevelType w:val="hybridMultilevel"/>
    <w:tmpl w:val="292C0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2FBA"/>
    <w:multiLevelType w:val="hybridMultilevel"/>
    <w:tmpl w:val="6BE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16BC"/>
    <w:multiLevelType w:val="hybridMultilevel"/>
    <w:tmpl w:val="A8C65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C61F3"/>
    <w:multiLevelType w:val="hybridMultilevel"/>
    <w:tmpl w:val="F836D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83B93"/>
    <w:multiLevelType w:val="hybridMultilevel"/>
    <w:tmpl w:val="629EC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70"/>
    <w:rsid w:val="00466026"/>
    <w:rsid w:val="005B3958"/>
    <w:rsid w:val="008B09FF"/>
    <w:rsid w:val="00C1653A"/>
    <w:rsid w:val="00C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B0AB"/>
  <w15:chartTrackingRefBased/>
  <w15:docId w15:val="{59ACD317-705E-410A-9D7F-C91BC4A1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patrbonn</dc:creator>
  <cp:keywords/>
  <dc:description/>
  <cp:lastModifiedBy>patrbonn</cp:lastModifiedBy>
  <cp:revision>2</cp:revision>
  <dcterms:created xsi:type="dcterms:W3CDTF">2023-12-20T11:16:00Z</dcterms:created>
  <dcterms:modified xsi:type="dcterms:W3CDTF">2024-01-09T08:52:00Z</dcterms:modified>
</cp:coreProperties>
</file>