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835" w:type="dxa"/>
        <w:tblInd w:w="11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2193"/>
      </w:tblGrid>
      <w:tr w:rsidR="0071092C" w:rsidTr="00321771">
        <w:tblPrEx>
          <w:tblCellMar>
            <w:top w:w="0" w:type="dxa"/>
            <w:bottom w:w="0" w:type="dxa"/>
          </w:tblCellMar>
        </w:tblPrEx>
        <w:tc>
          <w:tcPr>
            <w:tcW w:w="642" w:type="dxa"/>
          </w:tcPr>
          <w:p w:rsidR="0071092C" w:rsidRDefault="0071092C" w:rsidP="00321771">
            <w:pPr>
              <w:pStyle w:val="TableHeading"/>
            </w:pPr>
            <w:r>
              <w:t xml:space="preserve">Date: </w:t>
            </w:r>
          </w:p>
        </w:tc>
        <w:tc>
          <w:tcPr>
            <w:tcW w:w="2193" w:type="dxa"/>
          </w:tcPr>
          <w:p w:rsidR="0071092C" w:rsidRDefault="0071092C" w:rsidP="00321771">
            <w:pPr>
              <w:pStyle w:val="TableContent"/>
            </w:pPr>
          </w:p>
        </w:tc>
      </w:tr>
    </w:tbl>
    <w:p w:rsidR="001D77AF" w:rsidRPr="00686AEB" w:rsidRDefault="001D77AF" w:rsidP="001D77AF">
      <w:pPr>
        <w:pStyle w:val="TableContent"/>
      </w:pPr>
      <w:r w:rsidRPr="00686AEB">
        <w:t>Make a copy of this worksheet for each stakeholder/stakeholder group in your project.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1"/>
        <w:gridCol w:w="1977"/>
        <w:gridCol w:w="2069"/>
      </w:tblGrid>
      <w:tr w:rsidR="001D77AF" w:rsidTr="00321771">
        <w:tblPrEx>
          <w:tblCellMar>
            <w:top w:w="0" w:type="dxa"/>
            <w:bottom w:w="0" w:type="dxa"/>
          </w:tblCellMar>
        </w:tblPrEx>
        <w:tc>
          <w:tcPr>
            <w:tcW w:w="4851" w:type="dxa"/>
          </w:tcPr>
          <w:p w:rsidR="001D77AF" w:rsidRDefault="001D77AF" w:rsidP="00321771">
            <w:pPr>
              <w:pStyle w:val="TableHeading"/>
            </w:pPr>
            <w:r>
              <w:t>Stakeholder:</w:t>
            </w:r>
          </w:p>
        </w:tc>
        <w:tc>
          <w:tcPr>
            <w:tcW w:w="1977" w:type="dxa"/>
          </w:tcPr>
          <w:p w:rsidR="001D77AF" w:rsidRDefault="001D77AF" w:rsidP="00321771">
            <w:pPr>
              <w:pStyle w:val="TableHeading"/>
            </w:pPr>
            <w:r>
              <w:t>Ref. No.:</w:t>
            </w:r>
          </w:p>
        </w:tc>
        <w:tc>
          <w:tcPr>
            <w:tcW w:w="2069" w:type="dxa"/>
          </w:tcPr>
          <w:p w:rsidR="001D77AF" w:rsidRDefault="001D77AF" w:rsidP="00321771">
            <w:pPr>
              <w:pStyle w:val="TableHeading"/>
            </w:pPr>
            <w:r>
              <w:t xml:space="preserve">Date:      </w:t>
            </w:r>
          </w:p>
        </w:tc>
      </w:tr>
    </w:tbl>
    <w:p w:rsidR="001D77AF" w:rsidRDefault="001D77AF" w:rsidP="001D77AF">
      <w:pPr>
        <w:pStyle w:val="TableContent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229"/>
      </w:tblGrid>
      <w:tr w:rsidR="001D77AF" w:rsidTr="00321771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1D77AF" w:rsidRDefault="001D77AF" w:rsidP="00321771">
            <w:pPr>
              <w:pStyle w:val="TableContent"/>
            </w:pPr>
            <w:r>
              <w:t>Why are you engaging this stakeholder?</w:t>
            </w:r>
          </w:p>
        </w:tc>
        <w:tc>
          <w:tcPr>
            <w:tcW w:w="7229" w:type="dxa"/>
          </w:tcPr>
          <w:p w:rsidR="001D77AF" w:rsidRDefault="001D77AF" w:rsidP="00321771">
            <w:pPr>
              <w:pStyle w:val="TableContent"/>
            </w:pPr>
          </w:p>
        </w:tc>
      </w:tr>
    </w:tbl>
    <w:p w:rsidR="001D77AF" w:rsidRDefault="001D77AF" w:rsidP="001D77AF">
      <w:pPr>
        <w:pStyle w:val="TableContent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4"/>
        <w:gridCol w:w="2252"/>
        <w:gridCol w:w="851"/>
        <w:gridCol w:w="851"/>
        <w:gridCol w:w="851"/>
        <w:gridCol w:w="283"/>
        <w:gridCol w:w="1062"/>
        <w:gridCol w:w="1063"/>
      </w:tblGrid>
      <w:tr w:rsidR="001D77AF" w:rsidTr="003217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  <w:vMerge w:val="restart"/>
          </w:tcPr>
          <w:p w:rsidR="001D77AF" w:rsidRDefault="001D77AF" w:rsidP="00321771">
            <w:pPr>
              <w:pStyle w:val="TableHeading"/>
            </w:pPr>
            <w:r>
              <w:t>Power</w:t>
            </w:r>
          </w:p>
          <w:p w:rsidR="001D77AF" w:rsidRDefault="001D77AF" w:rsidP="00321771">
            <w:pPr>
              <w:pStyle w:val="TableContent"/>
            </w:pPr>
            <w:r>
              <w:t>(rate the control or resources this stakeholder can use to promote or oppose the project objectives)</w:t>
            </w:r>
          </w:p>
          <w:p w:rsidR="001D77AF" w:rsidRDefault="001D77AF" w:rsidP="00321771">
            <w:pPr>
              <w:pStyle w:val="TableContent"/>
            </w:pPr>
          </w:p>
        </w:tc>
        <w:tc>
          <w:tcPr>
            <w:tcW w:w="2252" w:type="dxa"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851" w:type="dxa"/>
          </w:tcPr>
          <w:p w:rsidR="001D77AF" w:rsidRDefault="001D77AF" w:rsidP="00321771">
            <w:pPr>
              <w:pStyle w:val="TableContent"/>
            </w:pPr>
            <w:r>
              <w:t>High</w:t>
            </w:r>
          </w:p>
        </w:tc>
        <w:tc>
          <w:tcPr>
            <w:tcW w:w="851" w:type="dxa"/>
          </w:tcPr>
          <w:p w:rsidR="001D77AF" w:rsidRDefault="001D77AF" w:rsidP="00321771">
            <w:pPr>
              <w:pStyle w:val="TableContent"/>
            </w:pPr>
            <w:r>
              <w:t>Medium</w:t>
            </w:r>
          </w:p>
        </w:tc>
        <w:tc>
          <w:tcPr>
            <w:tcW w:w="851" w:type="dxa"/>
          </w:tcPr>
          <w:p w:rsidR="001D77AF" w:rsidRDefault="001D77AF" w:rsidP="00321771">
            <w:pPr>
              <w:pStyle w:val="TableContent"/>
            </w:pPr>
            <w:r>
              <w:t>Low or None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2125" w:type="dxa"/>
            <w:gridSpan w:val="2"/>
          </w:tcPr>
          <w:p w:rsidR="001D77AF" w:rsidRDefault="001D77AF" w:rsidP="00321771">
            <w:pPr>
              <w:pStyle w:val="TableContent"/>
            </w:pPr>
            <w:r>
              <w:t>OVERALL SCORE</w:t>
            </w:r>
            <w:r>
              <w:br/>
              <w:t>(tick one)</w:t>
            </w:r>
          </w:p>
        </w:tc>
      </w:tr>
      <w:tr w:rsidR="001D77AF" w:rsidTr="003217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  <w:vMerge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2252" w:type="dxa"/>
          </w:tcPr>
          <w:p w:rsidR="001D77AF" w:rsidRDefault="001D77AF" w:rsidP="00321771">
            <w:pPr>
              <w:pStyle w:val="TableContent"/>
            </w:pPr>
            <w:r>
              <w:t>Economic assets</w:t>
            </w:r>
          </w:p>
        </w:tc>
        <w:tc>
          <w:tcPr>
            <w:tcW w:w="851" w:type="dxa"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851" w:type="dxa"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851" w:type="dxa"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1062" w:type="dxa"/>
          </w:tcPr>
          <w:p w:rsidR="001D77AF" w:rsidRDefault="001D77AF" w:rsidP="00321771">
            <w:pPr>
              <w:pStyle w:val="TableContent"/>
            </w:pPr>
            <w:r>
              <w:t>High/Med</w:t>
            </w:r>
          </w:p>
        </w:tc>
        <w:tc>
          <w:tcPr>
            <w:tcW w:w="1063" w:type="dxa"/>
          </w:tcPr>
          <w:p w:rsidR="001D77AF" w:rsidRDefault="001D77AF" w:rsidP="00321771">
            <w:pPr>
              <w:pStyle w:val="TableContent"/>
            </w:pPr>
            <w:r>
              <w:t>Low/No</w:t>
            </w:r>
          </w:p>
        </w:tc>
      </w:tr>
      <w:tr w:rsidR="001D77AF" w:rsidTr="003217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  <w:vMerge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2252" w:type="dxa"/>
          </w:tcPr>
          <w:p w:rsidR="001D77AF" w:rsidRDefault="001D77AF" w:rsidP="00321771">
            <w:pPr>
              <w:pStyle w:val="TableContent"/>
            </w:pPr>
            <w:r>
              <w:t>Authority</w:t>
            </w:r>
          </w:p>
        </w:tc>
        <w:tc>
          <w:tcPr>
            <w:tcW w:w="851" w:type="dxa"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851" w:type="dxa"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851" w:type="dxa"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 w:rsidR="001D77AF" w:rsidRDefault="001D77AF" w:rsidP="00321771">
            <w:pPr>
              <w:pStyle w:val="TableContent"/>
              <w:jc w:val="center"/>
            </w:pPr>
          </w:p>
        </w:tc>
        <w:tc>
          <w:tcPr>
            <w:tcW w:w="1062" w:type="dxa"/>
          </w:tcPr>
          <w:p w:rsidR="001D77AF" w:rsidRDefault="001D77AF" w:rsidP="00321771">
            <w:pPr>
              <w:pStyle w:val="TableContent"/>
            </w:pPr>
            <w:r>
              <w:rPr>
                <w:color w:val="808080"/>
              </w:rPr>
              <w:t>( P )</w:t>
            </w:r>
          </w:p>
        </w:tc>
        <w:tc>
          <w:tcPr>
            <w:tcW w:w="1063" w:type="dxa"/>
          </w:tcPr>
          <w:p w:rsidR="001D77AF" w:rsidRDefault="001D77AF" w:rsidP="00321771">
            <w:pPr>
              <w:pStyle w:val="TableContent"/>
              <w:jc w:val="center"/>
            </w:pPr>
          </w:p>
        </w:tc>
      </w:tr>
      <w:tr w:rsidR="001D77AF" w:rsidTr="003217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  <w:vMerge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2252" w:type="dxa"/>
          </w:tcPr>
          <w:p w:rsidR="001D77AF" w:rsidRDefault="001D77AF" w:rsidP="00321771">
            <w:pPr>
              <w:pStyle w:val="TableContent"/>
            </w:pPr>
            <w:r>
              <w:t>Ability to coerce/force</w:t>
            </w:r>
          </w:p>
        </w:tc>
        <w:tc>
          <w:tcPr>
            <w:tcW w:w="851" w:type="dxa"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851" w:type="dxa"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851" w:type="dxa"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283" w:type="dxa"/>
            <w:vMerge/>
            <w:tcBorders>
              <w:top w:val="nil"/>
              <w:bottom w:val="nil"/>
              <w:right w:val="nil"/>
            </w:tcBorders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2125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:rsidR="001D77AF" w:rsidRDefault="001D77AF" w:rsidP="00321771">
            <w:pPr>
              <w:pStyle w:val="TableContent"/>
            </w:pPr>
          </w:p>
        </w:tc>
      </w:tr>
      <w:tr w:rsidR="001D77AF" w:rsidTr="003217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  <w:vMerge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2252" w:type="dxa"/>
          </w:tcPr>
          <w:p w:rsidR="001D77AF" w:rsidRDefault="001D77AF" w:rsidP="00321771">
            <w:pPr>
              <w:pStyle w:val="TableContent"/>
            </w:pPr>
            <w:r>
              <w:t>Prestige/status</w:t>
            </w:r>
          </w:p>
        </w:tc>
        <w:tc>
          <w:tcPr>
            <w:tcW w:w="851" w:type="dxa"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851" w:type="dxa"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851" w:type="dxa"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283" w:type="dxa"/>
            <w:vMerge/>
            <w:tcBorders>
              <w:top w:val="nil"/>
              <w:bottom w:val="nil"/>
              <w:right w:val="nil"/>
            </w:tcBorders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21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D77AF" w:rsidRDefault="001D77AF" w:rsidP="00321771">
            <w:pPr>
              <w:pStyle w:val="TableContent"/>
            </w:pPr>
          </w:p>
        </w:tc>
      </w:tr>
      <w:tr w:rsidR="001D77AF" w:rsidTr="003217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  <w:vMerge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2252" w:type="dxa"/>
          </w:tcPr>
          <w:p w:rsidR="001D77AF" w:rsidRDefault="001D77AF" w:rsidP="00321771">
            <w:pPr>
              <w:pStyle w:val="TableContent"/>
            </w:pPr>
            <w:r>
              <w:t>Social ties/connections</w:t>
            </w:r>
          </w:p>
        </w:tc>
        <w:tc>
          <w:tcPr>
            <w:tcW w:w="851" w:type="dxa"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851" w:type="dxa"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851" w:type="dxa"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283" w:type="dxa"/>
            <w:vMerge/>
            <w:tcBorders>
              <w:top w:val="nil"/>
              <w:bottom w:val="nil"/>
              <w:right w:val="nil"/>
            </w:tcBorders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21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D77AF" w:rsidRDefault="001D77AF" w:rsidP="00321771">
            <w:pPr>
              <w:pStyle w:val="TableContent"/>
            </w:pPr>
          </w:p>
        </w:tc>
      </w:tr>
      <w:tr w:rsidR="001D77AF" w:rsidTr="003217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  <w:vMerge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2252" w:type="dxa"/>
          </w:tcPr>
          <w:p w:rsidR="001D77AF" w:rsidRDefault="001D77AF" w:rsidP="00321771">
            <w:pPr>
              <w:pStyle w:val="TableContent"/>
            </w:pPr>
            <w:r>
              <w:t>Info/communication control</w:t>
            </w:r>
          </w:p>
        </w:tc>
        <w:tc>
          <w:tcPr>
            <w:tcW w:w="851" w:type="dxa"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851" w:type="dxa"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851" w:type="dxa"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283" w:type="dxa"/>
            <w:vMerge/>
            <w:tcBorders>
              <w:top w:val="nil"/>
              <w:bottom w:val="nil"/>
              <w:right w:val="nil"/>
            </w:tcBorders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21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D77AF" w:rsidRDefault="001D77AF" w:rsidP="00321771">
            <w:pPr>
              <w:pStyle w:val="TableContent"/>
            </w:pPr>
          </w:p>
        </w:tc>
      </w:tr>
      <w:tr w:rsidR="001D77AF" w:rsidTr="00321771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684" w:type="dxa"/>
            <w:vMerge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2252" w:type="dxa"/>
          </w:tcPr>
          <w:p w:rsidR="001D77AF" w:rsidRDefault="001D77AF" w:rsidP="00321771">
            <w:pPr>
              <w:pStyle w:val="TableContent"/>
            </w:pPr>
            <w:r>
              <w:t>Knowledge and skills</w:t>
            </w:r>
          </w:p>
        </w:tc>
        <w:tc>
          <w:tcPr>
            <w:tcW w:w="851" w:type="dxa"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851" w:type="dxa"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851" w:type="dxa"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283" w:type="dxa"/>
            <w:vMerge/>
            <w:tcBorders>
              <w:top w:val="nil"/>
              <w:bottom w:val="nil"/>
              <w:right w:val="nil"/>
            </w:tcBorders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21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D77AF" w:rsidRDefault="001D77AF" w:rsidP="00321771">
            <w:pPr>
              <w:pStyle w:val="TableContent"/>
            </w:pPr>
          </w:p>
        </w:tc>
      </w:tr>
    </w:tbl>
    <w:p w:rsidR="001D77AF" w:rsidRDefault="001D77AF" w:rsidP="001D77AF">
      <w:pPr>
        <w:pStyle w:val="TableContent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4"/>
        <w:gridCol w:w="1601"/>
        <w:gridCol w:w="651"/>
        <w:gridCol w:w="951"/>
        <w:gridCol w:w="1602"/>
        <w:gridCol w:w="282"/>
        <w:gridCol w:w="1063"/>
        <w:gridCol w:w="1063"/>
      </w:tblGrid>
      <w:tr w:rsidR="001D77AF" w:rsidTr="003217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  <w:vMerge w:val="restart"/>
          </w:tcPr>
          <w:p w:rsidR="001D77AF" w:rsidRDefault="001D77AF" w:rsidP="00321771">
            <w:pPr>
              <w:pStyle w:val="TableHeading"/>
            </w:pPr>
            <w:r>
              <w:t xml:space="preserve">Interests </w:t>
            </w:r>
          </w:p>
          <w:p w:rsidR="001D77AF" w:rsidRDefault="001D77AF" w:rsidP="00321771">
            <w:pPr>
              <w:pStyle w:val="TableContent"/>
            </w:pPr>
            <w:r>
              <w:t>(rate the net gains or losses for the stakeholder arising from the project)</w:t>
            </w:r>
          </w:p>
          <w:p w:rsidR="001D77AF" w:rsidRDefault="001D77AF" w:rsidP="00321771">
            <w:pPr>
              <w:pStyle w:val="TableContent"/>
            </w:pPr>
          </w:p>
        </w:tc>
        <w:tc>
          <w:tcPr>
            <w:tcW w:w="2252" w:type="dxa"/>
            <w:gridSpan w:val="2"/>
          </w:tcPr>
          <w:p w:rsidR="001D77AF" w:rsidRDefault="001D77AF" w:rsidP="00321771">
            <w:pPr>
              <w:pStyle w:val="TableContent"/>
            </w:pPr>
            <w:r>
              <w:t>Potential gains for stakeholder:</w:t>
            </w:r>
          </w:p>
        </w:tc>
        <w:tc>
          <w:tcPr>
            <w:tcW w:w="4961" w:type="dxa"/>
            <w:gridSpan w:val="5"/>
          </w:tcPr>
          <w:p w:rsidR="001D77AF" w:rsidRDefault="001D77AF" w:rsidP="00321771">
            <w:pPr>
              <w:pStyle w:val="TableContent"/>
            </w:pPr>
          </w:p>
        </w:tc>
      </w:tr>
      <w:tr w:rsidR="001D77AF" w:rsidTr="003217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  <w:vMerge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2252" w:type="dxa"/>
            <w:gridSpan w:val="2"/>
          </w:tcPr>
          <w:p w:rsidR="001D77AF" w:rsidRDefault="001D77AF" w:rsidP="00321771">
            <w:pPr>
              <w:pStyle w:val="TableContent"/>
            </w:pPr>
            <w:r>
              <w:t>Potential  losses for stakeholder:</w:t>
            </w:r>
          </w:p>
        </w:tc>
        <w:tc>
          <w:tcPr>
            <w:tcW w:w="4961" w:type="dxa"/>
            <w:gridSpan w:val="5"/>
          </w:tcPr>
          <w:p w:rsidR="001D77AF" w:rsidRDefault="001D77AF" w:rsidP="00321771">
            <w:pPr>
              <w:pStyle w:val="TableContent"/>
            </w:pPr>
          </w:p>
        </w:tc>
      </w:tr>
      <w:tr w:rsidR="001D77AF" w:rsidTr="003217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  <w:vMerge/>
            <w:tcBorders>
              <w:right w:val="nil"/>
            </w:tcBorders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7213" w:type="dxa"/>
            <w:gridSpan w:val="7"/>
            <w:tcBorders>
              <w:left w:val="nil"/>
              <w:bottom w:val="nil"/>
              <w:right w:val="nil"/>
            </w:tcBorders>
          </w:tcPr>
          <w:p w:rsidR="001D77AF" w:rsidRDefault="001D77AF" w:rsidP="00321771">
            <w:pPr>
              <w:pStyle w:val="TableContent"/>
              <w:rPr>
                <w:sz w:val="2"/>
                <w:szCs w:val="2"/>
              </w:rPr>
            </w:pPr>
          </w:p>
        </w:tc>
      </w:tr>
      <w:tr w:rsidR="001D77AF" w:rsidTr="003217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  <w:vMerge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1601" w:type="dxa"/>
          </w:tcPr>
          <w:p w:rsidR="001D77AF" w:rsidRDefault="001D77AF" w:rsidP="00321771">
            <w:pPr>
              <w:pStyle w:val="TableContent"/>
            </w:pPr>
            <w:r>
              <w:t>High Net Gains or Losses</w:t>
            </w:r>
          </w:p>
        </w:tc>
        <w:tc>
          <w:tcPr>
            <w:tcW w:w="1602" w:type="dxa"/>
            <w:gridSpan w:val="2"/>
          </w:tcPr>
          <w:p w:rsidR="001D77AF" w:rsidRDefault="001D77AF" w:rsidP="00321771">
            <w:pPr>
              <w:pStyle w:val="TableContent"/>
            </w:pPr>
            <w:r>
              <w:t>Medium Net Gains or Losses</w:t>
            </w:r>
          </w:p>
        </w:tc>
        <w:tc>
          <w:tcPr>
            <w:tcW w:w="1602" w:type="dxa"/>
          </w:tcPr>
          <w:p w:rsidR="001D77AF" w:rsidRDefault="001D77AF" w:rsidP="00321771">
            <w:pPr>
              <w:pStyle w:val="TableContent"/>
            </w:pPr>
            <w:r>
              <w:t>Low or Neutral</w:t>
            </w:r>
          </w:p>
        </w:tc>
        <w:tc>
          <w:tcPr>
            <w:tcW w:w="282" w:type="dxa"/>
            <w:vMerge w:val="restart"/>
            <w:tcBorders>
              <w:top w:val="nil"/>
              <w:bottom w:val="nil"/>
            </w:tcBorders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2126" w:type="dxa"/>
            <w:gridSpan w:val="2"/>
          </w:tcPr>
          <w:p w:rsidR="001D77AF" w:rsidRDefault="001D77AF" w:rsidP="00321771">
            <w:pPr>
              <w:pStyle w:val="TableContent"/>
            </w:pPr>
            <w:r>
              <w:t>OVERALL SCORE</w:t>
            </w:r>
            <w:r>
              <w:br/>
              <w:t>(tick one)</w:t>
            </w:r>
          </w:p>
        </w:tc>
      </w:tr>
      <w:tr w:rsidR="001D77AF" w:rsidTr="003217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  <w:vMerge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1601" w:type="dxa"/>
            <w:vMerge w:val="restart"/>
          </w:tcPr>
          <w:p w:rsidR="001D77AF" w:rsidRDefault="001D77AF" w:rsidP="00321771">
            <w:pPr>
              <w:pStyle w:val="TableContent"/>
            </w:pPr>
            <w:r>
              <w:t>++  or  --</w:t>
            </w:r>
          </w:p>
        </w:tc>
        <w:tc>
          <w:tcPr>
            <w:tcW w:w="1602" w:type="dxa"/>
            <w:gridSpan w:val="2"/>
            <w:vMerge w:val="restart"/>
          </w:tcPr>
          <w:p w:rsidR="001D77AF" w:rsidRDefault="001D77AF" w:rsidP="00321771">
            <w:pPr>
              <w:pStyle w:val="TableContent"/>
            </w:pPr>
            <w:r>
              <w:t>+  or  -</w:t>
            </w:r>
          </w:p>
        </w:tc>
        <w:tc>
          <w:tcPr>
            <w:tcW w:w="1602" w:type="dxa"/>
            <w:vMerge w:val="restart"/>
          </w:tcPr>
          <w:p w:rsidR="001D77AF" w:rsidRDefault="001D77AF" w:rsidP="00321771">
            <w:pPr>
              <w:pStyle w:val="TableContent"/>
            </w:pPr>
            <w:r>
              <w:t xml:space="preserve"> 0</w:t>
            </w:r>
          </w:p>
        </w:tc>
        <w:tc>
          <w:tcPr>
            <w:tcW w:w="282" w:type="dxa"/>
            <w:vMerge/>
            <w:tcBorders>
              <w:top w:val="nil"/>
              <w:bottom w:val="nil"/>
            </w:tcBorders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1063" w:type="dxa"/>
          </w:tcPr>
          <w:p w:rsidR="001D77AF" w:rsidRDefault="001D77AF" w:rsidP="00321771">
            <w:pPr>
              <w:pStyle w:val="TableContent"/>
              <w:jc w:val="center"/>
            </w:pPr>
            <w:r>
              <w:t>High/Med</w:t>
            </w:r>
          </w:p>
        </w:tc>
        <w:tc>
          <w:tcPr>
            <w:tcW w:w="1063" w:type="dxa"/>
          </w:tcPr>
          <w:p w:rsidR="001D77AF" w:rsidRDefault="001D77AF" w:rsidP="00321771">
            <w:pPr>
              <w:pStyle w:val="TableContent"/>
            </w:pPr>
            <w:r>
              <w:t>Low/No</w:t>
            </w:r>
          </w:p>
        </w:tc>
      </w:tr>
      <w:tr w:rsidR="001D77AF" w:rsidTr="003217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  <w:vMerge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1601" w:type="dxa"/>
            <w:vMerge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1602" w:type="dxa"/>
            <w:gridSpan w:val="2"/>
            <w:vMerge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1602" w:type="dxa"/>
            <w:vMerge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282" w:type="dxa"/>
            <w:vMerge/>
            <w:tcBorders>
              <w:top w:val="nil"/>
              <w:bottom w:val="nil"/>
            </w:tcBorders>
          </w:tcPr>
          <w:p w:rsidR="001D77AF" w:rsidRDefault="001D77AF" w:rsidP="00321771">
            <w:pPr>
              <w:pStyle w:val="TableContent"/>
              <w:jc w:val="center"/>
            </w:pPr>
          </w:p>
        </w:tc>
        <w:tc>
          <w:tcPr>
            <w:tcW w:w="1063" w:type="dxa"/>
          </w:tcPr>
          <w:p w:rsidR="001D77AF" w:rsidRDefault="001D77AF" w:rsidP="00321771">
            <w:pPr>
              <w:pStyle w:val="TableContent"/>
            </w:pPr>
            <w:r>
              <w:rPr>
                <w:color w:val="808080"/>
              </w:rPr>
              <w:t>( I )</w:t>
            </w:r>
          </w:p>
        </w:tc>
        <w:tc>
          <w:tcPr>
            <w:tcW w:w="1063" w:type="dxa"/>
          </w:tcPr>
          <w:p w:rsidR="001D77AF" w:rsidRDefault="001D77AF" w:rsidP="00321771">
            <w:pPr>
              <w:pStyle w:val="TableContent"/>
              <w:jc w:val="center"/>
            </w:pPr>
          </w:p>
        </w:tc>
      </w:tr>
    </w:tbl>
    <w:p w:rsidR="001D77AF" w:rsidRDefault="001D77AF" w:rsidP="001D77AF">
      <w:pPr>
        <w:pStyle w:val="TableContent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4"/>
        <w:gridCol w:w="2252"/>
        <w:gridCol w:w="850"/>
        <w:gridCol w:w="850"/>
        <w:gridCol w:w="851"/>
        <w:gridCol w:w="284"/>
        <w:gridCol w:w="1063"/>
        <w:gridCol w:w="1063"/>
      </w:tblGrid>
      <w:tr w:rsidR="001D77AF" w:rsidTr="003217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  <w:vMerge w:val="restart"/>
          </w:tcPr>
          <w:p w:rsidR="001D77AF" w:rsidRDefault="001D77AF" w:rsidP="00321771">
            <w:pPr>
              <w:pStyle w:val="TableHeading"/>
            </w:pPr>
            <w:r>
              <w:t xml:space="preserve">Legitimacy </w:t>
            </w:r>
          </w:p>
          <w:p w:rsidR="001D77AF" w:rsidRDefault="001D77AF" w:rsidP="00321771">
            <w:pPr>
              <w:pStyle w:val="TableContent"/>
            </w:pPr>
            <w:r>
              <w:t xml:space="preserve">(rate the degree to which other parties recognise the three </w:t>
            </w:r>
            <w:proofErr w:type="spellStart"/>
            <w:r>
              <w:t>Rs</w:t>
            </w:r>
            <w:proofErr w:type="spellEnd"/>
            <w:r>
              <w:t xml:space="preserve"> of the stakeholder)</w:t>
            </w:r>
          </w:p>
        </w:tc>
        <w:tc>
          <w:tcPr>
            <w:tcW w:w="2252" w:type="dxa"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850" w:type="dxa"/>
          </w:tcPr>
          <w:p w:rsidR="001D77AF" w:rsidRDefault="001D77AF" w:rsidP="00321771">
            <w:pPr>
              <w:pStyle w:val="TableContent"/>
            </w:pPr>
            <w:r>
              <w:t>High</w:t>
            </w:r>
          </w:p>
        </w:tc>
        <w:tc>
          <w:tcPr>
            <w:tcW w:w="850" w:type="dxa"/>
          </w:tcPr>
          <w:p w:rsidR="001D77AF" w:rsidRDefault="001D77AF" w:rsidP="00321771">
            <w:pPr>
              <w:pStyle w:val="TableContent"/>
            </w:pPr>
            <w:r>
              <w:t>Medium</w:t>
            </w:r>
          </w:p>
        </w:tc>
        <w:tc>
          <w:tcPr>
            <w:tcW w:w="851" w:type="dxa"/>
          </w:tcPr>
          <w:p w:rsidR="001D77AF" w:rsidRDefault="001D77AF" w:rsidP="00321771">
            <w:pPr>
              <w:pStyle w:val="TableContent"/>
            </w:pPr>
            <w:r>
              <w:t>Low or None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2126" w:type="dxa"/>
            <w:gridSpan w:val="2"/>
          </w:tcPr>
          <w:p w:rsidR="001D77AF" w:rsidRDefault="001D77AF" w:rsidP="00321771">
            <w:pPr>
              <w:pStyle w:val="TableContent"/>
            </w:pPr>
            <w:r>
              <w:t>OVERALL SCORE</w:t>
            </w:r>
            <w:r>
              <w:br/>
              <w:t>(tick one)</w:t>
            </w:r>
          </w:p>
        </w:tc>
      </w:tr>
      <w:tr w:rsidR="001D77AF" w:rsidTr="003217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  <w:vMerge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2252" w:type="dxa"/>
          </w:tcPr>
          <w:p w:rsidR="001D77AF" w:rsidRDefault="001D77AF" w:rsidP="00321771">
            <w:pPr>
              <w:pStyle w:val="TableContent"/>
            </w:pPr>
            <w:r>
              <w:t>Rights</w:t>
            </w:r>
          </w:p>
        </w:tc>
        <w:tc>
          <w:tcPr>
            <w:tcW w:w="850" w:type="dxa"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850" w:type="dxa"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851" w:type="dxa"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284" w:type="dxa"/>
            <w:vMerge/>
            <w:tcBorders>
              <w:bottom w:val="nil"/>
            </w:tcBorders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1063" w:type="dxa"/>
          </w:tcPr>
          <w:p w:rsidR="001D77AF" w:rsidRDefault="001D77AF" w:rsidP="00321771">
            <w:pPr>
              <w:pStyle w:val="TableContent"/>
            </w:pPr>
            <w:r>
              <w:t>High/Med</w:t>
            </w:r>
          </w:p>
        </w:tc>
        <w:tc>
          <w:tcPr>
            <w:tcW w:w="1063" w:type="dxa"/>
          </w:tcPr>
          <w:p w:rsidR="001D77AF" w:rsidRDefault="001D77AF" w:rsidP="00321771">
            <w:pPr>
              <w:pStyle w:val="TableContent"/>
            </w:pPr>
            <w:r>
              <w:t>Low/No</w:t>
            </w:r>
          </w:p>
        </w:tc>
      </w:tr>
      <w:tr w:rsidR="001D77AF" w:rsidTr="003217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  <w:vMerge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2252" w:type="dxa"/>
          </w:tcPr>
          <w:p w:rsidR="001D77AF" w:rsidRDefault="001D77AF" w:rsidP="00321771">
            <w:pPr>
              <w:pStyle w:val="TableContent"/>
            </w:pPr>
            <w:r>
              <w:t>Responsibilities</w:t>
            </w:r>
          </w:p>
        </w:tc>
        <w:tc>
          <w:tcPr>
            <w:tcW w:w="850" w:type="dxa"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850" w:type="dxa"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851" w:type="dxa"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284" w:type="dxa"/>
            <w:vMerge/>
            <w:tcBorders>
              <w:bottom w:val="nil"/>
            </w:tcBorders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1063" w:type="dxa"/>
          </w:tcPr>
          <w:p w:rsidR="001D77AF" w:rsidRDefault="001D77AF" w:rsidP="00321771">
            <w:pPr>
              <w:pStyle w:val="TableContent"/>
            </w:pPr>
            <w:r>
              <w:rPr>
                <w:color w:val="808080"/>
              </w:rPr>
              <w:t>( L )</w:t>
            </w:r>
          </w:p>
        </w:tc>
        <w:tc>
          <w:tcPr>
            <w:tcW w:w="1063" w:type="dxa"/>
          </w:tcPr>
          <w:p w:rsidR="001D77AF" w:rsidRDefault="001D77AF" w:rsidP="00321771">
            <w:pPr>
              <w:pStyle w:val="TableContent"/>
              <w:jc w:val="center"/>
              <w:rPr>
                <w:color w:val="808080"/>
              </w:rPr>
            </w:pPr>
          </w:p>
        </w:tc>
      </w:tr>
      <w:tr w:rsidR="001D77AF" w:rsidTr="003217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  <w:vMerge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2252" w:type="dxa"/>
          </w:tcPr>
          <w:p w:rsidR="001D77AF" w:rsidRDefault="001D77AF" w:rsidP="00321771">
            <w:pPr>
              <w:pStyle w:val="TableContent"/>
            </w:pPr>
            <w:r>
              <w:t>Resolve</w:t>
            </w:r>
          </w:p>
        </w:tc>
        <w:tc>
          <w:tcPr>
            <w:tcW w:w="850" w:type="dxa"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850" w:type="dxa"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851" w:type="dxa"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284" w:type="dxa"/>
            <w:vMerge/>
            <w:tcBorders>
              <w:bottom w:val="nil"/>
              <w:right w:val="nil"/>
            </w:tcBorders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2126" w:type="dxa"/>
            <w:gridSpan w:val="2"/>
            <w:tcBorders>
              <w:left w:val="nil"/>
              <w:bottom w:val="nil"/>
              <w:right w:val="nil"/>
            </w:tcBorders>
          </w:tcPr>
          <w:p w:rsidR="001D77AF" w:rsidRDefault="001D77AF" w:rsidP="00321771">
            <w:pPr>
              <w:pStyle w:val="TableContent"/>
            </w:pPr>
          </w:p>
        </w:tc>
      </w:tr>
    </w:tbl>
    <w:p w:rsidR="001D77AF" w:rsidRDefault="001D77AF" w:rsidP="001D77AF">
      <w:pPr>
        <w:pStyle w:val="TableContent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4"/>
        <w:gridCol w:w="976"/>
        <w:gridCol w:w="992"/>
        <w:gridCol w:w="1036"/>
        <w:gridCol w:w="949"/>
        <w:gridCol w:w="1086"/>
        <w:gridCol w:w="1182"/>
        <w:gridCol w:w="992"/>
      </w:tblGrid>
      <w:tr w:rsidR="001D77AF" w:rsidTr="00321771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1684" w:type="dxa"/>
            <w:vMerge w:val="restart"/>
          </w:tcPr>
          <w:p w:rsidR="001D77AF" w:rsidRDefault="001D77AF" w:rsidP="00321771">
            <w:pPr>
              <w:pStyle w:val="TableHeading"/>
            </w:pPr>
            <w:r>
              <w:t xml:space="preserve">CLIP Descriptor and Engagement Type </w:t>
            </w:r>
          </w:p>
          <w:p w:rsidR="001D77AF" w:rsidRDefault="001D77AF" w:rsidP="00321771">
            <w:pPr>
              <w:pStyle w:val="TableContent"/>
            </w:pPr>
            <w:r>
              <w:t>(circle CLIP code for the stakeholder, based on overall score for each category [e.g. PL])</w:t>
            </w:r>
          </w:p>
        </w:tc>
        <w:tc>
          <w:tcPr>
            <w:tcW w:w="976" w:type="dxa"/>
          </w:tcPr>
          <w:p w:rsidR="001D77AF" w:rsidRDefault="001D77AF" w:rsidP="00321771">
            <w:pPr>
              <w:pStyle w:val="TableContent"/>
            </w:pPr>
            <w:r>
              <w:t xml:space="preserve">PIL </w:t>
            </w:r>
          </w:p>
          <w:p w:rsidR="001D77AF" w:rsidRDefault="001D77AF" w:rsidP="00321771">
            <w:pPr>
              <w:pStyle w:val="TableContent"/>
            </w:pPr>
            <w:r>
              <w:t>Dominant</w:t>
            </w:r>
          </w:p>
        </w:tc>
        <w:tc>
          <w:tcPr>
            <w:tcW w:w="992" w:type="dxa"/>
            <w:shd w:val="clear" w:color="auto" w:fill="FFFFFF"/>
          </w:tcPr>
          <w:p w:rsidR="001D77AF" w:rsidRDefault="001D77AF" w:rsidP="00321771">
            <w:pPr>
              <w:pStyle w:val="TableContent"/>
            </w:pPr>
            <w:r>
              <w:t xml:space="preserve">PI </w:t>
            </w:r>
          </w:p>
          <w:p w:rsidR="001D77AF" w:rsidRDefault="001D77AF" w:rsidP="00321771">
            <w:pPr>
              <w:pStyle w:val="TableContent"/>
            </w:pPr>
            <w:r>
              <w:t>Forceful</w:t>
            </w:r>
          </w:p>
        </w:tc>
        <w:tc>
          <w:tcPr>
            <w:tcW w:w="1036" w:type="dxa"/>
          </w:tcPr>
          <w:p w:rsidR="001D77AF" w:rsidRDefault="001D77AF" w:rsidP="00321771">
            <w:pPr>
              <w:pStyle w:val="TableContent"/>
            </w:pPr>
            <w:r>
              <w:t xml:space="preserve">PL </w:t>
            </w:r>
          </w:p>
          <w:p w:rsidR="001D77AF" w:rsidRDefault="001D77AF" w:rsidP="00321771">
            <w:pPr>
              <w:pStyle w:val="TableContent"/>
            </w:pPr>
            <w:r>
              <w:t>Influential</w:t>
            </w:r>
          </w:p>
        </w:tc>
        <w:tc>
          <w:tcPr>
            <w:tcW w:w="949" w:type="dxa"/>
            <w:shd w:val="clear" w:color="auto" w:fill="FFFFFF"/>
          </w:tcPr>
          <w:p w:rsidR="001D77AF" w:rsidRDefault="001D77AF" w:rsidP="00321771">
            <w:pPr>
              <w:pStyle w:val="TableContent"/>
            </w:pPr>
            <w:r>
              <w:t xml:space="preserve">P </w:t>
            </w:r>
          </w:p>
          <w:p w:rsidR="001D77AF" w:rsidRDefault="001D77AF" w:rsidP="00321771">
            <w:pPr>
              <w:pStyle w:val="TableContent"/>
            </w:pPr>
            <w:r>
              <w:t>Dormant</w:t>
            </w:r>
          </w:p>
        </w:tc>
        <w:tc>
          <w:tcPr>
            <w:tcW w:w="1086" w:type="dxa"/>
          </w:tcPr>
          <w:p w:rsidR="001D77AF" w:rsidRDefault="001D77AF" w:rsidP="00321771">
            <w:pPr>
              <w:pStyle w:val="TableContent"/>
            </w:pPr>
            <w:r>
              <w:t>L</w:t>
            </w:r>
          </w:p>
          <w:p w:rsidR="001D77AF" w:rsidRDefault="001D77AF" w:rsidP="00321771">
            <w:pPr>
              <w:pStyle w:val="TableContent"/>
            </w:pPr>
            <w:r>
              <w:t>Concerned</w:t>
            </w:r>
          </w:p>
        </w:tc>
        <w:tc>
          <w:tcPr>
            <w:tcW w:w="1182" w:type="dxa"/>
            <w:shd w:val="clear" w:color="auto" w:fill="FFFFFF"/>
          </w:tcPr>
          <w:p w:rsidR="001D77AF" w:rsidRDefault="001D77AF" w:rsidP="00321771">
            <w:pPr>
              <w:pStyle w:val="TableContent"/>
            </w:pPr>
            <w:r>
              <w:t xml:space="preserve">IL </w:t>
            </w:r>
          </w:p>
          <w:p w:rsidR="001D77AF" w:rsidRDefault="001D77AF" w:rsidP="00321771">
            <w:pPr>
              <w:pStyle w:val="TableContent"/>
            </w:pPr>
            <w:r>
              <w:t>Vulnerable</w:t>
            </w:r>
          </w:p>
        </w:tc>
        <w:tc>
          <w:tcPr>
            <w:tcW w:w="992" w:type="dxa"/>
          </w:tcPr>
          <w:p w:rsidR="001D77AF" w:rsidRDefault="001D77AF" w:rsidP="00321771">
            <w:pPr>
              <w:pStyle w:val="TableContent"/>
            </w:pPr>
            <w:r>
              <w:t xml:space="preserve">I </w:t>
            </w:r>
          </w:p>
          <w:p w:rsidR="001D77AF" w:rsidRDefault="001D77AF" w:rsidP="00321771">
            <w:pPr>
              <w:pStyle w:val="TableContent"/>
            </w:pPr>
            <w:r>
              <w:t>Marginal</w:t>
            </w:r>
          </w:p>
        </w:tc>
      </w:tr>
      <w:tr w:rsidR="001D77AF" w:rsidTr="003217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  <w:vMerge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7213" w:type="dxa"/>
            <w:gridSpan w:val="7"/>
          </w:tcPr>
          <w:p w:rsidR="001D77AF" w:rsidRDefault="001D77AF" w:rsidP="00321771">
            <w:pPr>
              <w:pStyle w:val="TableContent"/>
            </w:pPr>
            <w:r>
              <w:t>Suggested engagement types (circle all appropriate)</w:t>
            </w:r>
          </w:p>
        </w:tc>
      </w:tr>
      <w:tr w:rsidR="001D77AF" w:rsidTr="003217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  <w:vMerge/>
          </w:tcPr>
          <w:p w:rsidR="001D77AF" w:rsidRDefault="001D77AF" w:rsidP="00321771">
            <w:pPr>
              <w:pStyle w:val="TableContent"/>
            </w:pPr>
          </w:p>
        </w:tc>
        <w:tc>
          <w:tcPr>
            <w:tcW w:w="976" w:type="dxa"/>
          </w:tcPr>
          <w:p w:rsidR="001D77AF" w:rsidRDefault="001D77AF" w:rsidP="00321771">
            <w:pPr>
              <w:pStyle w:val="TableConten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Involve</w:t>
            </w:r>
          </w:p>
          <w:p w:rsidR="001D77AF" w:rsidRDefault="001D77AF" w:rsidP="00321771">
            <w:pPr>
              <w:pStyle w:val="TableConten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Collaborate</w:t>
            </w:r>
          </w:p>
          <w:p w:rsidR="001D77AF" w:rsidRDefault="001D77AF" w:rsidP="00321771">
            <w:pPr>
              <w:pStyle w:val="TableConten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Empower</w:t>
            </w:r>
          </w:p>
        </w:tc>
        <w:tc>
          <w:tcPr>
            <w:tcW w:w="992" w:type="dxa"/>
            <w:shd w:val="clear" w:color="auto" w:fill="FFFFFF"/>
          </w:tcPr>
          <w:p w:rsidR="001D77AF" w:rsidRDefault="001D77AF" w:rsidP="00321771">
            <w:pPr>
              <w:pStyle w:val="TableConten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Inform</w:t>
            </w:r>
          </w:p>
          <w:p w:rsidR="001D77AF" w:rsidRDefault="001D77AF" w:rsidP="00321771">
            <w:pPr>
              <w:pStyle w:val="TableConten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Consult</w:t>
            </w:r>
          </w:p>
          <w:p w:rsidR="001D77AF" w:rsidRDefault="001D77AF" w:rsidP="00321771">
            <w:pPr>
              <w:pStyle w:val="TableConten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Involve</w:t>
            </w:r>
          </w:p>
        </w:tc>
        <w:tc>
          <w:tcPr>
            <w:tcW w:w="1036" w:type="dxa"/>
          </w:tcPr>
          <w:p w:rsidR="001D77AF" w:rsidRDefault="001D77AF" w:rsidP="00321771">
            <w:pPr>
              <w:pStyle w:val="TableConten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Consult</w:t>
            </w:r>
          </w:p>
          <w:p w:rsidR="001D77AF" w:rsidRDefault="001D77AF" w:rsidP="00321771">
            <w:pPr>
              <w:pStyle w:val="TableConten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Involve</w:t>
            </w:r>
          </w:p>
          <w:p w:rsidR="001D77AF" w:rsidRDefault="001D77AF" w:rsidP="00321771">
            <w:pPr>
              <w:pStyle w:val="TableConten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Collaborate</w:t>
            </w:r>
          </w:p>
        </w:tc>
        <w:tc>
          <w:tcPr>
            <w:tcW w:w="949" w:type="dxa"/>
            <w:shd w:val="clear" w:color="auto" w:fill="FFFFFF"/>
          </w:tcPr>
          <w:p w:rsidR="001D77AF" w:rsidRDefault="001D77AF" w:rsidP="00321771">
            <w:pPr>
              <w:pStyle w:val="TableConten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Inform</w:t>
            </w:r>
          </w:p>
          <w:p w:rsidR="001D77AF" w:rsidRDefault="001D77AF" w:rsidP="00321771">
            <w:pPr>
              <w:pStyle w:val="TableConten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Consult</w:t>
            </w:r>
          </w:p>
        </w:tc>
        <w:tc>
          <w:tcPr>
            <w:tcW w:w="1086" w:type="dxa"/>
          </w:tcPr>
          <w:p w:rsidR="001D77AF" w:rsidRDefault="001D77AF" w:rsidP="00321771">
            <w:pPr>
              <w:pStyle w:val="TableConten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Involve</w:t>
            </w:r>
          </w:p>
          <w:p w:rsidR="001D77AF" w:rsidRDefault="001D77AF" w:rsidP="00321771">
            <w:pPr>
              <w:pStyle w:val="TableConten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Collaborate</w:t>
            </w:r>
          </w:p>
          <w:p w:rsidR="001D77AF" w:rsidRDefault="001D77AF" w:rsidP="00321771">
            <w:pPr>
              <w:pStyle w:val="TableConten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Empower</w:t>
            </w:r>
          </w:p>
        </w:tc>
        <w:tc>
          <w:tcPr>
            <w:tcW w:w="1182" w:type="dxa"/>
            <w:shd w:val="clear" w:color="auto" w:fill="FFFFFF"/>
          </w:tcPr>
          <w:p w:rsidR="001D77AF" w:rsidRDefault="001D77AF" w:rsidP="00321771">
            <w:pPr>
              <w:pStyle w:val="TableConten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Collaborate</w:t>
            </w:r>
          </w:p>
          <w:p w:rsidR="001D77AF" w:rsidRDefault="001D77AF" w:rsidP="00321771">
            <w:pPr>
              <w:pStyle w:val="TableConten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Empower</w:t>
            </w:r>
          </w:p>
        </w:tc>
        <w:tc>
          <w:tcPr>
            <w:tcW w:w="992" w:type="dxa"/>
          </w:tcPr>
          <w:p w:rsidR="001D77AF" w:rsidRDefault="001D77AF" w:rsidP="00321771">
            <w:pPr>
              <w:pStyle w:val="TableConten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Collaborate</w:t>
            </w:r>
          </w:p>
          <w:p w:rsidR="001D77AF" w:rsidRDefault="001D77AF" w:rsidP="00321771">
            <w:pPr>
              <w:pStyle w:val="TableConten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Empower</w:t>
            </w:r>
          </w:p>
        </w:tc>
      </w:tr>
    </w:tbl>
    <w:p w:rsidR="0050299E" w:rsidRDefault="00043B3F" w:rsidP="0071092C">
      <w:pPr>
        <w:pStyle w:val="Graphic"/>
        <w:jc w:val="left"/>
      </w:pPr>
      <w:bookmarkStart w:id="0" w:name="_GoBack"/>
      <w:bookmarkEnd w:id="0"/>
      <w:r>
        <w:br w:type="textWrapping" w:clear="all"/>
      </w:r>
    </w:p>
    <w:sectPr w:rsidR="0050299E" w:rsidSect="001D77AF">
      <w:headerReference w:type="default" r:id="rId7"/>
      <w:type w:val="oddPage"/>
      <w:pgSz w:w="11906" w:h="16838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CB2" w:rsidRDefault="00474CB2" w:rsidP="009977F3">
      <w:pPr>
        <w:pStyle w:val="AppendixA1"/>
      </w:pPr>
      <w:r>
        <w:separator/>
      </w:r>
    </w:p>
  </w:endnote>
  <w:endnote w:type="continuationSeparator" w:id="0">
    <w:p w:rsidR="00474CB2" w:rsidRDefault="00474CB2" w:rsidP="009977F3">
      <w:pPr>
        <w:pStyle w:val="AppendixA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CB2" w:rsidRDefault="00474CB2" w:rsidP="009977F3">
      <w:pPr>
        <w:pStyle w:val="AppendixA1"/>
      </w:pPr>
      <w:r>
        <w:separator/>
      </w:r>
    </w:p>
  </w:footnote>
  <w:footnote w:type="continuationSeparator" w:id="0">
    <w:p w:rsidR="00474CB2" w:rsidRDefault="00474CB2" w:rsidP="009977F3">
      <w:pPr>
        <w:pStyle w:val="AppendixA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163" w:rsidRDefault="001D77AF" w:rsidP="0093642F">
    <w:pPr>
      <w:pStyle w:val="Heading-Major"/>
    </w:pPr>
    <w:r>
      <w:t xml:space="preserve">Worksheet </w:t>
    </w:r>
    <w:r w:rsidR="0093642F">
      <w:t>A</w:t>
    </w:r>
    <w:r>
      <w:t xml:space="preserve"> – Stakeholder Profile Card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31034"/>
    <w:multiLevelType w:val="multilevel"/>
    <w:tmpl w:val="5B2AD32C"/>
    <w:lvl w:ilvl="0">
      <w:start w:val="1"/>
      <w:numFmt w:val="decimal"/>
      <w:pStyle w:val="Heading1"/>
      <w:lvlText w:val="%1"/>
      <w:lvlJc w:val="left"/>
      <w:pPr>
        <w:tabs>
          <w:tab w:val="num" w:pos="1021"/>
        </w:tabs>
        <w:ind w:left="1021" w:hanging="1021"/>
      </w:pPr>
      <w:rPr>
        <w:rFonts w:ascii="Arial Bold" w:hAnsi="Arial Bold" w:cs="Arial Bold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 Bold" w:hAnsi="Arial Bold" w:cs="Arial Bold" w:hint="default"/>
        <w:b/>
        <w:bCs/>
        <w:i w:val="0"/>
        <w:iCs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" w:hAnsi="a" w:cs="a" w:hint="default"/>
        <w:b w:val="0"/>
        <w:bCs w:val="0"/>
        <w:i w:val="0"/>
        <w:iCs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53A266D"/>
    <w:multiLevelType w:val="multilevel"/>
    <w:tmpl w:val="D1F8A89E"/>
    <w:lvl w:ilvl="0">
      <w:start w:val="1"/>
      <w:numFmt w:val="decimal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AF14AF2"/>
    <w:multiLevelType w:val="multilevel"/>
    <w:tmpl w:val="C47C6BEC"/>
    <w:lvl w:ilvl="0">
      <w:start w:val="1"/>
      <w:numFmt w:val="bullet"/>
      <w:pStyle w:val="TableBulletPoint"/>
      <w:lvlText w:val="•"/>
      <w:lvlJc w:val="left"/>
      <w:pPr>
        <w:tabs>
          <w:tab w:val="num" w:pos="284"/>
        </w:tabs>
        <w:ind w:left="284" w:hanging="284"/>
      </w:pPr>
      <w:rPr>
        <w:rFonts w:ascii="Book Antiqua" w:hAnsi="Book Antiqua" w:cs="Book Antiqua" w:hint="default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bullet"/>
      <w:lvlText w:val="−"/>
      <w:lvlJc w:val="left"/>
      <w:pPr>
        <w:tabs>
          <w:tab w:val="num" w:pos="567"/>
        </w:tabs>
        <w:ind w:left="567" w:hanging="283"/>
      </w:pPr>
      <w:rPr>
        <w:rFonts w:ascii="Georgia" w:hAnsi="Georgia" w:cs="Georgia" w:hint="default"/>
        <w:color w:val="auto"/>
      </w:rPr>
    </w:lvl>
    <w:lvl w:ilvl="2">
      <w:start w:val="1"/>
      <w:numFmt w:val="bullet"/>
      <w:lvlText w:val="o"/>
      <w:lvlJc w:val="left"/>
      <w:pPr>
        <w:tabs>
          <w:tab w:val="num" w:pos="851"/>
        </w:tabs>
        <w:ind w:left="851" w:hanging="284"/>
      </w:pPr>
      <w:rPr>
        <w:rFonts w:ascii="Arial" w:hAnsi="Arial" w:cs="Arial" w:hint="default"/>
        <w:b w:val="0"/>
        <w:bCs w:val="0"/>
        <w:i w:val="0"/>
        <w:iCs w:val="0"/>
        <w:color w:val="auto"/>
        <w:sz w:val="19"/>
        <w:szCs w:val="19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" w15:restartNumberingAfterBreak="0">
    <w:nsid w:val="62047795"/>
    <w:multiLevelType w:val="multilevel"/>
    <w:tmpl w:val="4A9CCF5E"/>
    <w:lvl w:ilvl="0">
      <w:start w:val="1"/>
      <w:numFmt w:val="upperLetter"/>
      <w:pStyle w:val="AppendixA"/>
      <w:lvlText w:val="Appendix 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AppendixA1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AppendixA11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AppendixA111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B3F"/>
    <w:rsid w:val="00043B3F"/>
    <w:rsid w:val="000D038A"/>
    <w:rsid w:val="001315A7"/>
    <w:rsid w:val="001404B3"/>
    <w:rsid w:val="001461F4"/>
    <w:rsid w:val="00194D46"/>
    <w:rsid w:val="001D77AF"/>
    <w:rsid w:val="002017BF"/>
    <w:rsid w:val="00204C0C"/>
    <w:rsid w:val="00231159"/>
    <w:rsid w:val="00231537"/>
    <w:rsid w:val="00277161"/>
    <w:rsid w:val="002C6570"/>
    <w:rsid w:val="002D3C1E"/>
    <w:rsid w:val="002D5739"/>
    <w:rsid w:val="002F7B0C"/>
    <w:rsid w:val="00301D0C"/>
    <w:rsid w:val="00321771"/>
    <w:rsid w:val="003369F5"/>
    <w:rsid w:val="00341484"/>
    <w:rsid w:val="003B0ED7"/>
    <w:rsid w:val="003B4A9B"/>
    <w:rsid w:val="003D791F"/>
    <w:rsid w:val="00443E6E"/>
    <w:rsid w:val="00474CB2"/>
    <w:rsid w:val="0050299E"/>
    <w:rsid w:val="00502DD8"/>
    <w:rsid w:val="005B25C2"/>
    <w:rsid w:val="0066305A"/>
    <w:rsid w:val="00686AEB"/>
    <w:rsid w:val="00694A91"/>
    <w:rsid w:val="006B2239"/>
    <w:rsid w:val="006B7049"/>
    <w:rsid w:val="006C784A"/>
    <w:rsid w:val="0071092C"/>
    <w:rsid w:val="00736244"/>
    <w:rsid w:val="007375A7"/>
    <w:rsid w:val="007604E8"/>
    <w:rsid w:val="008E4C96"/>
    <w:rsid w:val="0093642F"/>
    <w:rsid w:val="009977F3"/>
    <w:rsid w:val="00A24659"/>
    <w:rsid w:val="00AA3508"/>
    <w:rsid w:val="00AB7169"/>
    <w:rsid w:val="00AC026C"/>
    <w:rsid w:val="00B5775D"/>
    <w:rsid w:val="00C5134E"/>
    <w:rsid w:val="00C9080C"/>
    <w:rsid w:val="00CE2DB0"/>
    <w:rsid w:val="00D75FA8"/>
    <w:rsid w:val="00DF2163"/>
    <w:rsid w:val="00E47BC8"/>
    <w:rsid w:val="00E90597"/>
    <w:rsid w:val="00E9566A"/>
    <w:rsid w:val="00F70DAC"/>
    <w:rsid w:val="00F9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BA8512D-10B5-4E40-8845-EDBF3551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B3F"/>
    <w:pPr>
      <w:spacing w:after="180" w:line="240" w:lineRule="auto"/>
    </w:pPr>
    <w:rPr>
      <w:rFonts w:ascii="Book Antiqua" w:hAnsi="Book Antiqua" w:cs="Book Antiqua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43E6E"/>
    <w:pPr>
      <w:keepNext/>
      <w:numPr>
        <w:numId w:val="12"/>
      </w:numPr>
      <w:outlineLvl w:val="0"/>
    </w:pPr>
    <w:rPr>
      <w:rFonts w:ascii="Arial" w:hAnsi="Arial" w:cs="Arial"/>
      <w:b/>
      <w:bCs/>
      <w:sz w:val="24"/>
      <w:szCs w:val="24"/>
      <w:lang w:val="en-US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6B2239"/>
    <w:pPr>
      <w:numPr>
        <w:ilvl w:val="1"/>
        <w:numId w:val="2"/>
      </w:numPr>
      <w:outlineLvl w:val="1"/>
    </w:pPr>
    <w:rPr>
      <w:b w:val="0"/>
      <w:bCs w:val="0"/>
      <w:caps/>
      <w:sz w:val="23"/>
      <w:szCs w:val="23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6B2239"/>
    <w:pPr>
      <w:numPr>
        <w:ilvl w:val="2"/>
      </w:numPr>
      <w:spacing w:after="60"/>
      <w:outlineLvl w:val="2"/>
    </w:pPr>
    <w:rPr>
      <w:sz w:val="21"/>
      <w:szCs w:val="21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6B2239"/>
    <w:pPr>
      <w:numPr>
        <w:ilvl w:val="3"/>
      </w:numPr>
      <w:outlineLvl w:val="3"/>
    </w:pPr>
    <w:rPr>
      <w:b/>
      <w:bCs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6B2239"/>
    <w:pPr>
      <w:numPr>
        <w:ilvl w:val="4"/>
      </w:numPr>
      <w:spacing w:after="0"/>
      <w:outlineLvl w:val="4"/>
    </w:pPr>
    <w:rPr>
      <w:b w:val="0"/>
      <w:bCs w:val="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  <w:lang w:val="en-GB"/>
    </w:rPr>
  </w:style>
  <w:style w:type="paragraph" w:customStyle="1" w:styleId="Quotation">
    <w:name w:val="Quotation"/>
    <w:basedOn w:val="Normal"/>
    <w:uiPriority w:val="99"/>
    <w:rsid w:val="003369F5"/>
    <w:pPr>
      <w:ind w:left="567" w:right="567"/>
    </w:pPr>
    <w:rPr>
      <w:rFonts w:ascii="Arial" w:hAnsi="Arial" w:cs="Arial"/>
      <w:sz w:val="19"/>
      <w:szCs w:val="19"/>
    </w:rPr>
  </w:style>
  <w:style w:type="paragraph" w:customStyle="1" w:styleId="AppendixA">
    <w:name w:val="Appendix A"/>
    <w:basedOn w:val="Heading1"/>
    <w:next w:val="Normal"/>
    <w:uiPriority w:val="99"/>
    <w:rsid w:val="00194D46"/>
    <w:pPr>
      <w:numPr>
        <w:numId w:val="10"/>
      </w:numPr>
    </w:pPr>
  </w:style>
  <w:style w:type="paragraph" w:customStyle="1" w:styleId="TableNumbered">
    <w:name w:val="Table Numbered"/>
    <w:basedOn w:val="Normal"/>
    <w:uiPriority w:val="99"/>
    <w:rsid w:val="00694A91"/>
    <w:pPr>
      <w:spacing w:before="60" w:after="60"/>
    </w:pPr>
    <w:rPr>
      <w:rFonts w:ascii="Arial" w:hAnsi="Arial" w:cs="Arial"/>
      <w:sz w:val="17"/>
      <w:szCs w:val="17"/>
    </w:rPr>
  </w:style>
  <w:style w:type="paragraph" w:customStyle="1" w:styleId="AppendixA1">
    <w:name w:val="Appendix A.1"/>
    <w:basedOn w:val="Heading2"/>
    <w:next w:val="Normal"/>
    <w:uiPriority w:val="99"/>
    <w:rsid w:val="00194D46"/>
    <w:pPr>
      <w:numPr>
        <w:numId w:val="10"/>
      </w:numPr>
    </w:pPr>
  </w:style>
  <w:style w:type="paragraph" w:customStyle="1" w:styleId="TableBulletPoint">
    <w:name w:val="Table Bullet Point"/>
    <w:basedOn w:val="Normal"/>
    <w:uiPriority w:val="99"/>
    <w:rsid w:val="00AC026C"/>
    <w:pPr>
      <w:numPr>
        <w:numId w:val="1"/>
      </w:numPr>
      <w:spacing w:before="60" w:after="60"/>
    </w:pPr>
    <w:rPr>
      <w:rFonts w:ascii="Arial" w:hAnsi="Arial" w:cs="Arial"/>
      <w:color w:val="000000"/>
      <w:sz w:val="17"/>
      <w:szCs w:val="17"/>
    </w:rPr>
  </w:style>
  <w:style w:type="paragraph" w:customStyle="1" w:styleId="AppendixA11">
    <w:name w:val="Appendix A.1.1"/>
    <w:basedOn w:val="Heading3"/>
    <w:next w:val="Normal"/>
    <w:uiPriority w:val="99"/>
    <w:rsid w:val="00194D46"/>
    <w:pPr>
      <w:numPr>
        <w:numId w:val="10"/>
      </w:numPr>
    </w:pPr>
  </w:style>
  <w:style w:type="paragraph" w:customStyle="1" w:styleId="AppendixA111">
    <w:name w:val="Appendix A.1.1.1"/>
    <w:basedOn w:val="Heading4"/>
    <w:uiPriority w:val="99"/>
    <w:rsid w:val="00194D46"/>
    <w:pPr>
      <w:numPr>
        <w:numId w:val="10"/>
      </w:numPr>
    </w:pPr>
  </w:style>
  <w:style w:type="paragraph" w:customStyle="1" w:styleId="Graphic">
    <w:name w:val="Graphic"/>
    <w:basedOn w:val="Normal"/>
    <w:uiPriority w:val="99"/>
    <w:rsid w:val="00043B3F"/>
    <w:pPr>
      <w:spacing w:before="300"/>
      <w:jc w:val="center"/>
    </w:pPr>
  </w:style>
  <w:style w:type="paragraph" w:customStyle="1" w:styleId="TableContent">
    <w:name w:val="Table Content"/>
    <w:basedOn w:val="Normal"/>
    <w:link w:val="TableContentChar2"/>
    <w:uiPriority w:val="99"/>
    <w:rsid w:val="00043B3F"/>
    <w:pPr>
      <w:spacing w:before="60" w:after="60"/>
    </w:pPr>
    <w:rPr>
      <w:rFonts w:ascii="Arial" w:hAnsi="Arial" w:cs="Arial"/>
      <w:sz w:val="17"/>
      <w:szCs w:val="17"/>
    </w:rPr>
  </w:style>
  <w:style w:type="paragraph" w:customStyle="1" w:styleId="Heading-Major">
    <w:name w:val="Heading - Major"/>
    <w:basedOn w:val="Normal"/>
    <w:next w:val="Normal"/>
    <w:uiPriority w:val="99"/>
    <w:rsid w:val="00043B3F"/>
    <w:rPr>
      <w:rFonts w:ascii="Arial" w:hAnsi="Arial" w:cs="Arial"/>
      <w:b/>
      <w:bCs/>
      <w:sz w:val="28"/>
      <w:szCs w:val="28"/>
    </w:rPr>
  </w:style>
  <w:style w:type="character" w:customStyle="1" w:styleId="TableContentChar2">
    <w:name w:val="Table Content Char2"/>
    <w:basedOn w:val="DefaultParagraphFont"/>
    <w:link w:val="TableContent"/>
    <w:uiPriority w:val="99"/>
    <w:locked/>
    <w:rsid w:val="00043B3F"/>
    <w:rPr>
      <w:rFonts w:ascii="Arial" w:hAnsi="Arial" w:cs="Arial"/>
      <w:sz w:val="17"/>
      <w:szCs w:val="17"/>
      <w:lang w:val="en-GB" w:eastAsia="en-US"/>
    </w:rPr>
  </w:style>
  <w:style w:type="paragraph" w:customStyle="1" w:styleId="TableHeading">
    <w:name w:val="Table Heading"/>
    <w:basedOn w:val="TableContent"/>
    <w:next w:val="TableContent"/>
    <w:link w:val="TableHeadingChar2"/>
    <w:uiPriority w:val="99"/>
    <w:rsid w:val="00043B3F"/>
    <w:rPr>
      <w:b/>
      <w:bCs/>
      <w:color w:val="000000"/>
    </w:rPr>
  </w:style>
  <w:style w:type="character" w:customStyle="1" w:styleId="TableHeadingChar2">
    <w:name w:val="Table Heading Char2"/>
    <w:basedOn w:val="TableContentChar2"/>
    <w:link w:val="TableHeading"/>
    <w:uiPriority w:val="99"/>
    <w:locked/>
    <w:rsid w:val="00043B3F"/>
    <w:rPr>
      <w:rFonts w:ascii="Arial" w:hAnsi="Arial" w:cs="Arial"/>
      <w:b/>
      <w:bCs/>
      <w:color w:val="000000"/>
      <w:sz w:val="17"/>
      <w:szCs w:val="17"/>
      <w:lang w:val="en-GB" w:eastAsia="en-US"/>
    </w:rPr>
  </w:style>
  <w:style w:type="paragraph" w:styleId="Footer">
    <w:name w:val="footer"/>
    <w:basedOn w:val="Normal"/>
    <w:link w:val="FooterChar"/>
    <w:uiPriority w:val="99"/>
    <w:rsid w:val="00043B3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Book Antiqua" w:hAnsi="Book Antiqua" w:cs="Book Antiqua"/>
      <w:lang w:val="en-GB"/>
    </w:rPr>
  </w:style>
  <w:style w:type="character" w:customStyle="1" w:styleId="TableHeadingChar">
    <w:name w:val="Table Heading Char"/>
    <w:basedOn w:val="DefaultParagraphFont"/>
    <w:uiPriority w:val="99"/>
    <w:semiHidden/>
    <w:rsid w:val="00043B3F"/>
    <w:rPr>
      <w:rFonts w:ascii="Arial" w:hAnsi="Arial" w:cs="Arial"/>
      <w:b/>
      <w:bCs/>
      <w:color w:val="000000"/>
      <w:sz w:val="17"/>
      <w:szCs w:val="17"/>
      <w:lang w:val="en-GB" w:eastAsia="x-none"/>
    </w:rPr>
  </w:style>
  <w:style w:type="paragraph" w:styleId="Header">
    <w:name w:val="header"/>
    <w:basedOn w:val="Normal"/>
    <w:link w:val="HeaderChar"/>
    <w:uiPriority w:val="99"/>
    <w:rsid w:val="00043B3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Book Antiqua" w:hAnsi="Book Antiqua" w:cs="Book Antiqua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</vt:lpstr>
    </vt:vector>
  </TitlesOfParts>
  <Company>DSEDPI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subject/>
  <dc:creator>pr49</dc:creator>
  <cp:keywords/>
  <dc:description/>
  <cp:lastModifiedBy>Mahmoud Bdeir</cp:lastModifiedBy>
  <cp:revision>4</cp:revision>
  <dcterms:created xsi:type="dcterms:W3CDTF">2017-03-08T06:36:00Z</dcterms:created>
  <dcterms:modified xsi:type="dcterms:W3CDTF">2017-03-08T06:39:00Z</dcterms:modified>
</cp:coreProperties>
</file>