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4"/>
          <w:szCs w:val="24"/>
        </w:rPr>
      </w:pPr>
      <w:bookmarkStart w:colFirst="0" w:colLast="0" w:name="_apslbzr1i3bm" w:id="0"/>
      <w:bookmarkEnd w:id="0"/>
      <w:r w:rsidDel="00000000" w:rsidR="00000000" w:rsidRPr="00000000">
        <w:rPr>
          <w:rtl w:val="0"/>
        </w:rPr>
        <w:t xml:space="preserve">Gap Analysis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ck7mv59s85k" w:id="1"/>
      <w:bookmarkEnd w:id="1"/>
      <w:r w:rsidDel="00000000" w:rsidR="00000000" w:rsidRPr="00000000">
        <w:rPr>
          <w:rtl w:val="0"/>
        </w:rPr>
        <w:t xml:space="preserve">1. Identify the current situation.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Define what is important for you in your department or organization.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dhedigesu00h" w:id="2"/>
      <w:bookmarkEnd w:id="2"/>
      <w:r w:rsidDel="00000000" w:rsidR="00000000" w:rsidRPr="00000000">
        <w:rPr>
          <w:rtl w:val="0"/>
        </w:rPr>
        <w:t xml:space="preserve">2. 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S.M.A.R.T goals</w:t>
        </w:r>
      </w:hyperlink>
      <w:r w:rsidDel="00000000" w:rsidR="00000000" w:rsidRPr="00000000">
        <w:rPr>
          <w:rtl w:val="0"/>
        </w:rPr>
        <w:t xml:space="preserve"> of where you want to end up.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Your goals should be specific, measurable, achievable, relevant and time-bound. List a few goals that meet these criteria.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ya4v95io37x" w:id="3"/>
      <w:bookmarkEnd w:id="3"/>
      <w:r w:rsidDel="00000000" w:rsidR="00000000" w:rsidRPr="00000000">
        <w:rPr>
          <w:rtl w:val="0"/>
        </w:rPr>
        <w:t xml:space="preserve">3. Analyze gaps between where you are &amp; where you want to be.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Get to the details of why you aren’t as successful as desired. Is there an issue with processes, personnel or something else? List culprits here.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ev2jq3js6yks" w:id="4"/>
      <w:bookmarkEnd w:id="4"/>
      <w:r w:rsidDel="00000000" w:rsidR="00000000" w:rsidRPr="00000000">
        <w:rPr>
          <w:rtl w:val="0"/>
        </w:rPr>
        <w:t xml:space="preserve">4. Establish a plan to close existing gaps.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Now that you’ve identified the issues it’s time to solve them. Develop action items that bridge the gaps between you and your end goals.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47838" cy="76063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7838" cy="7606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sites/forbesrealestatecouncil/2020/01/27/achieve-more-by-setting-smart-goals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