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24C7242" w14:textId="7AAB672C" w:rsidR="00133081" w:rsidRPr="00792B8B" w:rsidRDefault="00133081" w:rsidP="00792B8B">
      <w:pPr>
        <w:spacing w:line="240" w:lineRule="auto"/>
        <w:rPr>
          <w:bCs/>
        </w:rPr>
      </w:pPr>
      <w:r w:rsidRPr="00792B8B">
        <w:rPr>
          <w:bCs/>
        </w:rPr>
        <w:t>Nathan Burlison</w:t>
      </w:r>
    </w:p>
    <w:p w14:paraId="0C3C12D0" w14:textId="677999D7" w:rsidR="00133081" w:rsidRPr="00792B8B" w:rsidRDefault="00133081" w:rsidP="00792B8B">
      <w:pPr>
        <w:spacing w:line="240" w:lineRule="auto"/>
        <w:rPr>
          <w:bCs/>
        </w:rPr>
      </w:pPr>
      <w:r w:rsidRPr="00792B8B">
        <w:rPr>
          <w:bCs/>
        </w:rPr>
        <w:t>CS250 Software Development Life Cycle</w:t>
      </w:r>
    </w:p>
    <w:p w14:paraId="18BF384B" w14:textId="793B482A" w:rsidR="00CF5C2B" w:rsidRDefault="0071779E" w:rsidP="00792B8B">
      <w:pPr>
        <w:spacing w:line="240" w:lineRule="auto"/>
        <w:rPr>
          <w:bCs/>
        </w:rPr>
      </w:pPr>
      <w:r w:rsidRPr="00792B8B">
        <w:rPr>
          <w:bCs/>
        </w:rPr>
        <w:t>Product Tester Journal Reflection</w:t>
      </w:r>
    </w:p>
    <w:p w14:paraId="12C7739C" w14:textId="7262D5C2" w:rsidR="00792B8B" w:rsidRDefault="00792B8B" w:rsidP="00792B8B">
      <w:pPr>
        <w:spacing w:line="240" w:lineRule="auto"/>
        <w:rPr>
          <w:bCs/>
        </w:rPr>
      </w:pPr>
      <w:r>
        <w:rPr>
          <w:bCs/>
        </w:rPr>
        <w:t>September 27</w:t>
      </w:r>
      <w:r w:rsidR="0071779E">
        <w:rPr>
          <w:bCs/>
        </w:rPr>
        <w:t>, 2026</w:t>
      </w:r>
    </w:p>
    <w:p w14:paraId="68495F4D" w14:textId="77777777" w:rsidR="0071779E" w:rsidRDefault="0071779E" w:rsidP="00792B8B">
      <w:pPr>
        <w:spacing w:line="240" w:lineRule="auto"/>
      </w:pPr>
    </w:p>
    <w:p w14:paraId="7ADF55FB" w14:textId="77777777" w:rsidR="00CF5C2B" w:rsidRDefault="0071779E">
      <w:r>
        <w:t>Taking on the product tester role made me read the travel booking user stories differently. I was no longer looking only at what the feature was supposed to do; I was looking for details I could turn into test conditions. The user, the goal, and the reason behind the feature gave me the context, while the acceptance criteria gave me specific results to verify. For the Top Five Destination List, I could check whether the link opens the correct page, five destinations appear in the right order, and each destination includes the required content. Acceptance criteria are useful because they create a shared picture of what successful completion should look like (Banica, 2024).</w:t>
      </w:r>
    </w:p>
    <w:p w14:paraId="64F27BFC" w14:textId="77777777" w:rsidR="00CF5C2B" w:rsidRDefault="0071779E">
      <w:r>
        <w:t>Communication with the Product Owner is important because the written story will not answer every testing question. As a tester, I may find situations that were never discussed when the story was created. The Product Owner can clarify the intended user experience, explain business rules, and confirm which behavior is correct when there is more than one possible outcome. That prevents me from writing test cases based on personal assumptions. The International Software Testing Qualifications Board (2024) also emphasizes collaboration and shared responsibility for quality, which is especially important when requirements need clarification.</w:t>
      </w:r>
    </w:p>
    <w:p w14:paraId="458B71DA" w14:textId="77777777" w:rsidR="00CF5C2B" w:rsidRDefault="0071779E">
      <w:r>
        <w:t>The main information I felt was missing involved edge cases and nonfunctional expectations. For example, the story did not explain what should happen if a destination image is missing, fewer than five destinations are returned, or the page cannot retrieve its data. I would also want to know which browsers and mobile devices must be supported, whether accessibility requirements apply, and whether there is an expected loading time. Knowing these details would let me test more than the normal path and better represent situations a real traveler could experience.</w:t>
      </w:r>
    </w:p>
    <w:p w14:paraId="119B82FA" w14:textId="77777777" w:rsidR="00CF5C2B" w:rsidRDefault="0071779E">
      <w:r>
        <w:lastRenderedPageBreak/>
        <w:t>I would get this information during backlog refinement or through a direct question to the Product Owner before completing the tests. I would ask about specific examples instead of using broad questions, then document the answer in the acceptance criteria or testing notes. That way, developers, testers, and the Product Owner are all working from the same expectation.</w:t>
      </w:r>
    </w:p>
    <w:p w14:paraId="15FC6EF0" w14:textId="77777777" w:rsidR="00CF5C2B" w:rsidRDefault="0071779E">
      <w:r>
        <w:rPr>
          <w:b/>
        </w:rPr>
        <w:t>Sample Email to the Product Owner</w:t>
      </w:r>
    </w:p>
    <w:p w14:paraId="1038B6EC" w14:textId="14E488CE" w:rsidR="00CF5C2B" w:rsidRDefault="0071779E">
      <w:r>
        <w:rPr>
          <w:b/>
        </w:rPr>
        <w:t>Recipient: Product Owner</w:t>
      </w:r>
      <w:r>
        <w:rPr>
          <w:b/>
        </w:rPr>
        <w:br/>
        <w:t>Subject: Clarification for Destination List Test Cases</w:t>
      </w:r>
      <w:r>
        <w:rPr>
          <w:b/>
        </w:rPr>
        <w:br/>
      </w:r>
      <w:r>
        <w:t>Hello,</w:t>
      </w:r>
      <w:r>
        <w:br/>
        <w:t>I am finishing the test cases for the Top Five Destination List and need a few details before I define the expected results. Could you confirm what the user should see if fewer than five destinations are available, an image is missing, or the destination data fails to load? I also need to know the required browsers or mobile devices and whether the page has a target loading time. These answers will help me make the test cases match the intended product behavior instead of relying on assumptions.</w:t>
      </w:r>
      <w:r>
        <w:br/>
        <w:t>Thank you,</w:t>
      </w:r>
      <w:r>
        <w:br/>
      </w:r>
      <w:r w:rsidR="003336F4">
        <w:t>Nathan Burlison</w:t>
      </w:r>
    </w:p>
    <w:p w14:paraId="6ACE2505" w14:textId="77777777" w:rsidR="00CF5C2B" w:rsidRDefault="0071779E" w:rsidP="00703202">
      <w:pPr>
        <w:spacing w:line="240" w:lineRule="auto"/>
        <w:rPr>
          <w:b/>
        </w:rPr>
      </w:pPr>
      <w:r>
        <w:rPr>
          <w:b/>
        </w:rPr>
        <w:t>References</w:t>
      </w:r>
    </w:p>
    <w:p w14:paraId="2E82B4C7" w14:textId="77777777" w:rsidR="00703202" w:rsidRDefault="00703202" w:rsidP="00703202">
      <w:pPr>
        <w:spacing w:line="240" w:lineRule="auto"/>
      </w:pPr>
    </w:p>
    <w:p w14:paraId="59973F12" w14:textId="77777777" w:rsidR="00703202" w:rsidRDefault="0071779E" w:rsidP="00703202">
      <w:pPr>
        <w:spacing w:line="240" w:lineRule="auto"/>
        <w:ind w:left="720" w:hanging="720"/>
      </w:pPr>
      <w:r>
        <w:t>Banica, C. (2024, July 30). How to use acceptance criteria? Scrum.org.</w:t>
      </w:r>
    </w:p>
    <w:p w14:paraId="016F0DE2" w14:textId="20EC0A68" w:rsidR="00CF5C2B" w:rsidRDefault="00703202" w:rsidP="00703202">
      <w:pPr>
        <w:spacing w:line="240" w:lineRule="auto"/>
        <w:ind w:left="720" w:hanging="720"/>
      </w:pPr>
      <w:hyperlink r:id="rId6" w:history="1">
        <w:r w:rsidRPr="00082302">
          <w:rPr>
            <w:rStyle w:val="Hyperlink"/>
          </w:rPr>
          <w:t>https://www.scrum.org/resources/blog/how-use-acceptance-criteria</w:t>
        </w:r>
      </w:hyperlink>
    </w:p>
    <w:p w14:paraId="43DA8ABC" w14:textId="77777777" w:rsidR="00703202" w:rsidRDefault="00703202" w:rsidP="00703202">
      <w:pPr>
        <w:spacing w:line="240" w:lineRule="auto"/>
        <w:ind w:left="720" w:hanging="720"/>
      </w:pPr>
    </w:p>
    <w:p w14:paraId="38448CBF" w14:textId="77777777" w:rsidR="00703202" w:rsidRDefault="0071779E" w:rsidP="00703202">
      <w:pPr>
        <w:spacing w:line="240" w:lineRule="auto"/>
        <w:ind w:left="720" w:hanging="720"/>
      </w:pPr>
      <w:r>
        <w:t>International Software Testing Qualifications Board. (2024). Certified tester foundation level</w:t>
      </w:r>
    </w:p>
    <w:p w14:paraId="1C743B4B" w14:textId="6722862C" w:rsidR="00CF5C2B" w:rsidRDefault="0071779E" w:rsidP="00703202">
      <w:pPr>
        <w:spacing w:line="240" w:lineRule="auto"/>
      </w:pPr>
      <w:r>
        <w:t xml:space="preserve">syllabus (Version 4.0.1). </w:t>
      </w:r>
      <w:hyperlink r:id="rId7" w:history="1">
        <w:r w:rsidR="00703202" w:rsidRPr="00082302">
          <w:rPr>
            <w:rStyle w:val="Hyperlink"/>
          </w:rPr>
          <w:t>https://www.istqb.org/wpcontent/uploads/2024/11/ISTQB_CTFL_Syllabus_v4.0.1.pdf</w:t>
        </w:r>
      </w:hyperlink>
    </w:p>
    <w:p w14:paraId="2F2A1176" w14:textId="77777777" w:rsidR="00703202" w:rsidRDefault="00703202">
      <w:pPr>
        <w:ind w:left="720" w:hanging="720"/>
      </w:pPr>
    </w:p>
    <w:sectPr w:rsidR="00703202"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7B791D1A"/>
    <w:multiLevelType w:val="hybridMultilevel"/>
    <w:tmpl w:val="409046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90196666">
    <w:abstractNumId w:val="8"/>
  </w:num>
  <w:num w:numId="2" w16cid:durableId="1574319803">
    <w:abstractNumId w:val="6"/>
  </w:num>
  <w:num w:numId="3" w16cid:durableId="620385497">
    <w:abstractNumId w:val="5"/>
  </w:num>
  <w:num w:numId="4" w16cid:durableId="2054963417">
    <w:abstractNumId w:val="4"/>
  </w:num>
  <w:num w:numId="5" w16cid:durableId="1077509558">
    <w:abstractNumId w:val="7"/>
  </w:num>
  <w:num w:numId="6" w16cid:durableId="1211461610">
    <w:abstractNumId w:val="3"/>
  </w:num>
  <w:num w:numId="7" w16cid:durableId="840855588">
    <w:abstractNumId w:val="2"/>
  </w:num>
  <w:num w:numId="8" w16cid:durableId="1457529025">
    <w:abstractNumId w:val="1"/>
  </w:num>
  <w:num w:numId="9" w16cid:durableId="1267881112">
    <w:abstractNumId w:val="0"/>
  </w:num>
  <w:num w:numId="10" w16cid:durableId="44816604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33081"/>
    <w:rsid w:val="0015074B"/>
    <w:rsid w:val="0029639D"/>
    <w:rsid w:val="00326F90"/>
    <w:rsid w:val="003336F4"/>
    <w:rsid w:val="00703202"/>
    <w:rsid w:val="0071779E"/>
    <w:rsid w:val="00792B8B"/>
    <w:rsid w:val="00AA1D8D"/>
    <w:rsid w:val="00B47730"/>
    <w:rsid w:val="00CB0664"/>
    <w:rsid w:val="00CF5C2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7702A5BB-2E60-4E43-B225-12D813AD25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703202"/>
    <w:rPr>
      <w:color w:val="0000FF" w:themeColor="hyperlink"/>
      <w:u w:val="single"/>
    </w:rPr>
  </w:style>
  <w:style w:type="character" w:styleId="UnresolvedMention">
    <w:name w:val="Unresolved Mention"/>
    <w:basedOn w:val="DefaultParagraphFont"/>
    <w:uiPriority w:val="99"/>
    <w:semiHidden/>
    <w:unhideWhenUsed/>
    <w:rsid w:val="0070320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www.istqb.org/wpcontent/uploads/2024/11/ISTQB_CTFL_Syllabus_v4.0.1.pdf"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scrum.org/resources/blog/how-use-acceptance-criteria"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528</Words>
  <Characters>3013</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Nathan Burlison</cp:lastModifiedBy>
  <cp:revision>6</cp:revision>
  <dcterms:created xsi:type="dcterms:W3CDTF">2013-12-23T23:15:00Z</dcterms:created>
  <dcterms:modified xsi:type="dcterms:W3CDTF">2026-09-28T04:22:00Z</dcterms:modified>
  <cp:category/>
</cp:coreProperties>
</file>