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shd w:val="clear" w:color="auto" w:fill="E7E6E6"/>
            <w:tcMar>
              <w:top w:w="70" w:type="dxa"/>
              <w:left w:w="80" w:type="dxa"/>
              <w:bottom w:w="70" w:type="dxa"/>
              <w:right w:w="80"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cstheme="minorHAnsi"/>
                <w:b/>
                <w:bCs/>
                <w:sz w:val="19"/>
              </w:rPr>
              <w:t>Version</w:t>
            </w:r>
          </w:p>
        </w:tc>
        <w:tc>
          <w:tcPr>
            <w:tcW w:w="2337" w:type="dxa"/>
            <w:shd w:val="clear" w:color="auto" w:fill="E7E6E6"/>
            <w:tcMar>
              <w:top w:w="70" w:type="dxa"/>
              <w:left w:w="80" w:type="dxa"/>
              <w:bottom w:w="70" w:type="dxa"/>
              <w:right w:w="80"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cstheme="minorHAnsi"/>
                <w:b/>
                <w:bCs/>
                <w:sz w:val="19"/>
              </w:rPr>
              <w:t>Date</w:t>
            </w:r>
          </w:p>
        </w:tc>
        <w:tc>
          <w:tcPr>
            <w:tcW w:w="2338" w:type="dxa"/>
            <w:shd w:val="clear" w:color="auto" w:fill="E7E6E6"/>
            <w:tcMar>
              <w:top w:w="70" w:type="dxa"/>
              <w:left w:w="80" w:type="dxa"/>
              <w:bottom w:w="70" w:type="dxa"/>
              <w:right w:w="80"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cstheme="minorHAnsi"/>
                <w:b/>
                <w:bCs/>
                <w:sz w:val="19"/>
              </w:rPr>
              <w:t>Author</w:t>
            </w:r>
          </w:p>
        </w:tc>
        <w:tc>
          <w:tcPr>
            <w:tcW w:w="2338" w:type="dxa"/>
            <w:shd w:val="clear" w:color="auto" w:fill="E7E6E6"/>
            <w:tcMar>
              <w:top w:w="70" w:type="dxa"/>
              <w:left w:w="80" w:type="dxa"/>
              <w:bottom w:w="70" w:type="dxa"/>
              <w:right w:w="80"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cstheme="minorHAnsi"/>
                <w:b/>
                <w:bCs/>
                <w:sz w:val="19"/>
              </w:rPr>
              <w:t>Comments</w:t>
            </w:r>
          </w:p>
        </w:tc>
      </w:tr>
      <w:tr w:rsidR="00705D42" w:rsidRPr="000B05B1" w14:paraId="5D341E9F" w14:textId="77777777" w:rsidTr="001C0AD0">
        <w:trPr>
          <w:cantSplit/>
          <w:tblHeader/>
        </w:trPr>
        <w:tc>
          <w:tcPr>
            <w:tcW w:w="2337" w:type="dxa"/>
            <w:tcMar>
              <w:top w:w="70" w:type="dxa"/>
              <w:left w:w="80" w:type="dxa"/>
              <w:bottom w:w="70" w:type="dxa"/>
              <w:right w:w="80"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cstheme="minorHAnsi"/>
                <w:b/>
                <w:bCs/>
                <w:sz w:val="19"/>
              </w:rPr>
              <w:t>1.0</w:t>
            </w:r>
          </w:p>
        </w:tc>
        <w:tc>
          <w:tcPr>
            <w:tcW w:w="2337" w:type="dxa"/>
            <w:tcMar>
              <w:top w:w="70" w:type="dxa"/>
              <w:left w:w="80" w:type="dxa"/>
              <w:bottom w:w="70" w:type="dxa"/>
              <w:right w:w="80" w:type="dxa"/>
            </w:tcMar>
          </w:tcPr>
          <w:p w14:paraId="795A6EE5" w14:textId="77777777" w:rsidR="00A4477B" w:rsidRDefault="004B5685">
            <w:pPr>
              <w:spacing w:after="0" w:line="240" w:lineRule="auto"/>
            </w:pPr>
            <w:r>
              <w:rPr>
                <w:sz w:val="19"/>
              </w:rPr>
              <w:t>September 18, 2026</w:t>
            </w:r>
          </w:p>
        </w:tc>
        <w:tc>
          <w:tcPr>
            <w:tcW w:w="2338" w:type="dxa"/>
            <w:tcMar>
              <w:top w:w="70" w:type="dxa"/>
              <w:left w:w="80" w:type="dxa"/>
              <w:bottom w:w="70" w:type="dxa"/>
              <w:right w:w="80" w:type="dxa"/>
            </w:tcMar>
          </w:tcPr>
          <w:p w14:paraId="1D5D4E11" w14:textId="692DDF70" w:rsidR="00A4477B" w:rsidRDefault="00B069D8">
            <w:pPr>
              <w:spacing w:after="0" w:line="240" w:lineRule="auto"/>
            </w:pPr>
            <w:r>
              <w:rPr>
                <w:sz w:val="19"/>
              </w:rPr>
              <w:t>Nathan Burlison</w:t>
            </w:r>
          </w:p>
        </w:tc>
        <w:tc>
          <w:tcPr>
            <w:tcW w:w="2338" w:type="dxa"/>
            <w:tcMar>
              <w:top w:w="70" w:type="dxa"/>
              <w:left w:w="80" w:type="dxa"/>
              <w:bottom w:w="70" w:type="dxa"/>
              <w:right w:w="80" w:type="dxa"/>
            </w:tcMar>
          </w:tcPr>
          <w:p w14:paraId="1F8893DB" w14:textId="77777777" w:rsidR="00A4477B" w:rsidRDefault="004B5685">
            <w:pPr>
              <w:spacing w:after="0" w:line="240" w:lineRule="auto"/>
            </w:pPr>
            <w:r>
              <w:rPr>
                <w:sz w:val="19"/>
              </w:rPr>
              <w:t>Completed vulnerability assessment</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DFE30CC"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r w:rsidR="00DD76E5">
        <w:rPr>
          <w:rFonts w:eastAsia="Times New Roman" w:cstheme="minorHAnsi"/>
        </w:rPr>
        <w:t xml:space="preserve"> </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40" w:line="240" w:lineRule="auto"/>
        <w:rPr>
          <w:rFonts w:cstheme="minorHAnsi"/>
        </w:rPr>
      </w:pPr>
      <w:r w:rsidRPr="000B05B1">
        <w:rPr>
          <w:rFonts w:cstheme="minorHAnsi"/>
          <w:sz w:val="19"/>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40" w:line="240" w:lineRule="auto"/>
        <w:rPr>
          <w:rFonts w:cstheme="minorHAnsi"/>
        </w:rPr>
      </w:pPr>
      <w:r w:rsidRPr="000B05B1">
        <w:rPr>
          <w:rFonts w:cstheme="minorHAnsi"/>
          <w:sz w:val="19"/>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40" w:line="240" w:lineRule="auto"/>
        <w:rPr>
          <w:rFonts w:cstheme="minorHAnsi"/>
        </w:rPr>
      </w:pPr>
      <w:r w:rsidRPr="000B05B1">
        <w:rPr>
          <w:rFonts w:cstheme="minorHAnsi"/>
          <w:sz w:val="19"/>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0D77775" w14:textId="13068191" w:rsidR="003A2F8A" w:rsidRPr="000B05B1" w:rsidRDefault="004B5685" w:rsidP="000B05B1">
      <w:pPr>
        <w:suppressAutoHyphens/>
        <w:spacing w:after="0" w:line="240" w:lineRule="auto"/>
        <w:contextualSpacing/>
        <w:rPr>
          <w:rFonts w:cstheme="minorHAnsi"/>
          <w:color w:val="000000" w:themeColor="text1"/>
        </w:rPr>
      </w:pPr>
      <w:r>
        <w:t>Nathan Burlison</w:t>
      </w:r>
    </w:p>
    <w:p w14:paraId="7DFAAD8D" w14:textId="7789F647" w:rsidR="531DB269" w:rsidRPr="000B05B1" w:rsidRDefault="531DB269" w:rsidP="000B05B1">
      <w:pPr>
        <w:pStyle w:val="Heading2"/>
        <w:keepNext/>
        <w:spacing w:before="200" w:after="80"/>
        <w:rPr>
          <w:color w:val="000000" w:themeColor="text1"/>
        </w:rPr>
      </w:pPr>
      <w:r w:rsidRPr="000B05B1">
        <w:rPr>
          <w:color w:val="000000" w:themeColor="text1"/>
        </w:rPr>
        <w:t>1. Interpreting Client Needs</w:t>
      </w:r>
    </w:p>
    <w:p w14:paraId="1AAC2F52" w14:textId="259C017A" w:rsidR="531DB269" w:rsidRDefault="531DB269" w:rsidP="000B05B1">
      <w:pPr>
        <w:suppressAutoHyphens/>
        <w:spacing w:after="80" w:line="240" w:lineRule="auto"/>
        <w:contextualSpacing/>
        <w:rPr>
          <w:rFonts w:cstheme="minorHAnsi"/>
          <w:color w:val="000000" w:themeColor="text1"/>
        </w:rPr>
      </w:pPr>
      <w:r w:rsidRPr="000B05B1">
        <w:rPr>
          <w:rFonts w:cstheme="minorHAnsi"/>
          <w:i/>
          <w:color w:val="595959"/>
          <w:sz w:val="19"/>
        </w:rPr>
        <w:t xml:space="preserve">Determine your client’s needs and potential threats and attacks associated with </w:t>
      </w:r>
      <w:r w:rsidR="3071CD31" w:rsidRPr="000B05B1">
        <w:rPr>
          <w:rFonts w:cstheme="minorHAnsi"/>
          <w:i/>
          <w:color w:val="595959"/>
          <w:sz w:val="19"/>
        </w:rPr>
        <w:t>the company’s</w:t>
      </w:r>
      <w:r w:rsidRPr="000B05B1">
        <w:rPr>
          <w:rFonts w:cstheme="minorHAnsi"/>
          <w:i/>
          <w:color w:val="595959"/>
          <w:sz w:val="19"/>
        </w:rPr>
        <w:t xml:space="preserve"> application and software security requirements. Consider the following </w:t>
      </w:r>
      <w:r w:rsidR="56ED763B" w:rsidRPr="000B05B1">
        <w:rPr>
          <w:rFonts w:cstheme="minorHAnsi"/>
          <w:i/>
          <w:color w:val="595959"/>
          <w:sz w:val="19"/>
        </w:rPr>
        <w:t xml:space="preserve">questions </w:t>
      </w:r>
      <w:r w:rsidRPr="000B05B1">
        <w:rPr>
          <w:rFonts w:cstheme="minorHAnsi"/>
          <w:i/>
          <w:color w:val="595959"/>
          <w:sz w:val="19"/>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40" w:line="240" w:lineRule="auto"/>
        <w:rPr>
          <w:rFonts w:cstheme="minorHAnsi"/>
          <w:color w:val="000000" w:themeColor="text1"/>
        </w:rPr>
      </w:pPr>
      <w:r w:rsidRPr="000B05B1">
        <w:rPr>
          <w:rFonts w:cstheme="minorHAnsi"/>
          <w:color w:val="000000" w:themeColor="text1"/>
          <w:sz w:val="19"/>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40" w:line="240" w:lineRule="auto"/>
        <w:rPr>
          <w:rFonts w:cstheme="minorHAnsi"/>
          <w:color w:val="000000" w:themeColor="text1"/>
        </w:rPr>
      </w:pPr>
      <w:r w:rsidRPr="000B05B1">
        <w:rPr>
          <w:rFonts w:cstheme="minorHAnsi"/>
          <w:color w:val="000000" w:themeColor="text1"/>
          <w:sz w:val="19"/>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40" w:line="240" w:lineRule="auto"/>
        <w:rPr>
          <w:rFonts w:cstheme="minorHAnsi"/>
          <w:color w:val="000000" w:themeColor="text1"/>
        </w:rPr>
      </w:pPr>
      <w:r w:rsidRPr="000B05B1">
        <w:rPr>
          <w:rFonts w:cstheme="minorHAnsi"/>
          <w:color w:val="000000" w:themeColor="text1"/>
          <w:sz w:val="19"/>
        </w:rPr>
        <w:t xml:space="preserve">Are there governmental restrictions </w:t>
      </w:r>
      <w:r w:rsidR="46EAAD2A" w:rsidRPr="000B05B1">
        <w:rPr>
          <w:rFonts w:cstheme="minorHAnsi"/>
          <w:color w:val="000000" w:themeColor="text1"/>
          <w:sz w:val="19"/>
        </w:rPr>
        <w:t>on</w:t>
      </w:r>
      <w:r w:rsidRPr="000B05B1">
        <w:rPr>
          <w:rFonts w:cstheme="minorHAnsi"/>
          <w:color w:val="000000" w:themeColor="text1"/>
          <w:sz w:val="19"/>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40" w:line="240" w:lineRule="auto"/>
        <w:rPr>
          <w:rFonts w:cstheme="minorHAnsi"/>
          <w:color w:val="000000" w:themeColor="text1"/>
        </w:rPr>
      </w:pPr>
      <w:r w:rsidRPr="000B05B1">
        <w:rPr>
          <w:rFonts w:cstheme="minorHAnsi"/>
          <w:color w:val="000000" w:themeColor="text1"/>
          <w:sz w:val="19"/>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40" w:line="240" w:lineRule="auto"/>
        <w:rPr>
          <w:rFonts w:cstheme="minorHAnsi"/>
          <w:color w:val="000000" w:themeColor="text1"/>
        </w:rPr>
      </w:pPr>
      <w:r w:rsidRPr="000B05B1">
        <w:rPr>
          <w:rFonts w:cstheme="minorHAnsi"/>
          <w:color w:val="000000" w:themeColor="text1"/>
          <w:sz w:val="19"/>
        </w:rPr>
        <w:t xml:space="preserve">What modernization requirements must be considered, such as the role of </w:t>
      </w:r>
      <w:r w:rsidR="00FD26AD" w:rsidRPr="000B05B1">
        <w:rPr>
          <w:rFonts w:cstheme="minorHAnsi"/>
          <w:color w:val="000000" w:themeColor="text1"/>
          <w:sz w:val="19"/>
        </w:rPr>
        <w:t>open</w:t>
      </w:r>
      <w:r w:rsidR="00BE22B6" w:rsidRPr="000B05B1">
        <w:rPr>
          <w:rFonts w:cstheme="minorHAnsi"/>
          <w:color w:val="000000" w:themeColor="text1"/>
          <w:sz w:val="19"/>
        </w:rPr>
        <w:t>-</w:t>
      </w:r>
      <w:r w:rsidR="00FD26AD" w:rsidRPr="000B05B1">
        <w:rPr>
          <w:rFonts w:cstheme="minorHAnsi"/>
          <w:color w:val="000000" w:themeColor="text1"/>
          <w:sz w:val="19"/>
        </w:rPr>
        <w:t>source</w:t>
      </w:r>
      <w:r w:rsidRPr="000B05B1">
        <w:rPr>
          <w:rFonts w:cstheme="minorHAnsi"/>
          <w:color w:val="000000" w:themeColor="text1"/>
          <w:sz w:val="19"/>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66BA87F8" w:rsidR="531DB269" w:rsidRPr="000B05B1" w:rsidRDefault="531DB269" w:rsidP="000B05B1">
      <w:pPr>
        <w:suppressAutoHyphens/>
        <w:spacing w:after="120" w:line="240" w:lineRule="auto"/>
        <w:contextualSpacing/>
        <w:rPr>
          <w:rFonts w:cstheme="minorHAnsi"/>
          <w:color w:val="000000" w:themeColor="text1"/>
        </w:rPr>
      </w:pPr>
      <w:r>
        <w:t>Artemis Financial develops individualized financial plans that can involve savings, retirement, investments, and insurance. Because the application is web based and exposes a RESTful API, the main security goal is to protect customer information and the integrity of requests while the company modernizes its software stack.</w:t>
      </w:r>
    </w:p>
    <w:p w14:paraId="559CFC71" w14:textId="77777777" w:rsidR="00A4477B" w:rsidRDefault="004B5685">
      <w:pPr>
        <w:spacing w:after="100"/>
      </w:pPr>
      <w:r>
        <w:rPr>
          <w:b/>
        </w:rPr>
        <w:t xml:space="preserve">Value of secure communications. </w:t>
      </w:r>
      <w:r>
        <w:t>Secure communication protects confidentiality, integrity, and authenticity. Financial-planning data can be sensitive, so HTTPS/TLS should protect information in transit and prevent interception or modification. Strong authentication, authorization, and session controls are also important because encryption by itself does not decide who is allowed to use the API.</w:t>
      </w:r>
    </w:p>
    <w:p w14:paraId="028D6AA0" w14:textId="77777777" w:rsidR="00A4477B" w:rsidRDefault="004B5685">
      <w:pPr>
        <w:spacing w:after="100"/>
      </w:pPr>
      <w:r>
        <w:rPr>
          <w:b/>
        </w:rPr>
        <w:t xml:space="preserve">International transactions. </w:t>
      </w:r>
      <w:r>
        <w:t>The scenario does not state that Artemis Financial performs international transactions. Global Rain serves customers around the world, but that does not prove Artemis conducts cross-border transactions. This should be confirmed with the client. If customer data or transactions cross national borders, the team must identify the affected jurisdictions before deployment.</w:t>
      </w:r>
    </w:p>
    <w:p w14:paraId="06401B00" w14:textId="77777777" w:rsidR="00A4477B" w:rsidRDefault="004B5685">
      <w:pPr>
        <w:spacing w:after="100"/>
      </w:pPr>
      <w:r>
        <w:rPr>
          <w:b/>
        </w:rPr>
        <w:t xml:space="preserve">Government and regulatory restrictions. </w:t>
      </w:r>
      <w:r>
        <w:t>No specific jurisdiction or encryption restriction is identified in the scenario. The modernization plan should therefore include a compliance review for the locations in which Artemis operates and for the types of financial and personal information it handles. Legal or compliance staff should confirm any privacy, retention, breach-notification, or cryptography requirements before production release.</w:t>
      </w:r>
    </w:p>
    <w:p w14:paraId="64587C2F" w14:textId="77777777" w:rsidR="00A4477B" w:rsidRDefault="004B5685">
      <w:pPr>
        <w:spacing w:after="100"/>
      </w:pPr>
      <w:r>
        <w:rPr>
          <w:b/>
        </w:rPr>
        <w:t xml:space="preserve">Current and near-term threats. </w:t>
      </w:r>
      <w:r>
        <w:t>The most relevant threats are unauthorized API access, credential attacks, injection or malicious input, exploitation of outdated open-source components, denial-of-service attempts, information leakage through errors, man-in-the-middle attacks if TLS is not enforced, and software-supply-chain risk from vulnerable dependencies.</w:t>
      </w:r>
    </w:p>
    <w:p w14:paraId="31A0F5DA" w14:textId="77777777" w:rsidR="00A4477B" w:rsidRDefault="004B5685">
      <w:pPr>
        <w:spacing w:after="100"/>
      </w:pPr>
      <w:r>
        <w:rPr>
          <w:b/>
        </w:rPr>
        <w:t xml:space="preserve">Modernization requirements. </w:t>
      </w:r>
      <w:r>
        <w:t xml:space="preserve">The application should move away from unsupported framework and library versions, use a supported Java and Spring stack, manage dependencies through a current bill of materials, remove libraries that are not needed, move secrets out of source code, enforce input validation and least privilege, require HTTPS, add centralized logging and error handling, and run dependency scanning in the build pipeline. Open-source libraries remain useful, but they need an inventory, patch process, and periodic review as web </w:t>
      </w:r>
      <w:r>
        <w:t>technologies and vulnerabilities evolve.</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pStyle w:val="Heading2"/>
        <w:keepNext/>
        <w:spacing w:before="200" w:after="80"/>
        <w:rPr>
          <w:color w:val="000000" w:themeColor="text1"/>
        </w:rPr>
      </w:pPr>
      <w:r w:rsidRPr="000B05B1">
        <w:rPr>
          <w:color w:val="000000" w:themeColor="text1"/>
        </w:rPr>
        <w:lastRenderedPageBreak/>
        <w:t>2. Areas of Security</w:t>
      </w:r>
    </w:p>
    <w:p w14:paraId="2F0E7882" w14:textId="183B63D1" w:rsidR="531DB269" w:rsidRPr="000B05B1" w:rsidRDefault="531DB269" w:rsidP="000B05B1">
      <w:pPr>
        <w:suppressAutoHyphens/>
        <w:spacing w:after="80" w:line="240" w:lineRule="auto"/>
        <w:contextualSpacing/>
        <w:rPr>
          <w:rFonts w:cstheme="minorHAnsi"/>
          <w:color w:val="000000" w:themeColor="text1"/>
        </w:rPr>
      </w:pPr>
      <w:r w:rsidRPr="000B05B1">
        <w:rPr>
          <w:rFonts w:cstheme="minorHAnsi"/>
          <w:i/>
          <w:color w:val="595959"/>
          <w:sz w:val="19"/>
        </w:rPr>
        <w:t xml:space="preserve">Refer to the </w:t>
      </w:r>
      <w:r w:rsidR="00FE1ED3">
        <w:rPr>
          <w:rFonts w:cstheme="minorHAnsi"/>
          <w:i/>
          <w:color w:val="595959"/>
          <w:sz w:val="19"/>
        </w:rPr>
        <w:t>v</w:t>
      </w:r>
      <w:r w:rsidRPr="000B05B1">
        <w:rPr>
          <w:rFonts w:cstheme="minorHAnsi"/>
          <w:i/>
          <w:color w:val="595959"/>
          <w:sz w:val="19"/>
        </w:rPr>
        <w:t xml:space="preserve">ulnerability </w:t>
      </w:r>
      <w:r w:rsidR="00FE1ED3">
        <w:rPr>
          <w:rFonts w:cstheme="minorHAnsi"/>
          <w:i/>
          <w:color w:val="595959"/>
          <w:sz w:val="19"/>
        </w:rPr>
        <w:t>a</w:t>
      </w:r>
      <w:r w:rsidRPr="000B05B1">
        <w:rPr>
          <w:rFonts w:cstheme="minorHAnsi"/>
          <w:i/>
          <w:color w:val="595959"/>
          <w:sz w:val="19"/>
        </w:rPr>
        <w:t xml:space="preserve">ssessment </w:t>
      </w:r>
      <w:r w:rsidR="00FE1ED3">
        <w:rPr>
          <w:rFonts w:cstheme="minorHAnsi"/>
          <w:i/>
          <w:color w:val="595959"/>
          <w:sz w:val="19"/>
        </w:rPr>
        <w:t>p</w:t>
      </w:r>
      <w:r w:rsidRPr="000B05B1">
        <w:rPr>
          <w:rFonts w:cstheme="minorHAnsi"/>
          <w:i/>
          <w:color w:val="595959"/>
          <w:sz w:val="19"/>
        </w:rPr>
        <w:t xml:space="preserve">rocess </w:t>
      </w:r>
      <w:r w:rsidR="00FE1ED3">
        <w:rPr>
          <w:rFonts w:cstheme="minorHAnsi"/>
          <w:i/>
          <w:color w:val="595959"/>
          <w:sz w:val="19"/>
        </w:rPr>
        <w:t>f</w:t>
      </w:r>
      <w:r w:rsidRPr="000B05B1">
        <w:rPr>
          <w:rFonts w:cstheme="minorHAnsi"/>
          <w:i/>
          <w:color w:val="595959"/>
          <w:sz w:val="19"/>
        </w:rPr>
        <w:t xml:space="preserve">low </w:t>
      </w:r>
      <w:r w:rsidR="00FE1ED3">
        <w:rPr>
          <w:rFonts w:cstheme="minorHAnsi"/>
          <w:i/>
          <w:color w:val="595959"/>
          <w:sz w:val="19"/>
        </w:rPr>
        <w:t>d</w:t>
      </w:r>
      <w:r w:rsidRPr="000B05B1">
        <w:rPr>
          <w:rFonts w:cstheme="minorHAnsi"/>
          <w:i/>
          <w:color w:val="595959"/>
          <w:sz w:val="19"/>
        </w:rPr>
        <w:t>iagram</w:t>
      </w:r>
      <w:r w:rsidR="00FE651C">
        <w:rPr>
          <w:rFonts w:cstheme="minorHAnsi"/>
          <w:i/>
          <w:color w:val="595959"/>
          <w:sz w:val="19"/>
        </w:rPr>
        <w:t>.</w:t>
      </w:r>
      <w:r w:rsidRPr="000B05B1">
        <w:rPr>
          <w:rFonts w:cstheme="minorHAnsi"/>
          <w:i/>
          <w:color w:val="595959"/>
          <w:sz w:val="19"/>
        </w:rPr>
        <w:t xml:space="preserve"> </w:t>
      </w:r>
      <w:r w:rsidR="00FE651C">
        <w:rPr>
          <w:rFonts w:cstheme="minorHAnsi"/>
          <w:i/>
          <w:color w:val="595959"/>
          <w:sz w:val="19"/>
        </w:rPr>
        <w:t>I</w:t>
      </w:r>
      <w:r w:rsidRPr="000B05B1">
        <w:rPr>
          <w:rFonts w:cstheme="minorHAnsi"/>
          <w:i/>
          <w:color w:val="595959"/>
          <w:sz w:val="19"/>
        </w:rPr>
        <w:t>dentify which areas of security appl</w:t>
      </w:r>
      <w:r w:rsidR="70A6CD78" w:rsidRPr="000B05B1">
        <w:rPr>
          <w:rFonts w:cstheme="minorHAnsi"/>
          <w:i/>
          <w:color w:val="595959"/>
          <w:sz w:val="19"/>
        </w:rPr>
        <w:t>y</w:t>
      </w:r>
      <w:r w:rsidRPr="000B05B1">
        <w:rPr>
          <w:rFonts w:cstheme="minorHAnsi"/>
          <w:i/>
          <w:color w:val="595959"/>
          <w:sz w:val="19"/>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0741E421" w:rsidR="531DB269" w:rsidRPr="000B05B1" w:rsidRDefault="531DB269" w:rsidP="000B05B1">
      <w:pPr>
        <w:suppressAutoHyphens/>
        <w:spacing w:after="120" w:line="240" w:lineRule="auto"/>
        <w:contextualSpacing/>
        <w:rPr>
          <w:rFonts w:cstheme="minorHAnsi"/>
          <w:color w:val="000000" w:themeColor="text1"/>
        </w:rPr>
      </w:pPr>
      <w:r>
        <w:t>The vulnerability assessment flow starts with an architecture review and then considers seven security areas. For this application, six areas are directly applicable to the custom code. Cryptography is a limited review area: the source does not implement custom encryption, but transport encryption and the Bouncy Castle dependency still require security attention.</w:t>
      </w:r>
    </w:p>
    <w:tbl>
      <w:tblPr>
        <w:tblStyle w:val="TableGrid"/>
        <w:tblW w:w="0" w:type="auto"/>
        <w:jc w:val="center"/>
        <w:tblLook w:val="04A0" w:firstRow="1" w:lastRow="0" w:firstColumn="1" w:lastColumn="0" w:noHBand="0" w:noVBand="1"/>
      </w:tblPr>
      <w:tblGrid>
        <w:gridCol w:w="1908"/>
        <w:gridCol w:w="1905"/>
        <w:gridCol w:w="5537"/>
      </w:tblGrid>
      <w:tr w:rsidR="00A4477B" w14:paraId="4B4DF118" w14:textId="77777777">
        <w:trPr>
          <w:cantSplit/>
          <w:tblHeader/>
          <w:jc w:val="center"/>
        </w:trPr>
        <w:tc>
          <w:tcPr>
            <w:tcW w:w="1944" w:type="dxa"/>
            <w:shd w:val="clear" w:color="auto" w:fill="D9E2F3"/>
            <w:tcMar>
              <w:top w:w="70" w:type="dxa"/>
              <w:left w:w="80" w:type="dxa"/>
              <w:bottom w:w="70" w:type="dxa"/>
              <w:right w:w="80" w:type="dxa"/>
            </w:tcMar>
          </w:tcPr>
          <w:p w14:paraId="07046E23" w14:textId="77777777" w:rsidR="00A4477B" w:rsidRDefault="004B5685">
            <w:pPr>
              <w:spacing w:after="0" w:line="240" w:lineRule="auto"/>
            </w:pPr>
            <w:r>
              <w:rPr>
                <w:b/>
                <w:sz w:val="17"/>
              </w:rPr>
              <w:t>Security Area</w:t>
            </w:r>
          </w:p>
        </w:tc>
        <w:tc>
          <w:tcPr>
            <w:tcW w:w="1944" w:type="dxa"/>
            <w:shd w:val="clear" w:color="auto" w:fill="D9E2F3"/>
            <w:tcMar>
              <w:top w:w="70" w:type="dxa"/>
              <w:left w:w="80" w:type="dxa"/>
              <w:bottom w:w="70" w:type="dxa"/>
              <w:right w:w="80" w:type="dxa"/>
            </w:tcMar>
          </w:tcPr>
          <w:p w14:paraId="5001E232" w14:textId="77777777" w:rsidR="00A4477B" w:rsidRDefault="004B5685">
            <w:pPr>
              <w:spacing w:after="0" w:line="240" w:lineRule="auto"/>
            </w:pPr>
            <w:r>
              <w:rPr>
                <w:b/>
                <w:sz w:val="17"/>
              </w:rPr>
              <w:t>Applicability</w:t>
            </w:r>
          </w:p>
        </w:tc>
        <w:tc>
          <w:tcPr>
            <w:tcW w:w="5760" w:type="dxa"/>
            <w:shd w:val="clear" w:color="auto" w:fill="D9E2F3"/>
            <w:tcMar>
              <w:top w:w="70" w:type="dxa"/>
              <w:left w:w="80" w:type="dxa"/>
              <w:bottom w:w="70" w:type="dxa"/>
              <w:right w:w="80" w:type="dxa"/>
            </w:tcMar>
          </w:tcPr>
          <w:p w14:paraId="734F7BD1" w14:textId="77777777" w:rsidR="00A4477B" w:rsidRDefault="004B5685">
            <w:pPr>
              <w:spacing w:after="0" w:line="240" w:lineRule="auto"/>
            </w:pPr>
            <w:r>
              <w:rPr>
                <w:b/>
                <w:sz w:val="17"/>
              </w:rPr>
              <w:t>Why It Matters to Artemis Financial</w:t>
            </w:r>
          </w:p>
        </w:tc>
      </w:tr>
      <w:tr w:rsidR="00A4477B" w14:paraId="42EFC8E1" w14:textId="77777777">
        <w:trPr>
          <w:cantSplit/>
          <w:jc w:val="center"/>
        </w:trPr>
        <w:tc>
          <w:tcPr>
            <w:tcW w:w="1944" w:type="dxa"/>
            <w:tcMar>
              <w:top w:w="70" w:type="dxa"/>
              <w:left w:w="80" w:type="dxa"/>
              <w:bottom w:w="70" w:type="dxa"/>
              <w:right w:w="80" w:type="dxa"/>
            </w:tcMar>
          </w:tcPr>
          <w:p w14:paraId="0826FC6A" w14:textId="77777777" w:rsidR="00A4477B" w:rsidRDefault="004B5685">
            <w:pPr>
              <w:spacing w:after="0" w:line="240" w:lineRule="auto"/>
            </w:pPr>
            <w:r>
              <w:rPr>
                <w:sz w:val="17"/>
              </w:rPr>
              <w:t>Input Validation</w:t>
            </w:r>
          </w:p>
        </w:tc>
        <w:tc>
          <w:tcPr>
            <w:tcW w:w="1944" w:type="dxa"/>
            <w:tcMar>
              <w:top w:w="70" w:type="dxa"/>
              <w:left w:w="80" w:type="dxa"/>
              <w:bottom w:w="70" w:type="dxa"/>
              <w:right w:w="80" w:type="dxa"/>
            </w:tcMar>
          </w:tcPr>
          <w:p w14:paraId="5AAE280D" w14:textId="77777777" w:rsidR="00A4477B" w:rsidRDefault="004B5685">
            <w:pPr>
              <w:spacing w:after="0" w:line="240" w:lineRule="auto"/>
            </w:pPr>
            <w:r>
              <w:rPr>
                <w:sz w:val="17"/>
              </w:rPr>
              <w:t>Applies</w:t>
            </w:r>
          </w:p>
        </w:tc>
        <w:tc>
          <w:tcPr>
            <w:tcW w:w="5760" w:type="dxa"/>
            <w:tcMar>
              <w:top w:w="70" w:type="dxa"/>
              <w:left w:w="80" w:type="dxa"/>
              <w:bottom w:w="70" w:type="dxa"/>
              <w:right w:w="80" w:type="dxa"/>
            </w:tcMar>
          </w:tcPr>
          <w:p w14:paraId="664367BE" w14:textId="77777777" w:rsidR="00A4477B" w:rsidRDefault="004B5685">
            <w:pPr>
              <w:spacing w:after="0" w:line="240" w:lineRule="auto"/>
            </w:pPr>
            <w:r>
              <w:rPr>
                <w:sz w:val="17"/>
              </w:rPr>
              <w:t>The REST endpoints accept client-controlled values such as business_name and name. Values should be checked for type, length, range, and expected format before processing.</w:t>
            </w:r>
          </w:p>
        </w:tc>
      </w:tr>
      <w:tr w:rsidR="00A4477B" w14:paraId="6BEDE65D" w14:textId="77777777">
        <w:trPr>
          <w:cantSplit/>
          <w:jc w:val="center"/>
        </w:trPr>
        <w:tc>
          <w:tcPr>
            <w:tcW w:w="1944" w:type="dxa"/>
            <w:tcMar>
              <w:top w:w="70" w:type="dxa"/>
              <w:left w:w="80" w:type="dxa"/>
              <w:bottom w:w="70" w:type="dxa"/>
              <w:right w:w="80" w:type="dxa"/>
            </w:tcMar>
          </w:tcPr>
          <w:p w14:paraId="03FA25F3" w14:textId="77777777" w:rsidR="00A4477B" w:rsidRDefault="004B5685">
            <w:pPr>
              <w:spacing w:after="0" w:line="240" w:lineRule="auto"/>
            </w:pPr>
            <w:r>
              <w:rPr>
                <w:sz w:val="17"/>
              </w:rPr>
              <w:t>APIs</w:t>
            </w:r>
          </w:p>
        </w:tc>
        <w:tc>
          <w:tcPr>
            <w:tcW w:w="1944" w:type="dxa"/>
            <w:tcMar>
              <w:top w:w="70" w:type="dxa"/>
              <w:left w:w="80" w:type="dxa"/>
              <w:bottom w:w="70" w:type="dxa"/>
              <w:right w:w="80" w:type="dxa"/>
            </w:tcMar>
          </w:tcPr>
          <w:p w14:paraId="2E8E9652" w14:textId="77777777" w:rsidR="00A4477B" w:rsidRDefault="004B5685">
            <w:pPr>
              <w:spacing w:after="0" w:line="240" w:lineRule="auto"/>
            </w:pPr>
            <w:r>
              <w:rPr>
                <w:sz w:val="17"/>
              </w:rPr>
              <w:t>Applies</w:t>
            </w:r>
          </w:p>
        </w:tc>
        <w:tc>
          <w:tcPr>
            <w:tcW w:w="5760" w:type="dxa"/>
            <w:tcMar>
              <w:top w:w="70" w:type="dxa"/>
              <w:left w:w="80" w:type="dxa"/>
              <w:bottom w:w="70" w:type="dxa"/>
              <w:right w:w="80" w:type="dxa"/>
            </w:tcMar>
          </w:tcPr>
          <w:p w14:paraId="2F29A6B9" w14:textId="77777777" w:rsidR="00A4477B" w:rsidRDefault="004B5685">
            <w:pPr>
              <w:spacing w:after="0" w:line="240" w:lineRule="auto"/>
            </w:pPr>
            <w:r>
              <w:rPr>
                <w:sz w:val="17"/>
              </w:rPr>
              <w:t>The REST API is the application's external entry point. Endpoint methods, allowed HTTP verbs, authentication, authorization, response data, and dependency exposure must be reviewed.</w:t>
            </w:r>
          </w:p>
        </w:tc>
      </w:tr>
      <w:tr w:rsidR="00A4477B" w14:paraId="7F770295" w14:textId="77777777">
        <w:trPr>
          <w:cantSplit/>
          <w:jc w:val="center"/>
        </w:trPr>
        <w:tc>
          <w:tcPr>
            <w:tcW w:w="1944" w:type="dxa"/>
            <w:tcMar>
              <w:top w:w="70" w:type="dxa"/>
              <w:left w:w="80" w:type="dxa"/>
              <w:bottom w:w="70" w:type="dxa"/>
              <w:right w:w="80" w:type="dxa"/>
            </w:tcMar>
          </w:tcPr>
          <w:p w14:paraId="20AB71DA" w14:textId="77777777" w:rsidR="00A4477B" w:rsidRDefault="004B5685">
            <w:pPr>
              <w:spacing w:after="0" w:line="240" w:lineRule="auto"/>
            </w:pPr>
            <w:r>
              <w:rPr>
                <w:sz w:val="17"/>
              </w:rPr>
              <w:t>Client / Server</w:t>
            </w:r>
          </w:p>
        </w:tc>
        <w:tc>
          <w:tcPr>
            <w:tcW w:w="1944" w:type="dxa"/>
            <w:tcMar>
              <w:top w:w="70" w:type="dxa"/>
              <w:left w:w="80" w:type="dxa"/>
              <w:bottom w:w="70" w:type="dxa"/>
              <w:right w:w="80" w:type="dxa"/>
            </w:tcMar>
          </w:tcPr>
          <w:p w14:paraId="6C3B799B" w14:textId="77777777" w:rsidR="00A4477B" w:rsidRDefault="004B5685">
            <w:pPr>
              <w:spacing w:after="0" w:line="240" w:lineRule="auto"/>
            </w:pPr>
            <w:r>
              <w:rPr>
                <w:sz w:val="17"/>
              </w:rPr>
              <w:t>Applies</w:t>
            </w:r>
          </w:p>
        </w:tc>
        <w:tc>
          <w:tcPr>
            <w:tcW w:w="5760" w:type="dxa"/>
            <w:tcMar>
              <w:top w:w="70" w:type="dxa"/>
              <w:left w:w="80" w:type="dxa"/>
              <w:bottom w:w="70" w:type="dxa"/>
              <w:right w:w="80" w:type="dxa"/>
            </w:tcMar>
          </w:tcPr>
          <w:p w14:paraId="40B51F1A" w14:textId="77777777" w:rsidR="00A4477B" w:rsidRDefault="004B5685">
            <w:pPr>
              <w:spacing w:after="0" w:line="240" w:lineRule="auto"/>
            </w:pPr>
            <w:r>
              <w:rPr>
                <w:sz w:val="17"/>
              </w:rPr>
              <w:t>Requests cross a trust boundary from remote clients to the Spring server, and the code also opens a database connection. The server must not trust client input or expose internal resources.</w:t>
            </w:r>
          </w:p>
        </w:tc>
      </w:tr>
      <w:tr w:rsidR="00A4477B" w14:paraId="4F18BC8D" w14:textId="77777777">
        <w:trPr>
          <w:cantSplit/>
          <w:jc w:val="center"/>
        </w:trPr>
        <w:tc>
          <w:tcPr>
            <w:tcW w:w="1944" w:type="dxa"/>
            <w:tcMar>
              <w:top w:w="70" w:type="dxa"/>
              <w:left w:w="80" w:type="dxa"/>
              <w:bottom w:w="70" w:type="dxa"/>
              <w:right w:w="80" w:type="dxa"/>
            </w:tcMar>
          </w:tcPr>
          <w:p w14:paraId="13AAFBAD" w14:textId="77777777" w:rsidR="00A4477B" w:rsidRDefault="004B5685">
            <w:pPr>
              <w:spacing w:after="0" w:line="240" w:lineRule="auto"/>
            </w:pPr>
            <w:r>
              <w:rPr>
                <w:sz w:val="17"/>
              </w:rPr>
              <w:t>Code Error</w:t>
            </w:r>
          </w:p>
        </w:tc>
        <w:tc>
          <w:tcPr>
            <w:tcW w:w="1944" w:type="dxa"/>
            <w:tcMar>
              <w:top w:w="70" w:type="dxa"/>
              <w:left w:w="80" w:type="dxa"/>
              <w:bottom w:w="70" w:type="dxa"/>
              <w:right w:w="80" w:type="dxa"/>
            </w:tcMar>
          </w:tcPr>
          <w:p w14:paraId="2185E4E8" w14:textId="77777777" w:rsidR="00A4477B" w:rsidRDefault="004B5685">
            <w:pPr>
              <w:spacing w:after="0" w:line="240" w:lineRule="auto"/>
            </w:pPr>
            <w:r>
              <w:rPr>
                <w:sz w:val="17"/>
              </w:rPr>
              <w:t>Applies</w:t>
            </w:r>
          </w:p>
        </w:tc>
        <w:tc>
          <w:tcPr>
            <w:tcW w:w="5760" w:type="dxa"/>
            <w:tcMar>
              <w:top w:w="70" w:type="dxa"/>
              <w:left w:w="80" w:type="dxa"/>
              <w:bottom w:w="70" w:type="dxa"/>
              <w:right w:w="80" w:type="dxa"/>
            </w:tcMar>
          </w:tcPr>
          <w:p w14:paraId="28AB4F95" w14:textId="77777777" w:rsidR="00A4477B" w:rsidRDefault="004B5685">
            <w:pPr>
              <w:spacing w:after="0" w:line="240" w:lineRule="auto"/>
            </w:pPr>
            <w:r>
              <w:rPr>
                <w:sz w:val="17"/>
              </w:rPr>
              <w:t xml:space="preserve">DocData.java prints stack traces and several classes lack controlled </w:t>
            </w:r>
            <w:r>
              <w:rPr>
                <w:sz w:val="17"/>
              </w:rPr>
              <w:t>validation/error paths. Errors should return safe messages without exposing implementation details.</w:t>
            </w:r>
          </w:p>
        </w:tc>
      </w:tr>
      <w:tr w:rsidR="00A4477B" w14:paraId="7BCEFAD6" w14:textId="77777777">
        <w:trPr>
          <w:cantSplit/>
          <w:jc w:val="center"/>
        </w:trPr>
        <w:tc>
          <w:tcPr>
            <w:tcW w:w="1944" w:type="dxa"/>
            <w:tcMar>
              <w:top w:w="70" w:type="dxa"/>
              <w:left w:w="80" w:type="dxa"/>
              <w:bottom w:w="70" w:type="dxa"/>
              <w:right w:w="80" w:type="dxa"/>
            </w:tcMar>
          </w:tcPr>
          <w:p w14:paraId="03065A9F" w14:textId="77777777" w:rsidR="00A4477B" w:rsidRDefault="004B5685">
            <w:pPr>
              <w:spacing w:after="0" w:line="240" w:lineRule="auto"/>
            </w:pPr>
            <w:r>
              <w:rPr>
                <w:sz w:val="17"/>
              </w:rPr>
              <w:t>Code Quality</w:t>
            </w:r>
          </w:p>
        </w:tc>
        <w:tc>
          <w:tcPr>
            <w:tcW w:w="1944" w:type="dxa"/>
            <w:tcMar>
              <w:top w:w="70" w:type="dxa"/>
              <w:left w:w="80" w:type="dxa"/>
              <w:bottom w:w="70" w:type="dxa"/>
              <w:right w:w="80" w:type="dxa"/>
            </w:tcMar>
          </w:tcPr>
          <w:p w14:paraId="25CF40BB" w14:textId="77777777" w:rsidR="00A4477B" w:rsidRDefault="004B5685">
            <w:pPr>
              <w:spacing w:after="0" w:line="240" w:lineRule="auto"/>
            </w:pPr>
            <w:r>
              <w:rPr>
                <w:sz w:val="17"/>
              </w:rPr>
              <w:t>Applies</w:t>
            </w:r>
          </w:p>
        </w:tc>
        <w:tc>
          <w:tcPr>
            <w:tcW w:w="5760" w:type="dxa"/>
            <w:tcMar>
              <w:top w:w="70" w:type="dxa"/>
              <w:left w:w="80" w:type="dxa"/>
              <w:bottom w:w="70" w:type="dxa"/>
              <w:right w:w="80" w:type="dxa"/>
            </w:tcMar>
          </w:tcPr>
          <w:p w14:paraId="1AF31DE8" w14:textId="77777777" w:rsidR="00A4477B" w:rsidRDefault="004B5685">
            <w:pPr>
              <w:spacing w:after="0" w:line="240" w:lineRule="auto"/>
            </w:pPr>
            <w:r>
              <w:rPr>
                <w:sz w:val="17"/>
              </w:rPr>
              <w:t>Hard-coded credentials, incomplete methods, weak resource handling, and old dependencies increase the chance of exploitable defects and make maintenance harder.</w:t>
            </w:r>
          </w:p>
        </w:tc>
      </w:tr>
      <w:tr w:rsidR="00A4477B" w14:paraId="0985EED3" w14:textId="77777777">
        <w:trPr>
          <w:cantSplit/>
          <w:jc w:val="center"/>
        </w:trPr>
        <w:tc>
          <w:tcPr>
            <w:tcW w:w="1944" w:type="dxa"/>
            <w:tcMar>
              <w:top w:w="70" w:type="dxa"/>
              <w:left w:w="80" w:type="dxa"/>
              <w:bottom w:w="70" w:type="dxa"/>
              <w:right w:w="80" w:type="dxa"/>
            </w:tcMar>
          </w:tcPr>
          <w:p w14:paraId="4E79CE5D" w14:textId="77777777" w:rsidR="00A4477B" w:rsidRDefault="004B5685">
            <w:pPr>
              <w:spacing w:after="0" w:line="240" w:lineRule="auto"/>
            </w:pPr>
            <w:r>
              <w:rPr>
                <w:sz w:val="17"/>
              </w:rPr>
              <w:t>Encapsulation</w:t>
            </w:r>
          </w:p>
        </w:tc>
        <w:tc>
          <w:tcPr>
            <w:tcW w:w="1944" w:type="dxa"/>
            <w:tcMar>
              <w:top w:w="70" w:type="dxa"/>
              <w:left w:w="80" w:type="dxa"/>
              <w:bottom w:w="70" w:type="dxa"/>
              <w:right w:w="80" w:type="dxa"/>
            </w:tcMar>
          </w:tcPr>
          <w:p w14:paraId="31EEB1E8" w14:textId="77777777" w:rsidR="00A4477B" w:rsidRDefault="004B5685">
            <w:pPr>
              <w:spacing w:after="0" w:line="240" w:lineRule="auto"/>
            </w:pPr>
            <w:r>
              <w:rPr>
                <w:sz w:val="17"/>
              </w:rPr>
              <w:t>Applies</w:t>
            </w:r>
          </w:p>
        </w:tc>
        <w:tc>
          <w:tcPr>
            <w:tcW w:w="5760" w:type="dxa"/>
            <w:tcMar>
              <w:top w:w="70" w:type="dxa"/>
              <w:left w:w="80" w:type="dxa"/>
              <w:bottom w:w="70" w:type="dxa"/>
              <w:right w:w="80" w:type="dxa"/>
            </w:tcMar>
          </w:tcPr>
          <w:p w14:paraId="2D2BEF3E" w14:textId="77777777" w:rsidR="00A4477B" w:rsidRDefault="004B5685">
            <w:pPr>
              <w:spacing w:after="0" w:line="240" w:lineRule="auto"/>
            </w:pPr>
            <w:r>
              <w:rPr>
                <w:sz w:val="17"/>
              </w:rPr>
              <w:t>The customer and date/time classes expose package-level mutable fields or incomplete setters. State that affects financial or application logic should be private and changed only through validated methods.</w:t>
            </w:r>
          </w:p>
        </w:tc>
      </w:tr>
      <w:tr w:rsidR="00A4477B" w14:paraId="2BBCA481" w14:textId="77777777">
        <w:trPr>
          <w:cantSplit/>
          <w:jc w:val="center"/>
        </w:trPr>
        <w:tc>
          <w:tcPr>
            <w:tcW w:w="1944" w:type="dxa"/>
            <w:tcMar>
              <w:top w:w="70" w:type="dxa"/>
              <w:left w:w="80" w:type="dxa"/>
              <w:bottom w:w="70" w:type="dxa"/>
              <w:right w:w="80" w:type="dxa"/>
            </w:tcMar>
          </w:tcPr>
          <w:p w14:paraId="7227CB33" w14:textId="77777777" w:rsidR="00A4477B" w:rsidRDefault="004B5685">
            <w:pPr>
              <w:spacing w:after="0" w:line="240" w:lineRule="auto"/>
            </w:pPr>
            <w:r>
              <w:rPr>
                <w:sz w:val="17"/>
              </w:rPr>
              <w:t>Cryptography</w:t>
            </w:r>
          </w:p>
        </w:tc>
        <w:tc>
          <w:tcPr>
            <w:tcW w:w="1944" w:type="dxa"/>
            <w:tcMar>
              <w:top w:w="70" w:type="dxa"/>
              <w:left w:w="80" w:type="dxa"/>
              <w:bottom w:w="70" w:type="dxa"/>
              <w:right w:w="80" w:type="dxa"/>
            </w:tcMar>
          </w:tcPr>
          <w:p w14:paraId="7BAB465B" w14:textId="77777777" w:rsidR="00A4477B" w:rsidRDefault="004B5685">
            <w:pPr>
              <w:spacing w:after="0" w:line="240" w:lineRule="auto"/>
            </w:pPr>
            <w:r>
              <w:rPr>
                <w:sz w:val="17"/>
              </w:rPr>
              <w:t>Limited / not a primary custom-code path</w:t>
            </w:r>
          </w:p>
        </w:tc>
        <w:tc>
          <w:tcPr>
            <w:tcW w:w="5760" w:type="dxa"/>
            <w:tcMar>
              <w:top w:w="70" w:type="dxa"/>
              <w:left w:w="80" w:type="dxa"/>
              <w:bottom w:w="70" w:type="dxa"/>
              <w:right w:w="80" w:type="dxa"/>
            </w:tcMar>
          </w:tcPr>
          <w:p w14:paraId="74B70160" w14:textId="77777777" w:rsidR="00A4477B" w:rsidRDefault="004B5685">
            <w:pPr>
              <w:spacing w:after="0" w:line="240" w:lineRule="auto"/>
            </w:pPr>
            <w:r>
              <w:rPr>
                <w:sz w:val="17"/>
              </w:rPr>
              <w:t>No custom cryptographic operations are present in the supplied source. HTTPS/TLS should be enforced by application or deployment configuration, and the outdated Bouncy Castle dependency must be upgraded or removed if unused.</w:t>
            </w:r>
          </w:p>
        </w:tc>
      </w:tr>
    </w:tbl>
    <w:p w14:paraId="7EFFC09A" w14:textId="77777777" w:rsidR="00A4477B" w:rsidRDefault="004B5685">
      <w:pPr>
        <w:spacing w:before="100" w:after="120"/>
      </w:pPr>
      <w:r>
        <w:t>Based on the lower branch of the flow diagram, the most useful manual review targets are Controllers, Models, Data Access, Plug-ins/dependencies, and APIs. The standard Project One source does not contain a separate view or service layer.</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pStyle w:val="Heading2"/>
        <w:keepNext/>
        <w:spacing w:before="200" w:after="80"/>
        <w:rPr>
          <w:color w:val="000000" w:themeColor="text1"/>
        </w:rPr>
      </w:pPr>
      <w:r w:rsidRPr="000B05B1">
        <w:rPr>
          <w:color w:val="000000" w:themeColor="text1"/>
        </w:rPr>
        <w:t>3. Manual Review</w:t>
      </w:r>
    </w:p>
    <w:p w14:paraId="48F6474A" w14:textId="7FAD0D2D" w:rsidR="531DB269" w:rsidRPr="000B05B1" w:rsidRDefault="531DB269" w:rsidP="000B05B1">
      <w:pPr>
        <w:suppressAutoHyphens/>
        <w:spacing w:after="80" w:line="240" w:lineRule="auto"/>
        <w:contextualSpacing/>
        <w:rPr>
          <w:rFonts w:cstheme="minorHAnsi"/>
          <w:color w:val="000000" w:themeColor="text1"/>
        </w:rPr>
      </w:pPr>
      <w:r w:rsidRPr="000B05B1">
        <w:rPr>
          <w:rFonts w:cstheme="minorHAnsi"/>
          <w:i/>
          <w:color w:val="595959"/>
          <w:sz w:val="19"/>
        </w:rPr>
        <w:t xml:space="preserve">Continue working through the </w:t>
      </w:r>
      <w:r w:rsidR="004333E0">
        <w:rPr>
          <w:rFonts w:cstheme="minorHAnsi"/>
          <w:i/>
          <w:color w:val="595959"/>
          <w:sz w:val="19"/>
        </w:rPr>
        <w:t>v</w:t>
      </w:r>
      <w:r w:rsidR="004333E0" w:rsidRPr="000B05B1">
        <w:rPr>
          <w:rFonts w:cstheme="minorHAnsi"/>
          <w:i/>
          <w:color w:val="595959"/>
          <w:sz w:val="19"/>
        </w:rPr>
        <w:t xml:space="preserve">ulnerability </w:t>
      </w:r>
      <w:r w:rsidR="004333E0">
        <w:rPr>
          <w:rFonts w:cstheme="minorHAnsi"/>
          <w:i/>
          <w:color w:val="595959"/>
          <w:sz w:val="19"/>
        </w:rPr>
        <w:t>a</w:t>
      </w:r>
      <w:r w:rsidR="004333E0" w:rsidRPr="000B05B1">
        <w:rPr>
          <w:rFonts w:cstheme="minorHAnsi"/>
          <w:i/>
          <w:color w:val="595959"/>
          <w:sz w:val="19"/>
        </w:rPr>
        <w:t xml:space="preserve">ssessment </w:t>
      </w:r>
      <w:r w:rsidR="004333E0">
        <w:rPr>
          <w:rFonts w:cstheme="minorHAnsi"/>
          <w:i/>
          <w:color w:val="595959"/>
          <w:sz w:val="19"/>
        </w:rPr>
        <w:t>p</w:t>
      </w:r>
      <w:r w:rsidR="004333E0" w:rsidRPr="000B05B1">
        <w:rPr>
          <w:rFonts w:cstheme="minorHAnsi"/>
          <w:i/>
          <w:color w:val="595959"/>
          <w:sz w:val="19"/>
        </w:rPr>
        <w:t xml:space="preserve">rocess </w:t>
      </w:r>
      <w:r w:rsidR="004333E0">
        <w:rPr>
          <w:rFonts w:cstheme="minorHAnsi"/>
          <w:i/>
          <w:color w:val="595959"/>
          <w:sz w:val="19"/>
        </w:rPr>
        <w:t>f</w:t>
      </w:r>
      <w:r w:rsidR="004333E0" w:rsidRPr="000B05B1">
        <w:rPr>
          <w:rFonts w:cstheme="minorHAnsi"/>
          <w:i/>
          <w:color w:val="595959"/>
          <w:sz w:val="19"/>
        </w:rPr>
        <w:t xml:space="preserve">low </w:t>
      </w:r>
      <w:r w:rsidR="004333E0">
        <w:rPr>
          <w:rFonts w:cstheme="minorHAnsi"/>
          <w:i/>
          <w:color w:val="595959"/>
          <w:sz w:val="19"/>
        </w:rPr>
        <w:t>d</w:t>
      </w:r>
      <w:r w:rsidR="004333E0" w:rsidRPr="000B05B1">
        <w:rPr>
          <w:rFonts w:cstheme="minorHAnsi"/>
          <w:i/>
          <w:color w:val="595959"/>
          <w:sz w:val="19"/>
        </w:rPr>
        <w:t>iagram</w:t>
      </w:r>
      <w:r w:rsidRPr="000B05B1">
        <w:rPr>
          <w:rFonts w:cstheme="minorHAnsi"/>
          <w:i/>
          <w:color w:val="595959"/>
          <w:sz w:val="19"/>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6BDCD282" w:rsidR="531DB269" w:rsidRPr="000B05B1" w:rsidRDefault="531DB269" w:rsidP="000B05B1">
      <w:pPr>
        <w:suppressAutoHyphens/>
        <w:spacing w:after="120" w:line="240" w:lineRule="auto"/>
        <w:contextualSpacing/>
        <w:rPr>
          <w:rFonts w:cstheme="minorHAnsi"/>
          <w:color w:val="000000" w:themeColor="text1"/>
        </w:rPr>
      </w:pPr>
      <w:r>
        <w:t>Manual review scope note: the findings below reference the standard Project One com.twk:rest-service source that matches the project coordinates and dependency versions in the uploaded Dependency-Check report. The findings focus on the provided controllers, model classes, data-access class, and Maven configuration.</w:t>
      </w:r>
    </w:p>
    <w:tbl>
      <w:tblPr>
        <w:tblStyle w:val="TableGrid"/>
        <w:tblW w:w="0" w:type="auto"/>
        <w:jc w:val="center"/>
        <w:tblLook w:val="04A0" w:firstRow="1" w:lastRow="0" w:firstColumn="1" w:lastColumn="0" w:noHBand="0" w:noVBand="1"/>
      </w:tblPr>
      <w:tblGrid>
        <w:gridCol w:w="564"/>
        <w:gridCol w:w="1789"/>
        <w:gridCol w:w="2292"/>
        <w:gridCol w:w="4705"/>
      </w:tblGrid>
      <w:tr w:rsidR="00A4477B" w14:paraId="68E0B4AB" w14:textId="77777777">
        <w:trPr>
          <w:cantSplit/>
          <w:tblHeader/>
          <w:jc w:val="center"/>
        </w:trPr>
        <w:tc>
          <w:tcPr>
            <w:tcW w:w="576" w:type="dxa"/>
            <w:shd w:val="clear" w:color="auto" w:fill="D9E2F3"/>
            <w:tcMar>
              <w:top w:w="70" w:type="dxa"/>
              <w:left w:w="80" w:type="dxa"/>
              <w:bottom w:w="70" w:type="dxa"/>
              <w:right w:w="80" w:type="dxa"/>
            </w:tcMar>
          </w:tcPr>
          <w:p w14:paraId="348CC8AF" w14:textId="77777777" w:rsidR="00A4477B" w:rsidRDefault="004B5685">
            <w:pPr>
              <w:spacing w:after="0" w:line="240" w:lineRule="auto"/>
            </w:pPr>
            <w:r>
              <w:rPr>
                <w:b/>
                <w:sz w:val="16"/>
              </w:rPr>
              <w:lastRenderedPageBreak/>
              <w:t>No.</w:t>
            </w:r>
          </w:p>
        </w:tc>
        <w:tc>
          <w:tcPr>
            <w:tcW w:w="1800" w:type="dxa"/>
            <w:shd w:val="clear" w:color="auto" w:fill="D9E2F3"/>
            <w:tcMar>
              <w:top w:w="70" w:type="dxa"/>
              <w:left w:w="80" w:type="dxa"/>
              <w:bottom w:w="70" w:type="dxa"/>
              <w:right w:w="80" w:type="dxa"/>
            </w:tcMar>
          </w:tcPr>
          <w:p w14:paraId="17FBBB6A" w14:textId="77777777" w:rsidR="00A4477B" w:rsidRDefault="004B5685">
            <w:pPr>
              <w:spacing w:after="0" w:line="240" w:lineRule="auto"/>
            </w:pPr>
            <w:r>
              <w:rPr>
                <w:b/>
                <w:sz w:val="16"/>
              </w:rPr>
              <w:t>Location</w:t>
            </w:r>
          </w:p>
        </w:tc>
        <w:tc>
          <w:tcPr>
            <w:tcW w:w="2376" w:type="dxa"/>
            <w:shd w:val="clear" w:color="auto" w:fill="D9E2F3"/>
            <w:tcMar>
              <w:top w:w="70" w:type="dxa"/>
              <w:left w:w="80" w:type="dxa"/>
              <w:bottom w:w="70" w:type="dxa"/>
              <w:right w:w="80" w:type="dxa"/>
            </w:tcMar>
          </w:tcPr>
          <w:p w14:paraId="2F51A32E" w14:textId="77777777" w:rsidR="00A4477B" w:rsidRDefault="004B5685">
            <w:pPr>
              <w:spacing w:after="0" w:line="240" w:lineRule="auto"/>
            </w:pPr>
            <w:r>
              <w:rPr>
                <w:b/>
                <w:sz w:val="16"/>
              </w:rPr>
              <w:t>Severity / Finding</w:t>
            </w:r>
          </w:p>
        </w:tc>
        <w:tc>
          <w:tcPr>
            <w:tcW w:w="4896" w:type="dxa"/>
            <w:shd w:val="clear" w:color="auto" w:fill="D9E2F3"/>
            <w:tcMar>
              <w:top w:w="70" w:type="dxa"/>
              <w:left w:w="80" w:type="dxa"/>
              <w:bottom w:w="70" w:type="dxa"/>
              <w:right w:w="80" w:type="dxa"/>
            </w:tcMar>
          </w:tcPr>
          <w:p w14:paraId="69EDF519" w14:textId="77777777" w:rsidR="00A4477B" w:rsidRDefault="004B5685">
            <w:pPr>
              <w:spacing w:after="0" w:line="240" w:lineRule="auto"/>
            </w:pPr>
            <w:r>
              <w:rPr>
                <w:b/>
                <w:sz w:val="16"/>
              </w:rPr>
              <w:t>Description and Recommended Fix</w:t>
            </w:r>
          </w:p>
        </w:tc>
      </w:tr>
      <w:tr w:rsidR="00A4477B" w14:paraId="67571216" w14:textId="77777777">
        <w:trPr>
          <w:cantSplit/>
          <w:jc w:val="center"/>
        </w:trPr>
        <w:tc>
          <w:tcPr>
            <w:tcW w:w="576" w:type="dxa"/>
            <w:tcMar>
              <w:top w:w="70" w:type="dxa"/>
              <w:left w:w="80" w:type="dxa"/>
              <w:bottom w:w="70" w:type="dxa"/>
              <w:right w:w="80" w:type="dxa"/>
            </w:tcMar>
          </w:tcPr>
          <w:p w14:paraId="0F7FF63D" w14:textId="77777777" w:rsidR="00A4477B" w:rsidRDefault="004B5685">
            <w:pPr>
              <w:spacing w:after="0" w:line="240" w:lineRule="auto"/>
            </w:pPr>
            <w:r>
              <w:rPr>
                <w:sz w:val="16"/>
              </w:rPr>
              <w:t>1</w:t>
            </w:r>
          </w:p>
        </w:tc>
        <w:tc>
          <w:tcPr>
            <w:tcW w:w="1800" w:type="dxa"/>
            <w:tcMar>
              <w:top w:w="70" w:type="dxa"/>
              <w:left w:w="80" w:type="dxa"/>
              <w:bottom w:w="70" w:type="dxa"/>
              <w:right w:w="80" w:type="dxa"/>
            </w:tcMar>
          </w:tcPr>
          <w:p w14:paraId="3B164E23" w14:textId="77777777" w:rsidR="00A4477B" w:rsidRDefault="004B5685">
            <w:pPr>
              <w:spacing w:after="0" w:line="240" w:lineRule="auto"/>
            </w:pPr>
            <w:r>
              <w:rPr>
                <w:sz w:val="16"/>
              </w:rPr>
              <w:t>DocData.java</w:t>
            </w:r>
          </w:p>
        </w:tc>
        <w:tc>
          <w:tcPr>
            <w:tcW w:w="2376" w:type="dxa"/>
            <w:tcMar>
              <w:top w:w="70" w:type="dxa"/>
              <w:left w:w="80" w:type="dxa"/>
              <w:bottom w:w="70" w:type="dxa"/>
              <w:right w:w="80" w:type="dxa"/>
            </w:tcMar>
          </w:tcPr>
          <w:p w14:paraId="61C07598" w14:textId="77777777" w:rsidR="00A4477B" w:rsidRDefault="004B5685">
            <w:pPr>
              <w:spacing w:after="0" w:line="240" w:lineRule="auto"/>
            </w:pPr>
            <w:r>
              <w:rPr>
                <w:sz w:val="16"/>
              </w:rPr>
              <w:t>High: Hard-coded database credentials</w:t>
            </w:r>
          </w:p>
        </w:tc>
        <w:tc>
          <w:tcPr>
            <w:tcW w:w="4896" w:type="dxa"/>
            <w:tcMar>
              <w:top w:w="70" w:type="dxa"/>
              <w:left w:w="80" w:type="dxa"/>
              <w:bottom w:w="70" w:type="dxa"/>
              <w:right w:w="80" w:type="dxa"/>
            </w:tcMar>
          </w:tcPr>
          <w:p w14:paraId="2F6C431A" w14:textId="77777777" w:rsidR="00A4477B" w:rsidRDefault="004B5685">
            <w:pPr>
              <w:spacing w:after="0" w:line="240" w:lineRule="auto"/>
            </w:pPr>
            <w:r>
              <w:rPr>
                <w:sz w:val="16"/>
              </w:rPr>
              <w:t xml:space="preserve">The JDBC connection string contains the username and password root/root in source code. Anyone with source or build access can </w:t>
            </w:r>
            <w:r>
              <w:rPr>
                <w:sz w:val="16"/>
              </w:rPr>
              <w:t>recover the credentials, and reused credentials could expose the database. Store secrets outside source code, use a secret manager or protected environment variables, and rotate the exposed credentials.</w:t>
            </w:r>
          </w:p>
        </w:tc>
      </w:tr>
      <w:tr w:rsidR="00A4477B" w14:paraId="55988FE6" w14:textId="77777777">
        <w:trPr>
          <w:cantSplit/>
          <w:jc w:val="center"/>
        </w:trPr>
        <w:tc>
          <w:tcPr>
            <w:tcW w:w="576" w:type="dxa"/>
            <w:tcMar>
              <w:top w:w="70" w:type="dxa"/>
              <w:left w:w="80" w:type="dxa"/>
              <w:bottom w:w="70" w:type="dxa"/>
              <w:right w:w="80" w:type="dxa"/>
            </w:tcMar>
          </w:tcPr>
          <w:p w14:paraId="125DC770" w14:textId="77777777" w:rsidR="00A4477B" w:rsidRDefault="004B5685">
            <w:pPr>
              <w:spacing w:after="0" w:line="240" w:lineRule="auto"/>
            </w:pPr>
            <w:r>
              <w:rPr>
                <w:sz w:val="16"/>
              </w:rPr>
              <w:t>2</w:t>
            </w:r>
          </w:p>
        </w:tc>
        <w:tc>
          <w:tcPr>
            <w:tcW w:w="1800" w:type="dxa"/>
            <w:tcMar>
              <w:top w:w="70" w:type="dxa"/>
              <w:left w:w="80" w:type="dxa"/>
              <w:bottom w:w="70" w:type="dxa"/>
              <w:right w:w="80" w:type="dxa"/>
            </w:tcMar>
          </w:tcPr>
          <w:p w14:paraId="32B8C750" w14:textId="77777777" w:rsidR="00A4477B" w:rsidRDefault="004B5685">
            <w:pPr>
              <w:spacing w:after="0" w:line="240" w:lineRule="auto"/>
            </w:pPr>
            <w:r>
              <w:rPr>
                <w:sz w:val="16"/>
              </w:rPr>
              <w:t>DocData.java</w:t>
            </w:r>
          </w:p>
        </w:tc>
        <w:tc>
          <w:tcPr>
            <w:tcW w:w="2376" w:type="dxa"/>
            <w:tcMar>
              <w:top w:w="70" w:type="dxa"/>
              <w:left w:w="80" w:type="dxa"/>
              <w:bottom w:w="70" w:type="dxa"/>
              <w:right w:w="80" w:type="dxa"/>
            </w:tcMar>
          </w:tcPr>
          <w:p w14:paraId="75C327AB" w14:textId="77777777" w:rsidR="00A4477B" w:rsidRDefault="004B5685">
            <w:pPr>
              <w:spacing w:after="0" w:line="240" w:lineRule="auto"/>
            </w:pPr>
            <w:r>
              <w:rPr>
                <w:sz w:val="16"/>
              </w:rPr>
              <w:t>Medium: Database connection is not closed</w:t>
            </w:r>
          </w:p>
        </w:tc>
        <w:tc>
          <w:tcPr>
            <w:tcW w:w="4896" w:type="dxa"/>
            <w:tcMar>
              <w:top w:w="70" w:type="dxa"/>
              <w:left w:w="80" w:type="dxa"/>
              <w:bottom w:w="70" w:type="dxa"/>
              <w:right w:w="80" w:type="dxa"/>
            </w:tcMar>
          </w:tcPr>
          <w:p w14:paraId="5AD5C2A1" w14:textId="77777777" w:rsidR="00A4477B" w:rsidRDefault="004B5685">
            <w:pPr>
              <w:spacing w:after="0" w:line="240" w:lineRule="auto"/>
            </w:pPr>
            <w:r>
              <w:rPr>
                <w:sz w:val="16"/>
              </w:rPr>
              <w:t>DriverManager.getConnection() returns a Connection that is never closed. Repeated calls can exhaust database connections and create an availability problem. Use try-with-resources and least-privilege database accounts.</w:t>
            </w:r>
          </w:p>
        </w:tc>
      </w:tr>
      <w:tr w:rsidR="00A4477B" w14:paraId="09058458" w14:textId="77777777">
        <w:trPr>
          <w:cantSplit/>
          <w:jc w:val="center"/>
        </w:trPr>
        <w:tc>
          <w:tcPr>
            <w:tcW w:w="576" w:type="dxa"/>
            <w:tcMar>
              <w:top w:w="70" w:type="dxa"/>
              <w:left w:w="80" w:type="dxa"/>
              <w:bottom w:w="70" w:type="dxa"/>
              <w:right w:w="80" w:type="dxa"/>
            </w:tcMar>
          </w:tcPr>
          <w:p w14:paraId="58D55C98" w14:textId="77777777" w:rsidR="00A4477B" w:rsidRDefault="004B5685">
            <w:pPr>
              <w:spacing w:after="0" w:line="240" w:lineRule="auto"/>
            </w:pPr>
            <w:r>
              <w:rPr>
                <w:sz w:val="16"/>
              </w:rPr>
              <w:t>3</w:t>
            </w:r>
          </w:p>
        </w:tc>
        <w:tc>
          <w:tcPr>
            <w:tcW w:w="1800" w:type="dxa"/>
            <w:tcMar>
              <w:top w:w="70" w:type="dxa"/>
              <w:left w:w="80" w:type="dxa"/>
              <w:bottom w:w="70" w:type="dxa"/>
              <w:right w:w="80" w:type="dxa"/>
            </w:tcMar>
          </w:tcPr>
          <w:p w14:paraId="0C4E1E98" w14:textId="77777777" w:rsidR="00A4477B" w:rsidRDefault="004B5685">
            <w:pPr>
              <w:spacing w:after="0" w:line="240" w:lineRule="auto"/>
            </w:pPr>
            <w:r>
              <w:rPr>
                <w:sz w:val="16"/>
              </w:rPr>
              <w:t>DocData.java</w:t>
            </w:r>
          </w:p>
        </w:tc>
        <w:tc>
          <w:tcPr>
            <w:tcW w:w="2376" w:type="dxa"/>
            <w:tcMar>
              <w:top w:w="70" w:type="dxa"/>
              <w:left w:w="80" w:type="dxa"/>
              <w:bottom w:w="70" w:type="dxa"/>
              <w:right w:w="80" w:type="dxa"/>
            </w:tcMar>
          </w:tcPr>
          <w:p w14:paraId="2BF86BDC" w14:textId="77777777" w:rsidR="00A4477B" w:rsidRDefault="004B5685">
            <w:pPr>
              <w:spacing w:after="0" w:line="240" w:lineRule="auto"/>
            </w:pPr>
            <w:r>
              <w:rPr>
                <w:sz w:val="16"/>
              </w:rPr>
              <w:t>Medium: Stack trace is printed directly</w:t>
            </w:r>
          </w:p>
        </w:tc>
        <w:tc>
          <w:tcPr>
            <w:tcW w:w="4896" w:type="dxa"/>
            <w:tcMar>
              <w:top w:w="70" w:type="dxa"/>
              <w:left w:w="80" w:type="dxa"/>
              <w:bottom w:w="70" w:type="dxa"/>
              <w:right w:w="80" w:type="dxa"/>
            </w:tcMar>
          </w:tcPr>
          <w:p w14:paraId="744EAB10" w14:textId="77777777" w:rsidR="00A4477B" w:rsidRDefault="004B5685">
            <w:pPr>
              <w:spacing w:after="0" w:line="240" w:lineRule="auto"/>
            </w:pPr>
            <w:r>
              <w:rPr>
                <w:sz w:val="16"/>
              </w:rPr>
              <w:t>The SQLException handler calls e.printStackTrace(). Detailed exceptions can reveal internal paths, database details, or implementation information in logs or console output. Use structured logging and return a generic client-facing error.</w:t>
            </w:r>
          </w:p>
        </w:tc>
      </w:tr>
      <w:tr w:rsidR="00A4477B" w14:paraId="338B3E29" w14:textId="77777777">
        <w:trPr>
          <w:cantSplit/>
          <w:jc w:val="center"/>
        </w:trPr>
        <w:tc>
          <w:tcPr>
            <w:tcW w:w="576" w:type="dxa"/>
            <w:tcMar>
              <w:top w:w="70" w:type="dxa"/>
              <w:left w:w="80" w:type="dxa"/>
              <w:bottom w:w="70" w:type="dxa"/>
              <w:right w:w="80" w:type="dxa"/>
            </w:tcMar>
          </w:tcPr>
          <w:p w14:paraId="33B2DD71" w14:textId="77777777" w:rsidR="00A4477B" w:rsidRDefault="004B5685">
            <w:pPr>
              <w:spacing w:after="0" w:line="240" w:lineRule="auto"/>
            </w:pPr>
            <w:r>
              <w:rPr>
                <w:sz w:val="16"/>
              </w:rPr>
              <w:t>4</w:t>
            </w:r>
          </w:p>
        </w:tc>
        <w:tc>
          <w:tcPr>
            <w:tcW w:w="1800" w:type="dxa"/>
            <w:tcMar>
              <w:top w:w="70" w:type="dxa"/>
              <w:left w:w="80" w:type="dxa"/>
              <w:bottom w:w="70" w:type="dxa"/>
              <w:right w:w="80" w:type="dxa"/>
            </w:tcMar>
          </w:tcPr>
          <w:p w14:paraId="6FE5F7BD" w14:textId="77777777" w:rsidR="00A4477B" w:rsidRDefault="004B5685">
            <w:pPr>
              <w:spacing w:after="0" w:line="240" w:lineRule="auto"/>
            </w:pPr>
            <w:r>
              <w:rPr>
                <w:sz w:val="16"/>
              </w:rPr>
              <w:t>CRUDController.java</w:t>
            </w:r>
          </w:p>
        </w:tc>
        <w:tc>
          <w:tcPr>
            <w:tcW w:w="2376" w:type="dxa"/>
            <w:tcMar>
              <w:top w:w="70" w:type="dxa"/>
              <w:left w:w="80" w:type="dxa"/>
              <w:bottom w:w="70" w:type="dxa"/>
              <w:right w:w="80" w:type="dxa"/>
            </w:tcMar>
          </w:tcPr>
          <w:p w14:paraId="645DF6A2" w14:textId="77777777" w:rsidR="00A4477B" w:rsidRDefault="004B5685">
            <w:pPr>
              <w:spacing w:after="0" w:line="240" w:lineRule="auto"/>
            </w:pPr>
            <w:r>
              <w:rPr>
                <w:sz w:val="16"/>
              </w:rPr>
              <w:t>High: No authentication or authorization is shown</w:t>
            </w:r>
          </w:p>
        </w:tc>
        <w:tc>
          <w:tcPr>
            <w:tcW w:w="4896" w:type="dxa"/>
            <w:tcMar>
              <w:top w:w="70" w:type="dxa"/>
              <w:left w:w="80" w:type="dxa"/>
              <w:bottom w:w="70" w:type="dxa"/>
              <w:right w:w="80" w:type="dxa"/>
            </w:tcMar>
          </w:tcPr>
          <w:p w14:paraId="03CB9120" w14:textId="77777777" w:rsidR="00A4477B" w:rsidRDefault="004B5685">
            <w:pPr>
              <w:spacing w:after="0" w:line="240" w:lineRule="auto"/>
            </w:pPr>
            <w:r>
              <w:rPr>
                <w:sz w:val="16"/>
              </w:rPr>
              <w:t>The /read endpoint is exposed without a Spring Security configuration or access-control check in the provided code. A financial application should verify identity and authorization before returning protected customer information.</w:t>
            </w:r>
          </w:p>
        </w:tc>
      </w:tr>
      <w:tr w:rsidR="00A4477B" w14:paraId="6214B14F" w14:textId="77777777">
        <w:trPr>
          <w:cantSplit/>
          <w:jc w:val="center"/>
        </w:trPr>
        <w:tc>
          <w:tcPr>
            <w:tcW w:w="576" w:type="dxa"/>
            <w:tcMar>
              <w:top w:w="70" w:type="dxa"/>
              <w:left w:w="80" w:type="dxa"/>
              <w:bottom w:w="70" w:type="dxa"/>
              <w:right w:w="80" w:type="dxa"/>
            </w:tcMar>
          </w:tcPr>
          <w:p w14:paraId="7FDC73F2" w14:textId="77777777" w:rsidR="00A4477B" w:rsidRDefault="004B5685">
            <w:pPr>
              <w:spacing w:after="0" w:line="240" w:lineRule="auto"/>
            </w:pPr>
            <w:r>
              <w:rPr>
                <w:sz w:val="16"/>
              </w:rPr>
              <w:t>5</w:t>
            </w:r>
          </w:p>
        </w:tc>
        <w:tc>
          <w:tcPr>
            <w:tcW w:w="1800" w:type="dxa"/>
            <w:tcMar>
              <w:top w:w="70" w:type="dxa"/>
              <w:left w:w="80" w:type="dxa"/>
              <w:bottom w:w="70" w:type="dxa"/>
              <w:right w:w="80" w:type="dxa"/>
            </w:tcMar>
          </w:tcPr>
          <w:p w14:paraId="47590EF0" w14:textId="77777777" w:rsidR="00A4477B" w:rsidRDefault="004B5685">
            <w:pPr>
              <w:spacing w:after="0" w:line="240" w:lineRule="auto"/>
            </w:pPr>
            <w:r>
              <w:rPr>
                <w:sz w:val="16"/>
              </w:rPr>
              <w:t>CRUDController.java</w:t>
            </w:r>
          </w:p>
        </w:tc>
        <w:tc>
          <w:tcPr>
            <w:tcW w:w="2376" w:type="dxa"/>
            <w:tcMar>
              <w:top w:w="70" w:type="dxa"/>
              <w:left w:w="80" w:type="dxa"/>
              <w:bottom w:w="70" w:type="dxa"/>
              <w:right w:w="80" w:type="dxa"/>
            </w:tcMar>
          </w:tcPr>
          <w:p w14:paraId="3E9EE920" w14:textId="77777777" w:rsidR="00A4477B" w:rsidRDefault="004B5685">
            <w:pPr>
              <w:spacing w:after="0" w:line="240" w:lineRule="auto"/>
            </w:pPr>
            <w:r>
              <w:rPr>
                <w:sz w:val="16"/>
              </w:rPr>
              <w:t>Medium: business_name is not validated or length limited</w:t>
            </w:r>
          </w:p>
        </w:tc>
        <w:tc>
          <w:tcPr>
            <w:tcW w:w="4896" w:type="dxa"/>
            <w:tcMar>
              <w:top w:w="70" w:type="dxa"/>
              <w:left w:w="80" w:type="dxa"/>
              <w:bottom w:w="70" w:type="dxa"/>
              <w:right w:w="80" w:type="dxa"/>
            </w:tcMar>
          </w:tcPr>
          <w:p w14:paraId="71624597" w14:textId="77777777" w:rsidR="00A4477B" w:rsidRDefault="004B5685">
            <w:pPr>
              <w:spacing w:after="0" w:line="240" w:lineRule="auto"/>
            </w:pPr>
            <w:r>
              <w:rPr>
                <w:sz w:val="16"/>
              </w:rPr>
              <w:t xml:space="preserve">The controller accepts the business_name request parameter without checking length, format, or expected </w:t>
            </w:r>
            <w:r>
              <w:rPr>
                <w:sz w:val="16"/>
              </w:rPr>
              <w:t>characters. Add server-side validation and reject malformed or oversized values with a controlled 400 response.</w:t>
            </w:r>
          </w:p>
        </w:tc>
      </w:tr>
      <w:tr w:rsidR="00A4477B" w14:paraId="651EEB11" w14:textId="77777777">
        <w:trPr>
          <w:cantSplit/>
          <w:jc w:val="center"/>
        </w:trPr>
        <w:tc>
          <w:tcPr>
            <w:tcW w:w="576" w:type="dxa"/>
            <w:tcMar>
              <w:top w:w="70" w:type="dxa"/>
              <w:left w:w="80" w:type="dxa"/>
              <w:bottom w:w="70" w:type="dxa"/>
              <w:right w:w="80" w:type="dxa"/>
            </w:tcMar>
          </w:tcPr>
          <w:p w14:paraId="4EE2FC7D" w14:textId="77777777" w:rsidR="00A4477B" w:rsidRDefault="004B5685">
            <w:pPr>
              <w:spacing w:after="0" w:line="240" w:lineRule="auto"/>
            </w:pPr>
            <w:r>
              <w:rPr>
                <w:sz w:val="16"/>
              </w:rPr>
              <w:t>6</w:t>
            </w:r>
          </w:p>
        </w:tc>
        <w:tc>
          <w:tcPr>
            <w:tcW w:w="1800" w:type="dxa"/>
            <w:tcMar>
              <w:top w:w="70" w:type="dxa"/>
              <w:left w:w="80" w:type="dxa"/>
              <w:bottom w:w="70" w:type="dxa"/>
              <w:right w:w="80" w:type="dxa"/>
            </w:tcMar>
          </w:tcPr>
          <w:p w14:paraId="74FD2A9D" w14:textId="77777777" w:rsidR="00A4477B" w:rsidRDefault="004B5685">
            <w:pPr>
              <w:spacing w:after="0" w:line="240" w:lineRule="auto"/>
            </w:pPr>
            <w:r>
              <w:rPr>
                <w:sz w:val="16"/>
              </w:rPr>
              <w:t>CRUDController.java</w:t>
            </w:r>
          </w:p>
        </w:tc>
        <w:tc>
          <w:tcPr>
            <w:tcW w:w="2376" w:type="dxa"/>
            <w:tcMar>
              <w:top w:w="70" w:type="dxa"/>
              <w:left w:w="80" w:type="dxa"/>
              <w:bottom w:w="70" w:type="dxa"/>
              <w:right w:w="80" w:type="dxa"/>
            </w:tcMar>
          </w:tcPr>
          <w:p w14:paraId="2F58B5C2" w14:textId="77777777" w:rsidR="00A4477B" w:rsidRDefault="004B5685">
            <w:pPr>
              <w:spacing w:after="0" w:line="240" w:lineRule="auto"/>
            </w:pPr>
            <w:r>
              <w:rPr>
                <w:sz w:val="16"/>
              </w:rPr>
              <w:t>Medium: HTTP method is not restricted</w:t>
            </w:r>
          </w:p>
        </w:tc>
        <w:tc>
          <w:tcPr>
            <w:tcW w:w="4896" w:type="dxa"/>
            <w:tcMar>
              <w:top w:w="70" w:type="dxa"/>
              <w:left w:w="80" w:type="dxa"/>
              <w:bottom w:w="70" w:type="dxa"/>
              <w:right w:w="80" w:type="dxa"/>
            </w:tcMar>
          </w:tcPr>
          <w:p w14:paraId="79419C87" w14:textId="77777777" w:rsidR="00A4477B" w:rsidRDefault="004B5685">
            <w:pPr>
              <w:spacing w:after="0" w:line="240" w:lineRule="auto"/>
            </w:pPr>
            <w:r>
              <w:rPr>
                <w:sz w:val="16"/>
              </w:rPr>
              <w:t>@RequestMapping("/read") is used without specifying an HTTP method. The read operation should use an explicit GET mapping (or another intended verb) so the API does not accept unnecessary methods.</w:t>
            </w:r>
          </w:p>
        </w:tc>
      </w:tr>
      <w:tr w:rsidR="00A4477B" w14:paraId="2ECA2514" w14:textId="77777777">
        <w:trPr>
          <w:cantSplit/>
          <w:jc w:val="center"/>
        </w:trPr>
        <w:tc>
          <w:tcPr>
            <w:tcW w:w="576" w:type="dxa"/>
            <w:tcMar>
              <w:top w:w="70" w:type="dxa"/>
              <w:left w:w="80" w:type="dxa"/>
              <w:bottom w:w="70" w:type="dxa"/>
              <w:right w:w="80" w:type="dxa"/>
            </w:tcMar>
          </w:tcPr>
          <w:p w14:paraId="6E2CC71C" w14:textId="77777777" w:rsidR="00A4477B" w:rsidRDefault="004B5685">
            <w:pPr>
              <w:spacing w:after="0" w:line="240" w:lineRule="auto"/>
            </w:pPr>
            <w:r>
              <w:rPr>
                <w:sz w:val="16"/>
              </w:rPr>
              <w:t>7</w:t>
            </w:r>
          </w:p>
        </w:tc>
        <w:tc>
          <w:tcPr>
            <w:tcW w:w="1800" w:type="dxa"/>
            <w:tcMar>
              <w:top w:w="70" w:type="dxa"/>
              <w:left w:w="80" w:type="dxa"/>
              <w:bottom w:w="70" w:type="dxa"/>
              <w:right w:w="80" w:type="dxa"/>
            </w:tcMar>
          </w:tcPr>
          <w:p w14:paraId="46DF7881" w14:textId="77777777" w:rsidR="00A4477B" w:rsidRDefault="004B5685">
            <w:pPr>
              <w:spacing w:after="0" w:line="240" w:lineRule="auto"/>
            </w:pPr>
            <w:r>
              <w:rPr>
                <w:sz w:val="16"/>
              </w:rPr>
              <w:t>customer.java</w:t>
            </w:r>
          </w:p>
        </w:tc>
        <w:tc>
          <w:tcPr>
            <w:tcW w:w="2376" w:type="dxa"/>
            <w:tcMar>
              <w:top w:w="70" w:type="dxa"/>
              <w:left w:w="80" w:type="dxa"/>
              <w:bottom w:w="70" w:type="dxa"/>
              <w:right w:w="80" w:type="dxa"/>
            </w:tcMar>
          </w:tcPr>
          <w:p w14:paraId="061EC61B" w14:textId="77777777" w:rsidR="00A4477B" w:rsidRDefault="004B5685">
            <w:pPr>
              <w:spacing w:after="0" w:line="240" w:lineRule="auto"/>
            </w:pPr>
            <w:r>
              <w:rPr>
                <w:sz w:val="16"/>
              </w:rPr>
              <w:t>Medium: Financial state is not fully encapsulated</w:t>
            </w:r>
          </w:p>
        </w:tc>
        <w:tc>
          <w:tcPr>
            <w:tcW w:w="4896" w:type="dxa"/>
            <w:tcMar>
              <w:top w:w="70" w:type="dxa"/>
              <w:left w:w="80" w:type="dxa"/>
              <w:bottom w:w="70" w:type="dxa"/>
              <w:right w:w="80" w:type="dxa"/>
            </w:tcMar>
          </w:tcPr>
          <w:p w14:paraId="65A2BA18" w14:textId="77777777" w:rsidR="00A4477B" w:rsidRDefault="004B5685">
            <w:pPr>
              <w:spacing w:after="0" w:line="240" w:lineRule="auto"/>
            </w:pPr>
            <w:r>
              <w:rPr>
                <w:sz w:val="16"/>
              </w:rPr>
              <w:t>account_balance has package-level visibility instead of being private. Other classes in the package can bypass business rules and change the balance directly. Make financial fields private and expose only validated operations.</w:t>
            </w:r>
          </w:p>
        </w:tc>
      </w:tr>
      <w:tr w:rsidR="00A4477B" w14:paraId="2F4A9ECA" w14:textId="77777777">
        <w:trPr>
          <w:cantSplit/>
          <w:jc w:val="center"/>
        </w:trPr>
        <w:tc>
          <w:tcPr>
            <w:tcW w:w="576" w:type="dxa"/>
            <w:tcMar>
              <w:top w:w="70" w:type="dxa"/>
              <w:left w:w="80" w:type="dxa"/>
              <w:bottom w:w="70" w:type="dxa"/>
              <w:right w:w="80" w:type="dxa"/>
            </w:tcMar>
          </w:tcPr>
          <w:p w14:paraId="1BFD3B7F" w14:textId="77777777" w:rsidR="00A4477B" w:rsidRDefault="004B5685">
            <w:pPr>
              <w:spacing w:after="0" w:line="240" w:lineRule="auto"/>
            </w:pPr>
            <w:r>
              <w:rPr>
                <w:sz w:val="16"/>
              </w:rPr>
              <w:t>8</w:t>
            </w:r>
          </w:p>
        </w:tc>
        <w:tc>
          <w:tcPr>
            <w:tcW w:w="1800" w:type="dxa"/>
            <w:tcMar>
              <w:top w:w="70" w:type="dxa"/>
              <w:left w:w="80" w:type="dxa"/>
              <w:bottom w:w="70" w:type="dxa"/>
              <w:right w:w="80" w:type="dxa"/>
            </w:tcMar>
          </w:tcPr>
          <w:p w14:paraId="5CE038B3" w14:textId="77777777" w:rsidR="00A4477B" w:rsidRDefault="004B5685">
            <w:pPr>
              <w:spacing w:after="0" w:line="240" w:lineRule="auto"/>
            </w:pPr>
            <w:r>
              <w:rPr>
                <w:sz w:val="16"/>
              </w:rPr>
              <w:t>customer.java</w:t>
            </w:r>
          </w:p>
        </w:tc>
        <w:tc>
          <w:tcPr>
            <w:tcW w:w="2376" w:type="dxa"/>
            <w:tcMar>
              <w:top w:w="70" w:type="dxa"/>
              <w:left w:w="80" w:type="dxa"/>
              <w:bottom w:w="70" w:type="dxa"/>
              <w:right w:w="80" w:type="dxa"/>
            </w:tcMar>
          </w:tcPr>
          <w:p w14:paraId="20EC0265" w14:textId="77777777" w:rsidR="00A4477B" w:rsidRDefault="004B5685">
            <w:pPr>
              <w:spacing w:after="0" w:line="240" w:lineRule="auto"/>
            </w:pPr>
            <w:r>
              <w:rPr>
                <w:sz w:val="16"/>
              </w:rPr>
              <w:t>High: deposit() accepts invalid values and can overflow</w:t>
            </w:r>
          </w:p>
        </w:tc>
        <w:tc>
          <w:tcPr>
            <w:tcW w:w="4896" w:type="dxa"/>
            <w:tcMar>
              <w:top w:w="70" w:type="dxa"/>
              <w:left w:w="80" w:type="dxa"/>
              <w:bottom w:w="70" w:type="dxa"/>
              <w:right w:w="80" w:type="dxa"/>
            </w:tcMar>
          </w:tcPr>
          <w:p w14:paraId="1924AE97" w14:textId="77777777" w:rsidR="00A4477B" w:rsidRDefault="004B5685">
            <w:pPr>
              <w:spacing w:after="0" w:line="240" w:lineRule="auto"/>
            </w:pPr>
            <w:r>
              <w:rPr>
                <w:sz w:val="16"/>
              </w:rPr>
              <w:t>deposit(int a) adds any integer, including negative or extremely large values. That can reduce the balance or overflow a 32-bit integer. Validate amount &gt; 0, enforce reasonable limits, and use a money-safe representation such as BigDecimal or integer minor units with checked arithmetic.</w:t>
            </w:r>
          </w:p>
        </w:tc>
      </w:tr>
      <w:tr w:rsidR="00A4477B" w14:paraId="32CAAB07" w14:textId="77777777">
        <w:trPr>
          <w:cantSplit/>
          <w:jc w:val="center"/>
        </w:trPr>
        <w:tc>
          <w:tcPr>
            <w:tcW w:w="576" w:type="dxa"/>
            <w:tcMar>
              <w:top w:w="70" w:type="dxa"/>
              <w:left w:w="80" w:type="dxa"/>
              <w:bottom w:w="70" w:type="dxa"/>
              <w:right w:w="80" w:type="dxa"/>
            </w:tcMar>
          </w:tcPr>
          <w:p w14:paraId="5CBA6D3E" w14:textId="77777777" w:rsidR="00A4477B" w:rsidRDefault="004B5685">
            <w:pPr>
              <w:spacing w:after="0" w:line="240" w:lineRule="auto"/>
            </w:pPr>
            <w:r>
              <w:rPr>
                <w:sz w:val="16"/>
              </w:rPr>
              <w:t>9</w:t>
            </w:r>
          </w:p>
        </w:tc>
        <w:tc>
          <w:tcPr>
            <w:tcW w:w="1800" w:type="dxa"/>
            <w:tcMar>
              <w:top w:w="70" w:type="dxa"/>
              <w:left w:w="80" w:type="dxa"/>
              <w:bottom w:w="70" w:type="dxa"/>
              <w:right w:w="80" w:type="dxa"/>
            </w:tcMar>
          </w:tcPr>
          <w:p w14:paraId="76FDD6C3" w14:textId="77777777" w:rsidR="00A4477B" w:rsidRDefault="004B5685">
            <w:pPr>
              <w:spacing w:after="0" w:line="240" w:lineRule="auto"/>
            </w:pPr>
            <w:r>
              <w:rPr>
                <w:sz w:val="16"/>
              </w:rPr>
              <w:t>myDateTime.java</w:t>
            </w:r>
          </w:p>
        </w:tc>
        <w:tc>
          <w:tcPr>
            <w:tcW w:w="2376" w:type="dxa"/>
            <w:tcMar>
              <w:top w:w="70" w:type="dxa"/>
              <w:left w:w="80" w:type="dxa"/>
              <w:bottom w:w="70" w:type="dxa"/>
              <w:right w:w="80" w:type="dxa"/>
            </w:tcMar>
          </w:tcPr>
          <w:p w14:paraId="0324DE9F" w14:textId="77777777" w:rsidR="00A4477B" w:rsidRDefault="004B5685">
            <w:pPr>
              <w:spacing w:after="0" w:line="240" w:lineRule="auto"/>
            </w:pPr>
            <w:r>
              <w:rPr>
                <w:sz w:val="16"/>
              </w:rPr>
              <w:t>Medium: Mutable date/time state lacks validation</w:t>
            </w:r>
          </w:p>
        </w:tc>
        <w:tc>
          <w:tcPr>
            <w:tcW w:w="4896" w:type="dxa"/>
            <w:tcMar>
              <w:top w:w="70" w:type="dxa"/>
              <w:left w:w="80" w:type="dxa"/>
              <w:bottom w:w="70" w:type="dxa"/>
              <w:right w:w="80" w:type="dxa"/>
            </w:tcMar>
          </w:tcPr>
          <w:p w14:paraId="387D1CE7" w14:textId="77777777" w:rsidR="00A4477B" w:rsidRDefault="004B5685">
            <w:pPr>
              <w:spacing w:after="0" w:line="240" w:lineRule="auto"/>
            </w:pPr>
            <w:r>
              <w:rPr>
                <w:sz w:val="16"/>
              </w:rPr>
              <w:t xml:space="preserve">second, minute, and hour are package visible, while setMyDateTime() is incomplete. Invalid values can enter the object and callers cannot rely on state integrity. Make fields </w:t>
            </w:r>
            <w:r>
              <w:rPr>
                <w:sz w:val="16"/>
              </w:rPr>
              <w:t>private and validate legal ranges or use java.time types.</w:t>
            </w:r>
          </w:p>
        </w:tc>
      </w:tr>
      <w:tr w:rsidR="00A4477B" w14:paraId="24B5A7D1" w14:textId="77777777">
        <w:trPr>
          <w:cantSplit/>
          <w:jc w:val="center"/>
        </w:trPr>
        <w:tc>
          <w:tcPr>
            <w:tcW w:w="576" w:type="dxa"/>
            <w:tcMar>
              <w:top w:w="70" w:type="dxa"/>
              <w:left w:w="80" w:type="dxa"/>
              <w:bottom w:w="70" w:type="dxa"/>
              <w:right w:w="80" w:type="dxa"/>
            </w:tcMar>
          </w:tcPr>
          <w:p w14:paraId="2410059C" w14:textId="77777777" w:rsidR="00A4477B" w:rsidRDefault="004B5685">
            <w:pPr>
              <w:spacing w:after="0" w:line="240" w:lineRule="auto"/>
            </w:pPr>
            <w:r>
              <w:rPr>
                <w:sz w:val="16"/>
              </w:rPr>
              <w:t>10</w:t>
            </w:r>
          </w:p>
        </w:tc>
        <w:tc>
          <w:tcPr>
            <w:tcW w:w="1800" w:type="dxa"/>
            <w:tcMar>
              <w:top w:w="70" w:type="dxa"/>
              <w:left w:w="80" w:type="dxa"/>
              <w:bottom w:w="70" w:type="dxa"/>
              <w:right w:w="80" w:type="dxa"/>
            </w:tcMar>
          </w:tcPr>
          <w:p w14:paraId="15B3F1E3" w14:textId="77777777" w:rsidR="00A4477B" w:rsidRDefault="004B5685">
            <w:pPr>
              <w:spacing w:after="0" w:line="240" w:lineRule="auto"/>
            </w:pPr>
            <w:r>
              <w:rPr>
                <w:sz w:val="16"/>
              </w:rPr>
              <w:t>pom.xml / application configuration</w:t>
            </w:r>
          </w:p>
        </w:tc>
        <w:tc>
          <w:tcPr>
            <w:tcW w:w="2376" w:type="dxa"/>
            <w:tcMar>
              <w:top w:w="70" w:type="dxa"/>
              <w:left w:w="80" w:type="dxa"/>
              <w:bottom w:w="70" w:type="dxa"/>
              <w:right w:w="80" w:type="dxa"/>
            </w:tcMar>
          </w:tcPr>
          <w:p w14:paraId="33535E7E" w14:textId="77777777" w:rsidR="00A4477B" w:rsidRDefault="004B5685">
            <w:pPr>
              <w:spacing w:after="0" w:line="240" w:lineRule="auto"/>
            </w:pPr>
            <w:r>
              <w:rPr>
                <w:sz w:val="16"/>
              </w:rPr>
              <w:t>High: Legacy platform and vulnerable dependencies</w:t>
            </w:r>
          </w:p>
        </w:tc>
        <w:tc>
          <w:tcPr>
            <w:tcW w:w="4896" w:type="dxa"/>
            <w:tcMar>
              <w:top w:w="70" w:type="dxa"/>
              <w:left w:w="80" w:type="dxa"/>
              <w:bottom w:w="70" w:type="dxa"/>
              <w:right w:w="80" w:type="dxa"/>
            </w:tcMar>
          </w:tcPr>
          <w:p w14:paraId="205CD720" w14:textId="77777777" w:rsidR="00A4477B" w:rsidRDefault="004B5685">
            <w:pPr>
              <w:spacing w:after="0" w:line="240" w:lineRule="auto"/>
            </w:pPr>
            <w:r>
              <w:rPr>
                <w:sz w:val="16"/>
              </w:rPr>
              <w:t>The project uses Spring Boot 2.2.4.RELEASE, Java 8, Bouncy Castle 1.46, and old transitive components. The uploaded static scan confirms a large number of known vulnerability matches. Migrate the full stack to supported releases rather than patching isolated transitive jars.</w:t>
            </w:r>
          </w:p>
        </w:tc>
      </w:tr>
    </w:tbl>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pStyle w:val="Heading2"/>
        <w:keepNext/>
        <w:spacing w:before="200" w:after="80"/>
        <w:rPr>
          <w:color w:val="000000" w:themeColor="text1"/>
        </w:rPr>
      </w:pPr>
      <w:r w:rsidRPr="000B05B1">
        <w:rPr>
          <w:color w:val="000000" w:themeColor="text1"/>
        </w:rPr>
        <w:t>4. Static Testing</w:t>
      </w:r>
    </w:p>
    <w:p w14:paraId="3630440C" w14:textId="7147E174" w:rsidR="531DB269" w:rsidRDefault="531DB269" w:rsidP="000B05B1">
      <w:pPr>
        <w:suppressAutoHyphens/>
        <w:spacing w:after="80" w:line="240" w:lineRule="auto"/>
        <w:contextualSpacing/>
        <w:rPr>
          <w:rFonts w:cstheme="minorHAnsi"/>
          <w:color w:val="000000" w:themeColor="text1"/>
        </w:rPr>
      </w:pPr>
      <w:r w:rsidRPr="000B05B1">
        <w:rPr>
          <w:rFonts w:cstheme="minorHAnsi"/>
          <w:i/>
          <w:color w:val="595959"/>
          <w:sz w:val="19"/>
        </w:rPr>
        <w:t xml:space="preserve">Run a dependency check on Artemis Financial’s software application to identify all security vulnerabilities in the code. Record the output from </w:t>
      </w:r>
      <w:r w:rsidR="69E9FDE7" w:rsidRPr="000B05B1">
        <w:rPr>
          <w:rFonts w:cstheme="minorHAnsi"/>
          <w:i/>
          <w:color w:val="595959"/>
          <w:sz w:val="19"/>
        </w:rPr>
        <w:t>the</w:t>
      </w:r>
      <w:r w:rsidRPr="000B05B1">
        <w:rPr>
          <w:rFonts w:cstheme="minorHAnsi"/>
          <w:i/>
          <w:color w:val="595959"/>
          <w:sz w:val="19"/>
        </w:rPr>
        <w:t xml:space="preserve"> dependency</w:t>
      </w:r>
      <w:r w:rsidR="1ED3D48B" w:rsidRPr="000B05B1">
        <w:rPr>
          <w:rFonts w:cstheme="minorHAnsi"/>
          <w:i/>
          <w:color w:val="595959"/>
          <w:sz w:val="19"/>
        </w:rPr>
        <w:t>-</w:t>
      </w:r>
      <w:r w:rsidRPr="000B05B1">
        <w:rPr>
          <w:rFonts w:cstheme="minorHAnsi"/>
          <w:i/>
          <w:color w:val="595959"/>
          <w:sz w:val="19"/>
        </w:rPr>
        <w:t>check report. Include the following</w:t>
      </w:r>
      <w:r w:rsidR="12183239" w:rsidRPr="000B05B1">
        <w:rPr>
          <w:rFonts w:cstheme="minorHAnsi"/>
          <w:i/>
          <w:color w:val="595959"/>
          <w:sz w:val="19"/>
        </w:rPr>
        <w:t xml:space="preserve"> items</w:t>
      </w:r>
      <w:r w:rsidRPr="000B05B1">
        <w:rPr>
          <w:rFonts w:cstheme="minorHAnsi"/>
          <w:i/>
          <w:color w:val="595959"/>
          <w:sz w:val="19"/>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40" w:line="240" w:lineRule="auto"/>
        <w:rPr>
          <w:rFonts w:cstheme="minorHAnsi"/>
          <w:color w:val="000000" w:themeColor="text1"/>
        </w:rPr>
      </w:pPr>
      <w:r w:rsidRPr="000B05B1">
        <w:rPr>
          <w:rFonts w:cstheme="minorHAnsi"/>
          <w:color w:val="000000" w:themeColor="text1"/>
          <w:sz w:val="19"/>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40" w:line="240" w:lineRule="auto"/>
        <w:rPr>
          <w:rFonts w:cstheme="minorHAnsi"/>
          <w:color w:val="000000" w:themeColor="text1"/>
        </w:rPr>
      </w:pPr>
      <w:r w:rsidRPr="000B05B1">
        <w:rPr>
          <w:rFonts w:cstheme="minorHAnsi"/>
          <w:color w:val="000000" w:themeColor="text1"/>
          <w:sz w:val="19"/>
        </w:rPr>
        <w:t>A brief description and recommended solutions provided by the dependency</w:t>
      </w:r>
      <w:r w:rsidR="5B285498" w:rsidRPr="000B05B1">
        <w:rPr>
          <w:rFonts w:cstheme="minorHAnsi"/>
          <w:color w:val="000000" w:themeColor="text1"/>
          <w:sz w:val="19"/>
        </w:rPr>
        <w:t>-</w:t>
      </w:r>
      <w:r w:rsidRPr="000B05B1">
        <w:rPr>
          <w:rFonts w:cstheme="minorHAnsi"/>
          <w:color w:val="000000" w:themeColor="text1"/>
          <w:sz w:val="19"/>
        </w:rPr>
        <w:t>check report</w:t>
      </w:r>
    </w:p>
    <w:p w14:paraId="3B7A52A2" w14:textId="2EBA5183" w:rsidR="531DB269" w:rsidRPr="000B05B1" w:rsidRDefault="0013182C" w:rsidP="000B05B1">
      <w:pPr>
        <w:pStyle w:val="ListParagraph"/>
        <w:numPr>
          <w:ilvl w:val="0"/>
          <w:numId w:val="25"/>
        </w:numPr>
        <w:suppressAutoHyphens/>
        <w:spacing w:after="40" w:line="240" w:lineRule="auto"/>
        <w:rPr>
          <w:rFonts w:cstheme="minorHAnsi"/>
          <w:color w:val="000000" w:themeColor="text1"/>
        </w:rPr>
      </w:pPr>
      <w:r>
        <w:rPr>
          <w:rFonts w:cstheme="minorHAnsi"/>
          <w:color w:val="000000" w:themeColor="text1"/>
          <w:sz w:val="19"/>
        </w:rPr>
        <w:t>Any attribution</w:t>
      </w:r>
      <w:r w:rsidR="531DB269" w:rsidRPr="000B05B1">
        <w:rPr>
          <w:rFonts w:cstheme="minorHAnsi"/>
          <w:color w:val="000000" w:themeColor="text1"/>
          <w:sz w:val="19"/>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1C1C7A74" w:rsidR="531DB269" w:rsidRPr="000B05B1" w:rsidRDefault="531DB269" w:rsidP="000B05B1">
      <w:pPr>
        <w:suppressAutoHyphens/>
        <w:spacing w:after="100" w:line="240" w:lineRule="auto"/>
        <w:contextualSpacing/>
        <w:rPr>
          <w:rFonts w:cstheme="minorHAnsi"/>
          <w:color w:val="000000" w:themeColor="text1"/>
        </w:rPr>
      </w:pPr>
      <w:r>
        <w:lastRenderedPageBreak/>
        <w:t>The uploaded OWASP Dependency-Check report was generated with Dependency-Check 13.0.0 on September 18, 2026. It scanned 38 dependencies (20 unique), identified 11 vulnerable dependencies, produced 252 vulnerability matches, and reported 0 suppressed findings. The asterisk shown beside some CRITICAL results means the report marks that dependency as containing a known exploited vulnerability.</w:t>
      </w:r>
    </w:p>
    <w:p w14:paraId="67F3B173" w14:textId="77777777" w:rsidR="00A4477B" w:rsidRDefault="004B5685">
      <w:pPr>
        <w:spacing w:after="120"/>
      </w:pPr>
      <w:r>
        <w:rPr>
          <w:b/>
        </w:rPr>
        <w:t xml:space="preserve">Important interpretation note: </w:t>
      </w:r>
      <w:r>
        <w:t>Dependency-Check describes its analysis as a best-effort process and warns that false positives and false negatives can occur. Therefore, each CVE must be checked against the exact dependency version, deployment configuration, and vendor advisory before a suppression is created or a finding is closed.</w:t>
      </w:r>
    </w:p>
    <w:tbl>
      <w:tblPr>
        <w:tblStyle w:val="TableGrid"/>
        <w:tblW w:w="0" w:type="auto"/>
        <w:jc w:val="center"/>
        <w:tblLook w:val="04A0" w:firstRow="1" w:lastRow="0" w:firstColumn="1" w:lastColumn="0" w:noHBand="0" w:noVBand="1"/>
      </w:tblPr>
      <w:tblGrid>
        <w:gridCol w:w="2745"/>
        <w:gridCol w:w="4491"/>
        <w:gridCol w:w="1194"/>
        <w:gridCol w:w="920"/>
      </w:tblGrid>
      <w:tr w:rsidR="00A4477B" w14:paraId="121B910E" w14:textId="77777777">
        <w:trPr>
          <w:cantSplit/>
          <w:tblHeader/>
          <w:jc w:val="center"/>
        </w:trPr>
        <w:tc>
          <w:tcPr>
            <w:tcW w:w="2880" w:type="dxa"/>
            <w:shd w:val="clear" w:color="auto" w:fill="D9E2F3"/>
            <w:tcMar>
              <w:top w:w="70" w:type="dxa"/>
              <w:left w:w="80" w:type="dxa"/>
              <w:bottom w:w="70" w:type="dxa"/>
              <w:right w:w="80" w:type="dxa"/>
            </w:tcMar>
          </w:tcPr>
          <w:p w14:paraId="0AEB6F48" w14:textId="77777777" w:rsidR="00A4477B" w:rsidRDefault="004B5685">
            <w:pPr>
              <w:spacing w:after="0" w:line="240" w:lineRule="auto"/>
            </w:pPr>
            <w:r>
              <w:rPr>
                <w:b/>
                <w:sz w:val="15"/>
              </w:rPr>
              <w:t>Dependency</w:t>
            </w:r>
          </w:p>
        </w:tc>
        <w:tc>
          <w:tcPr>
            <w:tcW w:w="4608" w:type="dxa"/>
            <w:shd w:val="clear" w:color="auto" w:fill="D9E2F3"/>
            <w:tcMar>
              <w:top w:w="70" w:type="dxa"/>
              <w:left w:w="80" w:type="dxa"/>
              <w:bottom w:w="70" w:type="dxa"/>
              <w:right w:w="80" w:type="dxa"/>
            </w:tcMar>
          </w:tcPr>
          <w:p w14:paraId="0518E338" w14:textId="77777777" w:rsidR="00A4477B" w:rsidRDefault="004B5685">
            <w:pPr>
              <w:spacing w:after="0" w:line="240" w:lineRule="auto"/>
            </w:pPr>
            <w:r>
              <w:rPr>
                <w:b/>
                <w:sz w:val="15"/>
              </w:rPr>
              <w:t>Package URL</w:t>
            </w:r>
          </w:p>
        </w:tc>
        <w:tc>
          <w:tcPr>
            <w:tcW w:w="1224" w:type="dxa"/>
            <w:shd w:val="clear" w:color="auto" w:fill="D9E2F3"/>
            <w:tcMar>
              <w:top w:w="70" w:type="dxa"/>
              <w:left w:w="80" w:type="dxa"/>
              <w:bottom w:w="70" w:type="dxa"/>
              <w:right w:w="80" w:type="dxa"/>
            </w:tcMar>
          </w:tcPr>
          <w:p w14:paraId="26D18874" w14:textId="77777777" w:rsidR="00A4477B" w:rsidRDefault="004B5685">
            <w:pPr>
              <w:spacing w:after="0" w:line="240" w:lineRule="auto"/>
            </w:pPr>
            <w:r>
              <w:rPr>
                <w:b/>
                <w:sz w:val="15"/>
              </w:rPr>
              <w:t>Highest Severity</w:t>
            </w:r>
          </w:p>
        </w:tc>
        <w:tc>
          <w:tcPr>
            <w:tcW w:w="936" w:type="dxa"/>
            <w:shd w:val="clear" w:color="auto" w:fill="D9E2F3"/>
            <w:tcMar>
              <w:top w:w="70" w:type="dxa"/>
              <w:left w:w="80" w:type="dxa"/>
              <w:bottom w:w="70" w:type="dxa"/>
              <w:right w:w="80" w:type="dxa"/>
            </w:tcMar>
          </w:tcPr>
          <w:p w14:paraId="4F6C8AF4" w14:textId="77777777" w:rsidR="00A4477B" w:rsidRDefault="004B5685">
            <w:pPr>
              <w:spacing w:after="0" w:line="240" w:lineRule="auto"/>
            </w:pPr>
            <w:r>
              <w:rPr>
                <w:b/>
                <w:sz w:val="15"/>
              </w:rPr>
              <w:t>CVE Matches</w:t>
            </w:r>
          </w:p>
        </w:tc>
      </w:tr>
      <w:tr w:rsidR="00A4477B" w14:paraId="52FF482B" w14:textId="77777777">
        <w:trPr>
          <w:cantSplit/>
          <w:jc w:val="center"/>
        </w:trPr>
        <w:tc>
          <w:tcPr>
            <w:tcW w:w="2880" w:type="dxa"/>
            <w:tcMar>
              <w:top w:w="70" w:type="dxa"/>
              <w:left w:w="80" w:type="dxa"/>
              <w:bottom w:w="70" w:type="dxa"/>
              <w:right w:w="80" w:type="dxa"/>
            </w:tcMar>
          </w:tcPr>
          <w:p w14:paraId="46987477" w14:textId="77777777" w:rsidR="00A4477B" w:rsidRDefault="004B5685">
            <w:pPr>
              <w:spacing w:after="0" w:line="240" w:lineRule="auto"/>
            </w:pPr>
            <w:r>
              <w:rPr>
                <w:sz w:val="15"/>
              </w:rPr>
              <w:t>bcprov-jdk15on-1.46.jar</w:t>
            </w:r>
          </w:p>
        </w:tc>
        <w:tc>
          <w:tcPr>
            <w:tcW w:w="4608" w:type="dxa"/>
            <w:tcMar>
              <w:top w:w="70" w:type="dxa"/>
              <w:left w:w="80" w:type="dxa"/>
              <w:bottom w:w="70" w:type="dxa"/>
              <w:right w:w="80" w:type="dxa"/>
            </w:tcMar>
          </w:tcPr>
          <w:p w14:paraId="61B8E3C7" w14:textId="77777777" w:rsidR="00A4477B" w:rsidRDefault="004B5685">
            <w:pPr>
              <w:spacing w:after="0" w:line="240" w:lineRule="auto"/>
            </w:pPr>
            <w:r>
              <w:rPr>
                <w:sz w:val="15"/>
              </w:rPr>
              <w:t>pkg:maven/org.bouncycastle/bcprov-jdk15on@1.46</w:t>
            </w:r>
          </w:p>
        </w:tc>
        <w:tc>
          <w:tcPr>
            <w:tcW w:w="1224" w:type="dxa"/>
            <w:tcMar>
              <w:top w:w="70" w:type="dxa"/>
              <w:left w:w="80" w:type="dxa"/>
              <w:bottom w:w="70" w:type="dxa"/>
              <w:right w:w="80" w:type="dxa"/>
            </w:tcMar>
          </w:tcPr>
          <w:p w14:paraId="0D072E60" w14:textId="77777777" w:rsidR="00A4477B" w:rsidRDefault="004B5685">
            <w:pPr>
              <w:spacing w:after="0" w:line="240" w:lineRule="auto"/>
            </w:pPr>
            <w:r>
              <w:rPr>
                <w:sz w:val="15"/>
              </w:rPr>
              <w:t>HIGH</w:t>
            </w:r>
          </w:p>
        </w:tc>
        <w:tc>
          <w:tcPr>
            <w:tcW w:w="936" w:type="dxa"/>
            <w:tcMar>
              <w:top w:w="70" w:type="dxa"/>
              <w:left w:w="80" w:type="dxa"/>
              <w:bottom w:w="70" w:type="dxa"/>
              <w:right w:w="80" w:type="dxa"/>
            </w:tcMar>
          </w:tcPr>
          <w:p w14:paraId="678ACD9F" w14:textId="77777777" w:rsidR="00A4477B" w:rsidRDefault="004B5685">
            <w:pPr>
              <w:spacing w:after="0" w:line="240" w:lineRule="auto"/>
            </w:pPr>
            <w:r>
              <w:rPr>
                <w:sz w:val="15"/>
              </w:rPr>
              <w:t>4</w:t>
            </w:r>
          </w:p>
        </w:tc>
      </w:tr>
      <w:tr w:rsidR="00A4477B" w14:paraId="1D8CDFAA" w14:textId="77777777">
        <w:trPr>
          <w:cantSplit/>
          <w:jc w:val="center"/>
        </w:trPr>
        <w:tc>
          <w:tcPr>
            <w:tcW w:w="2880" w:type="dxa"/>
            <w:tcMar>
              <w:top w:w="70" w:type="dxa"/>
              <w:left w:w="80" w:type="dxa"/>
              <w:bottom w:w="70" w:type="dxa"/>
              <w:right w:w="80" w:type="dxa"/>
            </w:tcMar>
          </w:tcPr>
          <w:p w14:paraId="268079AE" w14:textId="77777777" w:rsidR="00A4477B" w:rsidRDefault="004B5685">
            <w:pPr>
              <w:spacing w:after="0" w:line="240" w:lineRule="auto"/>
            </w:pPr>
            <w:r>
              <w:rPr>
                <w:sz w:val="15"/>
              </w:rPr>
              <w:t>hibernate-validator-6.0.18.Final.jar</w:t>
            </w:r>
          </w:p>
        </w:tc>
        <w:tc>
          <w:tcPr>
            <w:tcW w:w="4608" w:type="dxa"/>
            <w:tcMar>
              <w:top w:w="70" w:type="dxa"/>
              <w:left w:w="80" w:type="dxa"/>
              <w:bottom w:w="70" w:type="dxa"/>
              <w:right w:w="80" w:type="dxa"/>
            </w:tcMar>
          </w:tcPr>
          <w:p w14:paraId="29C8DCCF" w14:textId="77777777" w:rsidR="00A4477B" w:rsidRDefault="004B5685">
            <w:pPr>
              <w:spacing w:after="0" w:line="240" w:lineRule="auto"/>
            </w:pPr>
            <w:r>
              <w:rPr>
                <w:sz w:val="15"/>
              </w:rPr>
              <w:t>pkg:maven/org.hibernate.validator/hibernate-validator@6.0.18.Final</w:t>
            </w:r>
          </w:p>
        </w:tc>
        <w:tc>
          <w:tcPr>
            <w:tcW w:w="1224" w:type="dxa"/>
            <w:tcMar>
              <w:top w:w="70" w:type="dxa"/>
              <w:left w:w="80" w:type="dxa"/>
              <w:bottom w:w="70" w:type="dxa"/>
              <w:right w:w="80" w:type="dxa"/>
            </w:tcMar>
          </w:tcPr>
          <w:p w14:paraId="19CBA773" w14:textId="77777777" w:rsidR="00A4477B" w:rsidRDefault="004B5685">
            <w:pPr>
              <w:spacing w:after="0" w:line="240" w:lineRule="auto"/>
            </w:pPr>
            <w:r>
              <w:rPr>
                <w:sz w:val="15"/>
              </w:rPr>
              <w:t>MEDIUM</w:t>
            </w:r>
          </w:p>
        </w:tc>
        <w:tc>
          <w:tcPr>
            <w:tcW w:w="936" w:type="dxa"/>
            <w:tcMar>
              <w:top w:w="70" w:type="dxa"/>
              <w:left w:w="80" w:type="dxa"/>
              <w:bottom w:w="70" w:type="dxa"/>
              <w:right w:w="80" w:type="dxa"/>
            </w:tcMar>
          </w:tcPr>
          <w:p w14:paraId="34E3ADBC" w14:textId="77777777" w:rsidR="00A4477B" w:rsidRDefault="004B5685">
            <w:pPr>
              <w:spacing w:after="0" w:line="240" w:lineRule="auto"/>
            </w:pPr>
            <w:r>
              <w:rPr>
                <w:sz w:val="15"/>
              </w:rPr>
              <w:t>3</w:t>
            </w:r>
          </w:p>
        </w:tc>
      </w:tr>
      <w:tr w:rsidR="00A4477B" w14:paraId="343A10C1" w14:textId="77777777">
        <w:trPr>
          <w:cantSplit/>
          <w:jc w:val="center"/>
        </w:trPr>
        <w:tc>
          <w:tcPr>
            <w:tcW w:w="2880" w:type="dxa"/>
            <w:tcMar>
              <w:top w:w="70" w:type="dxa"/>
              <w:left w:w="80" w:type="dxa"/>
              <w:bottom w:w="70" w:type="dxa"/>
              <w:right w:w="80" w:type="dxa"/>
            </w:tcMar>
          </w:tcPr>
          <w:p w14:paraId="406D327B" w14:textId="77777777" w:rsidR="00A4477B" w:rsidRDefault="004B5685">
            <w:pPr>
              <w:spacing w:after="0" w:line="240" w:lineRule="auto"/>
            </w:pPr>
            <w:r>
              <w:rPr>
                <w:sz w:val="15"/>
              </w:rPr>
              <w:t>jackson-databind-2.10.2.jar</w:t>
            </w:r>
          </w:p>
        </w:tc>
        <w:tc>
          <w:tcPr>
            <w:tcW w:w="4608" w:type="dxa"/>
            <w:tcMar>
              <w:top w:w="70" w:type="dxa"/>
              <w:left w:w="80" w:type="dxa"/>
              <w:bottom w:w="70" w:type="dxa"/>
              <w:right w:w="80" w:type="dxa"/>
            </w:tcMar>
          </w:tcPr>
          <w:p w14:paraId="38367B97" w14:textId="77777777" w:rsidR="00A4477B" w:rsidRDefault="004B5685">
            <w:pPr>
              <w:spacing w:after="0" w:line="240" w:lineRule="auto"/>
            </w:pPr>
            <w:r>
              <w:rPr>
                <w:sz w:val="15"/>
              </w:rPr>
              <w:t>pkg:maven/com.fasterxml.jackson.core/jackson-databind@2.10.2</w:t>
            </w:r>
          </w:p>
        </w:tc>
        <w:tc>
          <w:tcPr>
            <w:tcW w:w="1224" w:type="dxa"/>
            <w:tcMar>
              <w:top w:w="70" w:type="dxa"/>
              <w:left w:w="80" w:type="dxa"/>
              <w:bottom w:w="70" w:type="dxa"/>
              <w:right w:w="80" w:type="dxa"/>
            </w:tcMar>
          </w:tcPr>
          <w:p w14:paraId="1D3020B5" w14:textId="77777777" w:rsidR="00A4477B" w:rsidRDefault="004B5685">
            <w:pPr>
              <w:spacing w:after="0" w:line="240" w:lineRule="auto"/>
            </w:pPr>
            <w:r>
              <w:rPr>
                <w:sz w:val="15"/>
              </w:rPr>
              <w:t>HIGH</w:t>
            </w:r>
          </w:p>
        </w:tc>
        <w:tc>
          <w:tcPr>
            <w:tcW w:w="936" w:type="dxa"/>
            <w:tcMar>
              <w:top w:w="70" w:type="dxa"/>
              <w:left w:w="80" w:type="dxa"/>
              <w:bottom w:w="70" w:type="dxa"/>
              <w:right w:w="80" w:type="dxa"/>
            </w:tcMar>
          </w:tcPr>
          <w:p w14:paraId="5A6372DB" w14:textId="77777777" w:rsidR="00A4477B" w:rsidRDefault="004B5685">
            <w:pPr>
              <w:spacing w:after="0" w:line="240" w:lineRule="auto"/>
            </w:pPr>
            <w:r>
              <w:rPr>
                <w:sz w:val="15"/>
              </w:rPr>
              <w:t>11</w:t>
            </w:r>
          </w:p>
        </w:tc>
      </w:tr>
      <w:tr w:rsidR="00A4477B" w14:paraId="476E37FA" w14:textId="77777777">
        <w:trPr>
          <w:cantSplit/>
          <w:jc w:val="center"/>
        </w:trPr>
        <w:tc>
          <w:tcPr>
            <w:tcW w:w="2880" w:type="dxa"/>
            <w:tcMar>
              <w:top w:w="70" w:type="dxa"/>
              <w:left w:w="80" w:type="dxa"/>
              <w:bottom w:w="70" w:type="dxa"/>
              <w:right w:w="80" w:type="dxa"/>
            </w:tcMar>
          </w:tcPr>
          <w:p w14:paraId="32A183BF" w14:textId="77777777" w:rsidR="00A4477B" w:rsidRDefault="004B5685">
            <w:pPr>
              <w:spacing w:after="0" w:line="240" w:lineRule="auto"/>
            </w:pPr>
            <w:r>
              <w:rPr>
                <w:sz w:val="15"/>
              </w:rPr>
              <w:t>log4j-api-2.12.1.jar</w:t>
            </w:r>
          </w:p>
        </w:tc>
        <w:tc>
          <w:tcPr>
            <w:tcW w:w="4608" w:type="dxa"/>
            <w:tcMar>
              <w:top w:w="70" w:type="dxa"/>
              <w:left w:w="80" w:type="dxa"/>
              <w:bottom w:w="70" w:type="dxa"/>
              <w:right w:w="80" w:type="dxa"/>
            </w:tcMar>
          </w:tcPr>
          <w:p w14:paraId="794802BC" w14:textId="77777777" w:rsidR="00A4477B" w:rsidRDefault="004B5685">
            <w:pPr>
              <w:spacing w:after="0" w:line="240" w:lineRule="auto"/>
            </w:pPr>
            <w:r>
              <w:rPr>
                <w:sz w:val="15"/>
              </w:rPr>
              <w:t>pkg:maven/org.apache.logging.log4j/log4j-api@2.12.1</w:t>
            </w:r>
          </w:p>
        </w:tc>
        <w:tc>
          <w:tcPr>
            <w:tcW w:w="1224" w:type="dxa"/>
            <w:tcMar>
              <w:top w:w="70" w:type="dxa"/>
              <w:left w:w="80" w:type="dxa"/>
              <w:bottom w:w="70" w:type="dxa"/>
              <w:right w:w="80" w:type="dxa"/>
            </w:tcMar>
          </w:tcPr>
          <w:p w14:paraId="5A9DEA05" w14:textId="77777777" w:rsidR="00A4477B" w:rsidRDefault="004B5685">
            <w:pPr>
              <w:spacing w:after="0" w:line="240" w:lineRule="auto"/>
            </w:pPr>
            <w:r>
              <w:rPr>
                <w:sz w:val="15"/>
              </w:rPr>
              <w:t>MEDIUM</w:t>
            </w:r>
          </w:p>
        </w:tc>
        <w:tc>
          <w:tcPr>
            <w:tcW w:w="936" w:type="dxa"/>
            <w:tcMar>
              <w:top w:w="70" w:type="dxa"/>
              <w:left w:w="80" w:type="dxa"/>
              <w:bottom w:w="70" w:type="dxa"/>
              <w:right w:w="80" w:type="dxa"/>
            </w:tcMar>
          </w:tcPr>
          <w:p w14:paraId="7727A83E" w14:textId="77777777" w:rsidR="00A4477B" w:rsidRDefault="004B5685">
            <w:pPr>
              <w:spacing w:after="0" w:line="240" w:lineRule="auto"/>
            </w:pPr>
            <w:r>
              <w:rPr>
                <w:sz w:val="15"/>
              </w:rPr>
              <w:t>3</w:t>
            </w:r>
          </w:p>
        </w:tc>
      </w:tr>
      <w:tr w:rsidR="00A4477B" w14:paraId="0E546436" w14:textId="77777777">
        <w:trPr>
          <w:cantSplit/>
          <w:jc w:val="center"/>
        </w:trPr>
        <w:tc>
          <w:tcPr>
            <w:tcW w:w="2880" w:type="dxa"/>
            <w:tcMar>
              <w:top w:w="70" w:type="dxa"/>
              <w:left w:w="80" w:type="dxa"/>
              <w:bottom w:w="70" w:type="dxa"/>
              <w:right w:w="80" w:type="dxa"/>
            </w:tcMar>
          </w:tcPr>
          <w:p w14:paraId="6A66498F" w14:textId="77777777" w:rsidR="00A4477B" w:rsidRDefault="004B5685">
            <w:pPr>
              <w:spacing w:after="0" w:line="240" w:lineRule="auto"/>
            </w:pPr>
            <w:r>
              <w:rPr>
                <w:sz w:val="15"/>
              </w:rPr>
              <w:t>logback-core-1.2.3.jar</w:t>
            </w:r>
          </w:p>
        </w:tc>
        <w:tc>
          <w:tcPr>
            <w:tcW w:w="4608" w:type="dxa"/>
            <w:tcMar>
              <w:top w:w="70" w:type="dxa"/>
              <w:left w:w="80" w:type="dxa"/>
              <w:bottom w:w="70" w:type="dxa"/>
              <w:right w:w="80" w:type="dxa"/>
            </w:tcMar>
          </w:tcPr>
          <w:p w14:paraId="7120E7AF" w14:textId="77777777" w:rsidR="00A4477B" w:rsidRDefault="004B5685">
            <w:pPr>
              <w:spacing w:after="0" w:line="240" w:lineRule="auto"/>
            </w:pPr>
            <w:r>
              <w:rPr>
                <w:sz w:val="15"/>
              </w:rPr>
              <w:t>pkg:maven/ch.qos.logback/logback-core@1.2.3</w:t>
            </w:r>
          </w:p>
        </w:tc>
        <w:tc>
          <w:tcPr>
            <w:tcW w:w="1224" w:type="dxa"/>
            <w:tcMar>
              <w:top w:w="70" w:type="dxa"/>
              <w:left w:w="80" w:type="dxa"/>
              <w:bottom w:w="70" w:type="dxa"/>
              <w:right w:w="80" w:type="dxa"/>
            </w:tcMar>
          </w:tcPr>
          <w:p w14:paraId="166524A1" w14:textId="77777777" w:rsidR="00A4477B" w:rsidRDefault="004B5685">
            <w:pPr>
              <w:spacing w:after="0" w:line="240" w:lineRule="auto"/>
            </w:pPr>
            <w:r>
              <w:rPr>
                <w:sz w:val="15"/>
              </w:rPr>
              <w:t>HIGH</w:t>
            </w:r>
          </w:p>
        </w:tc>
        <w:tc>
          <w:tcPr>
            <w:tcW w:w="936" w:type="dxa"/>
            <w:tcMar>
              <w:top w:w="70" w:type="dxa"/>
              <w:left w:w="80" w:type="dxa"/>
              <w:bottom w:w="70" w:type="dxa"/>
              <w:right w:w="80" w:type="dxa"/>
            </w:tcMar>
          </w:tcPr>
          <w:p w14:paraId="413AF84C" w14:textId="77777777" w:rsidR="00A4477B" w:rsidRDefault="004B5685">
            <w:pPr>
              <w:spacing w:after="0" w:line="240" w:lineRule="auto"/>
            </w:pPr>
            <w:r>
              <w:rPr>
                <w:sz w:val="15"/>
              </w:rPr>
              <w:t>2</w:t>
            </w:r>
          </w:p>
        </w:tc>
      </w:tr>
      <w:tr w:rsidR="00A4477B" w14:paraId="0E0B010B" w14:textId="77777777">
        <w:trPr>
          <w:cantSplit/>
          <w:jc w:val="center"/>
        </w:trPr>
        <w:tc>
          <w:tcPr>
            <w:tcW w:w="2880" w:type="dxa"/>
            <w:tcMar>
              <w:top w:w="70" w:type="dxa"/>
              <w:left w:w="80" w:type="dxa"/>
              <w:bottom w:w="70" w:type="dxa"/>
              <w:right w:w="80" w:type="dxa"/>
            </w:tcMar>
          </w:tcPr>
          <w:p w14:paraId="569534F9" w14:textId="77777777" w:rsidR="00A4477B" w:rsidRDefault="004B5685">
            <w:pPr>
              <w:spacing w:after="0" w:line="240" w:lineRule="auto"/>
            </w:pPr>
            <w:r>
              <w:rPr>
                <w:sz w:val="15"/>
              </w:rPr>
              <w:t>snakeyaml-1.25.jar</w:t>
            </w:r>
          </w:p>
        </w:tc>
        <w:tc>
          <w:tcPr>
            <w:tcW w:w="4608" w:type="dxa"/>
            <w:tcMar>
              <w:top w:w="70" w:type="dxa"/>
              <w:left w:w="80" w:type="dxa"/>
              <w:bottom w:w="70" w:type="dxa"/>
              <w:right w:w="80" w:type="dxa"/>
            </w:tcMar>
          </w:tcPr>
          <w:p w14:paraId="351E07A1" w14:textId="77777777" w:rsidR="00A4477B" w:rsidRDefault="004B5685">
            <w:pPr>
              <w:spacing w:after="0" w:line="240" w:lineRule="auto"/>
            </w:pPr>
            <w:r>
              <w:rPr>
                <w:sz w:val="15"/>
              </w:rPr>
              <w:t>pkg:maven/org.yaml/snakeyaml@1.25</w:t>
            </w:r>
          </w:p>
        </w:tc>
        <w:tc>
          <w:tcPr>
            <w:tcW w:w="1224" w:type="dxa"/>
            <w:tcMar>
              <w:top w:w="70" w:type="dxa"/>
              <w:left w:w="80" w:type="dxa"/>
              <w:bottom w:w="70" w:type="dxa"/>
              <w:right w:w="80" w:type="dxa"/>
            </w:tcMar>
          </w:tcPr>
          <w:p w14:paraId="5C1776CA" w14:textId="77777777" w:rsidR="00A4477B" w:rsidRDefault="004B5685">
            <w:pPr>
              <w:spacing w:after="0" w:line="240" w:lineRule="auto"/>
            </w:pPr>
            <w:r>
              <w:rPr>
                <w:sz w:val="15"/>
              </w:rPr>
              <w:t>CRITICAL</w:t>
            </w:r>
          </w:p>
        </w:tc>
        <w:tc>
          <w:tcPr>
            <w:tcW w:w="936" w:type="dxa"/>
            <w:tcMar>
              <w:top w:w="70" w:type="dxa"/>
              <w:left w:w="80" w:type="dxa"/>
              <w:bottom w:w="70" w:type="dxa"/>
              <w:right w:w="80" w:type="dxa"/>
            </w:tcMar>
          </w:tcPr>
          <w:p w14:paraId="0B351248" w14:textId="77777777" w:rsidR="00A4477B" w:rsidRDefault="004B5685">
            <w:pPr>
              <w:spacing w:after="0" w:line="240" w:lineRule="auto"/>
            </w:pPr>
            <w:r>
              <w:rPr>
                <w:sz w:val="15"/>
              </w:rPr>
              <w:t>8</w:t>
            </w:r>
          </w:p>
        </w:tc>
      </w:tr>
      <w:tr w:rsidR="00A4477B" w14:paraId="6621FE4A" w14:textId="77777777">
        <w:trPr>
          <w:cantSplit/>
          <w:jc w:val="center"/>
        </w:trPr>
        <w:tc>
          <w:tcPr>
            <w:tcW w:w="2880" w:type="dxa"/>
            <w:tcMar>
              <w:top w:w="70" w:type="dxa"/>
              <w:left w:w="80" w:type="dxa"/>
              <w:bottom w:w="70" w:type="dxa"/>
              <w:right w:w="80" w:type="dxa"/>
            </w:tcMar>
          </w:tcPr>
          <w:p w14:paraId="5733AEE7" w14:textId="77777777" w:rsidR="00A4477B" w:rsidRDefault="004B5685">
            <w:pPr>
              <w:spacing w:after="0" w:line="240" w:lineRule="auto"/>
            </w:pPr>
            <w:r>
              <w:rPr>
                <w:sz w:val="15"/>
              </w:rPr>
              <w:t>spring-boot-2.2.4.RELEASE.jar</w:t>
            </w:r>
          </w:p>
        </w:tc>
        <w:tc>
          <w:tcPr>
            <w:tcW w:w="4608" w:type="dxa"/>
            <w:tcMar>
              <w:top w:w="70" w:type="dxa"/>
              <w:left w:w="80" w:type="dxa"/>
              <w:bottom w:w="70" w:type="dxa"/>
              <w:right w:w="80" w:type="dxa"/>
            </w:tcMar>
          </w:tcPr>
          <w:p w14:paraId="74C9BEB0" w14:textId="77777777" w:rsidR="00A4477B" w:rsidRDefault="004B5685">
            <w:pPr>
              <w:spacing w:after="0" w:line="240" w:lineRule="auto"/>
            </w:pPr>
            <w:r>
              <w:rPr>
                <w:sz w:val="15"/>
              </w:rPr>
              <w:t>pkg:maven/org.springframework.boot/spring-boot@2.2.4.RELEASE</w:t>
            </w:r>
          </w:p>
        </w:tc>
        <w:tc>
          <w:tcPr>
            <w:tcW w:w="1224" w:type="dxa"/>
            <w:tcMar>
              <w:top w:w="70" w:type="dxa"/>
              <w:left w:w="80" w:type="dxa"/>
              <w:bottom w:w="70" w:type="dxa"/>
              <w:right w:w="80" w:type="dxa"/>
            </w:tcMar>
          </w:tcPr>
          <w:p w14:paraId="7AA55FEB" w14:textId="77777777" w:rsidR="00A4477B" w:rsidRDefault="004B5685">
            <w:pPr>
              <w:spacing w:after="0" w:line="240" w:lineRule="auto"/>
            </w:pPr>
            <w:r>
              <w:rPr>
                <w:sz w:val="15"/>
              </w:rPr>
              <w:t>CRITICAL</w:t>
            </w:r>
          </w:p>
        </w:tc>
        <w:tc>
          <w:tcPr>
            <w:tcW w:w="936" w:type="dxa"/>
            <w:tcMar>
              <w:top w:w="70" w:type="dxa"/>
              <w:left w:w="80" w:type="dxa"/>
              <w:bottom w:w="70" w:type="dxa"/>
              <w:right w:w="80" w:type="dxa"/>
            </w:tcMar>
          </w:tcPr>
          <w:p w14:paraId="355DAF7C" w14:textId="77777777" w:rsidR="00A4477B" w:rsidRDefault="004B5685">
            <w:pPr>
              <w:spacing w:after="0" w:line="240" w:lineRule="auto"/>
            </w:pPr>
            <w:r>
              <w:rPr>
                <w:sz w:val="15"/>
              </w:rPr>
              <w:t>9</w:t>
            </w:r>
          </w:p>
        </w:tc>
      </w:tr>
      <w:tr w:rsidR="00A4477B" w14:paraId="3C57DCB9" w14:textId="77777777">
        <w:trPr>
          <w:cantSplit/>
          <w:jc w:val="center"/>
        </w:trPr>
        <w:tc>
          <w:tcPr>
            <w:tcW w:w="2880" w:type="dxa"/>
            <w:tcMar>
              <w:top w:w="70" w:type="dxa"/>
              <w:left w:w="80" w:type="dxa"/>
              <w:bottom w:w="70" w:type="dxa"/>
              <w:right w:w="80" w:type="dxa"/>
            </w:tcMar>
          </w:tcPr>
          <w:p w14:paraId="41253958" w14:textId="77777777" w:rsidR="00A4477B" w:rsidRDefault="004B5685">
            <w:pPr>
              <w:spacing w:after="0" w:line="240" w:lineRule="auto"/>
            </w:pPr>
            <w:r>
              <w:rPr>
                <w:sz w:val="15"/>
              </w:rPr>
              <w:t>spring-core-5.2.3.RELEASE.jar</w:t>
            </w:r>
          </w:p>
        </w:tc>
        <w:tc>
          <w:tcPr>
            <w:tcW w:w="4608" w:type="dxa"/>
            <w:tcMar>
              <w:top w:w="70" w:type="dxa"/>
              <w:left w:w="80" w:type="dxa"/>
              <w:bottom w:w="70" w:type="dxa"/>
              <w:right w:w="80" w:type="dxa"/>
            </w:tcMar>
          </w:tcPr>
          <w:p w14:paraId="4C15C45A" w14:textId="77777777" w:rsidR="00A4477B" w:rsidRDefault="004B5685">
            <w:pPr>
              <w:spacing w:after="0" w:line="240" w:lineRule="auto"/>
            </w:pPr>
            <w:r>
              <w:rPr>
                <w:sz w:val="15"/>
              </w:rPr>
              <w:t>pkg:maven/org.springframework/spring-core@5.2.3.RELEASE</w:t>
            </w:r>
          </w:p>
        </w:tc>
        <w:tc>
          <w:tcPr>
            <w:tcW w:w="1224" w:type="dxa"/>
            <w:tcMar>
              <w:top w:w="70" w:type="dxa"/>
              <w:left w:w="80" w:type="dxa"/>
              <w:bottom w:w="70" w:type="dxa"/>
              <w:right w:w="80" w:type="dxa"/>
            </w:tcMar>
          </w:tcPr>
          <w:p w14:paraId="7A1A934C" w14:textId="77777777" w:rsidR="00A4477B" w:rsidRDefault="004B5685">
            <w:pPr>
              <w:spacing w:after="0" w:line="240" w:lineRule="auto"/>
            </w:pPr>
            <w:r>
              <w:rPr>
                <w:sz w:val="15"/>
              </w:rPr>
              <w:t>CRITICAL*</w:t>
            </w:r>
          </w:p>
        </w:tc>
        <w:tc>
          <w:tcPr>
            <w:tcW w:w="936" w:type="dxa"/>
            <w:tcMar>
              <w:top w:w="70" w:type="dxa"/>
              <w:left w:w="80" w:type="dxa"/>
              <w:bottom w:w="70" w:type="dxa"/>
              <w:right w:w="80" w:type="dxa"/>
            </w:tcMar>
          </w:tcPr>
          <w:p w14:paraId="6891CC4F" w14:textId="77777777" w:rsidR="00A4477B" w:rsidRDefault="004B5685">
            <w:pPr>
              <w:spacing w:after="0" w:line="240" w:lineRule="auto"/>
            </w:pPr>
            <w:r>
              <w:rPr>
                <w:sz w:val="15"/>
              </w:rPr>
              <w:t>29</w:t>
            </w:r>
          </w:p>
        </w:tc>
      </w:tr>
      <w:tr w:rsidR="00A4477B" w14:paraId="5AEE1CA1" w14:textId="77777777">
        <w:trPr>
          <w:cantSplit/>
          <w:jc w:val="center"/>
        </w:trPr>
        <w:tc>
          <w:tcPr>
            <w:tcW w:w="2880" w:type="dxa"/>
            <w:tcMar>
              <w:top w:w="70" w:type="dxa"/>
              <w:left w:w="80" w:type="dxa"/>
              <w:bottom w:w="70" w:type="dxa"/>
              <w:right w:w="80" w:type="dxa"/>
            </w:tcMar>
          </w:tcPr>
          <w:p w14:paraId="11BB7FE0" w14:textId="77777777" w:rsidR="00A4477B" w:rsidRDefault="004B5685">
            <w:pPr>
              <w:spacing w:after="0" w:line="240" w:lineRule="auto"/>
            </w:pPr>
            <w:r>
              <w:rPr>
                <w:sz w:val="15"/>
              </w:rPr>
              <w:t>spring-web-5.2.3.RELEASE.jar</w:t>
            </w:r>
          </w:p>
        </w:tc>
        <w:tc>
          <w:tcPr>
            <w:tcW w:w="4608" w:type="dxa"/>
            <w:tcMar>
              <w:top w:w="70" w:type="dxa"/>
              <w:left w:w="80" w:type="dxa"/>
              <w:bottom w:w="70" w:type="dxa"/>
              <w:right w:w="80" w:type="dxa"/>
            </w:tcMar>
          </w:tcPr>
          <w:p w14:paraId="61255F9B" w14:textId="77777777" w:rsidR="00A4477B" w:rsidRDefault="004B5685">
            <w:pPr>
              <w:spacing w:after="0" w:line="240" w:lineRule="auto"/>
            </w:pPr>
            <w:r>
              <w:rPr>
                <w:sz w:val="15"/>
              </w:rPr>
              <w:t>pkg:maven/org.springframework/spring-web@5.2.3.RELEASE</w:t>
            </w:r>
          </w:p>
        </w:tc>
        <w:tc>
          <w:tcPr>
            <w:tcW w:w="1224" w:type="dxa"/>
            <w:tcMar>
              <w:top w:w="70" w:type="dxa"/>
              <w:left w:w="80" w:type="dxa"/>
              <w:bottom w:w="70" w:type="dxa"/>
              <w:right w:w="80" w:type="dxa"/>
            </w:tcMar>
          </w:tcPr>
          <w:p w14:paraId="71D1B617" w14:textId="77777777" w:rsidR="00A4477B" w:rsidRDefault="004B5685">
            <w:pPr>
              <w:spacing w:after="0" w:line="240" w:lineRule="auto"/>
            </w:pPr>
            <w:r>
              <w:rPr>
                <w:sz w:val="15"/>
              </w:rPr>
              <w:t>CRITICAL*</w:t>
            </w:r>
          </w:p>
        </w:tc>
        <w:tc>
          <w:tcPr>
            <w:tcW w:w="936" w:type="dxa"/>
            <w:tcMar>
              <w:top w:w="70" w:type="dxa"/>
              <w:left w:w="80" w:type="dxa"/>
              <w:bottom w:w="70" w:type="dxa"/>
              <w:right w:w="80" w:type="dxa"/>
            </w:tcMar>
          </w:tcPr>
          <w:p w14:paraId="15438911" w14:textId="77777777" w:rsidR="00A4477B" w:rsidRDefault="004B5685">
            <w:pPr>
              <w:spacing w:after="0" w:line="240" w:lineRule="auto"/>
            </w:pPr>
            <w:r>
              <w:rPr>
                <w:sz w:val="15"/>
              </w:rPr>
              <w:t>30</w:t>
            </w:r>
          </w:p>
        </w:tc>
      </w:tr>
      <w:tr w:rsidR="00A4477B" w14:paraId="55BCF390" w14:textId="77777777">
        <w:trPr>
          <w:cantSplit/>
          <w:jc w:val="center"/>
        </w:trPr>
        <w:tc>
          <w:tcPr>
            <w:tcW w:w="2880" w:type="dxa"/>
            <w:tcMar>
              <w:top w:w="70" w:type="dxa"/>
              <w:left w:w="80" w:type="dxa"/>
              <w:bottom w:w="70" w:type="dxa"/>
              <w:right w:w="80" w:type="dxa"/>
            </w:tcMar>
          </w:tcPr>
          <w:p w14:paraId="7BCD22F4" w14:textId="77777777" w:rsidR="00A4477B" w:rsidRDefault="004B5685">
            <w:pPr>
              <w:spacing w:after="0" w:line="240" w:lineRule="auto"/>
            </w:pPr>
            <w:r>
              <w:rPr>
                <w:sz w:val="15"/>
              </w:rPr>
              <w:t>tomcat-embed-core-9.0.30.jar</w:t>
            </w:r>
          </w:p>
        </w:tc>
        <w:tc>
          <w:tcPr>
            <w:tcW w:w="4608" w:type="dxa"/>
            <w:tcMar>
              <w:top w:w="70" w:type="dxa"/>
              <w:left w:w="80" w:type="dxa"/>
              <w:bottom w:w="70" w:type="dxa"/>
              <w:right w:w="80" w:type="dxa"/>
            </w:tcMar>
          </w:tcPr>
          <w:p w14:paraId="07C2DC03" w14:textId="77777777" w:rsidR="00A4477B" w:rsidRDefault="004B5685">
            <w:pPr>
              <w:spacing w:after="0" w:line="240" w:lineRule="auto"/>
            </w:pPr>
            <w:r>
              <w:rPr>
                <w:sz w:val="15"/>
              </w:rPr>
              <w:t>pkg:maven/org.apache.tomcat.embed/tomcat-embed-core@9.0.30</w:t>
            </w:r>
          </w:p>
        </w:tc>
        <w:tc>
          <w:tcPr>
            <w:tcW w:w="1224" w:type="dxa"/>
            <w:tcMar>
              <w:top w:w="70" w:type="dxa"/>
              <w:left w:w="80" w:type="dxa"/>
              <w:bottom w:w="70" w:type="dxa"/>
              <w:right w:w="80" w:type="dxa"/>
            </w:tcMar>
          </w:tcPr>
          <w:p w14:paraId="597F0BD2" w14:textId="77777777" w:rsidR="00A4477B" w:rsidRDefault="004B5685">
            <w:pPr>
              <w:spacing w:after="0" w:line="240" w:lineRule="auto"/>
            </w:pPr>
            <w:r>
              <w:rPr>
                <w:sz w:val="15"/>
              </w:rPr>
              <w:t>CRITICAL*</w:t>
            </w:r>
          </w:p>
        </w:tc>
        <w:tc>
          <w:tcPr>
            <w:tcW w:w="936" w:type="dxa"/>
            <w:tcMar>
              <w:top w:w="70" w:type="dxa"/>
              <w:left w:w="80" w:type="dxa"/>
              <w:bottom w:w="70" w:type="dxa"/>
              <w:right w:w="80" w:type="dxa"/>
            </w:tcMar>
          </w:tcPr>
          <w:p w14:paraId="79F561FC" w14:textId="77777777" w:rsidR="00A4477B" w:rsidRDefault="004B5685">
            <w:pPr>
              <w:spacing w:after="0" w:line="240" w:lineRule="auto"/>
            </w:pPr>
            <w:r>
              <w:rPr>
                <w:sz w:val="15"/>
              </w:rPr>
              <w:t>76</w:t>
            </w:r>
          </w:p>
        </w:tc>
      </w:tr>
      <w:tr w:rsidR="00A4477B" w14:paraId="0CB57E98" w14:textId="77777777">
        <w:trPr>
          <w:cantSplit/>
          <w:jc w:val="center"/>
        </w:trPr>
        <w:tc>
          <w:tcPr>
            <w:tcW w:w="2880" w:type="dxa"/>
            <w:tcMar>
              <w:top w:w="70" w:type="dxa"/>
              <w:left w:w="80" w:type="dxa"/>
              <w:bottom w:w="70" w:type="dxa"/>
              <w:right w:w="80" w:type="dxa"/>
            </w:tcMar>
          </w:tcPr>
          <w:p w14:paraId="4CD8AE42" w14:textId="77777777" w:rsidR="00A4477B" w:rsidRDefault="004B5685">
            <w:pPr>
              <w:spacing w:after="0" w:line="240" w:lineRule="auto"/>
            </w:pPr>
            <w:r>
              <w:rPr>
                <w:sz w:val="15"/>
              </w:rPr>
              <w:t>tomcat-embed-websocket-9.0.30.jar</w:t>
            </w:r>
          </w:p>
        </w:tc>
        <w:tc>
          <w:tcPr>
            <w:tcW w:w="4608" w:type="dxa"/>
            <w:tcMar>
              <w:top w:w="70" w:type="dxa"/>
              <w:left w:w="80" w:type="dxa"/>
              <w:bottom w:w="70" w:type="dxa"/>
              <w:right w:w="80" w:type="dxa"/>
            </w:tcMar>
          </w:tcPr>
          <w:p w14:paraId="2FA1F6BD" w14:textId="77777777" w:rsidR="00A4477B" w:rsidRDefault="004B5685">
            <w:pPr>
              <w:spacing w:after="0" w:line="240" w:lineRule="auto"/>
            </w:pPr>
            <w:r>
              <w:rPr>
                <w:sz w:val="15"/>
              </w:rPr>
              <w:t>pkg:maven/org.apache.tomcat.embed/tomcat-embed-websocket@9.0.30</w:t>
            </w:r>
          </w:p>
        </w:tc>
        <w:tc>
          <w:tcPr>
            <w:tcW w:w="1224" w:type="dxa"/>
            <w:tcMar>
              <w:top w:w="70" w:type="dxa"/>
              <w:left w:w="80" w:type="dxa"/>
              <w:bottom w:w="70" w:type="dxa"/>
              <w:right w:w="80" w:type="dxa"/>
            </w:tcMar>
          </w:tcPr>
          <w:p w14:paraId="7383858D" w14:textId="77777777" w:rsidR="00A4477B" w:rsidRDefault="004B5685">
            <w:pPr>
              <w:spacing w:after="0" w:line="240" w:lineRule="auto"/>
            </w:pPr>
            <w:r>
              <w:rPr>
                <w:sz w:val="15"/>
              </w:rPr>
              <w:t>CRITICAL*</w:t>
            </w:r>
          </w:p>
        </w:tc>
        <w:tc>
          <w:tcPr>
            <w:tcW w:w="936" w:type="dxa"/>
            <w:tcMar>
              <w:top w:w="70" w:type="dxa"/>
              <w:left w:w="80" w:type="dxa"/>
              <w:bottom w:w="70" w:type="dxa"/>
              <w:right w:w="80" w:type="dxa"/>
            </w:tcMar>
          </w:tcPr>
          <w:p w14:paraId="17A76AB6" w14:textId="77777777" w:rsidR="00A4477B" w:rsidRDefault="004B5685">
            <w:pPr>
              <w:spacing w:after="0" w:line="240" w:lineRule="auto"/>
            </w:pPr>
            <w:r>
              <w:rPr>
                <w:sz w:val="15"/>
              </w:rPr>
              <w:t>77</w:t>
            </w:r>
          </w:p>
        </w:tc>
      </w:tr>
    </w:tbl>
    <w:p w14:paraId="29C642B8" w14:textId="77777777" w:rsidR="00A4477B" w:rsidRDefault="004B5685">
      <w:pPr>
        <w:keepNext/>
        <w:spacing w:before="120"/>
      </w:pPr>
      <w:r>
        <w:rPr>
          <w:b/>
          <w:sz w:val="22"/>
        </w:rPr>
        <w:t>Static-test findings by dependency</w:t>
      </w:r>
    </w:p>
    <w:p w14:paraId="35FA5AD8" w14:textId="77777777" w:rsidR="00A4477B" w:rsidRDefault="004B5685">
      <w:pPr>
        <w:keepNext/>
        <w:spacing w:before="80" w:after="40"/>
      </w:pPr>
      <w:r>
        <w:rPr>
          <w:b/>
          <w:sz w:val="19"/>
        </w:rPr>
        <w:t>bcprov-jdk15on-1.46.jar - HIGH (4 CVE matches)</w:t>
      </w:r>
    </w:p>
    <w:p w14:paraId="607BEDAE" w14:textId="77777777" w:rsidR="00A4477B" w:rsidRDefault="004B5685">
      <w:pPr>
        <w:spacing w:after="100"/>
      </w:pPr>
      <w:r>
        <w:rPr>
          <w:sz w:val="18"/>
        </w:rPr>
        <w:t xml:space="preserve">Representative codes: CVE-2016-1000338, CVE-2020-15522, CVE-2023-33202, and CVE-2015-7940. The report includes cryptographic implementation weaknesses; for example, CVE-2016-1000338 concerns incomplete ASN.1 signature validation. </w:t>
      </w:r>
      <w:r>
        <w:rPr>
          <w:b/>
          <w:sz w:val="18"/>
        </w:rPr>
        <w:t xml:space="preserve">Recommended action: </w:t>
      </w:r>
      <w:r>
        <w:rPr>
          <w:sz w:val="18"/>
        </w:rPr>
        <w:t>Upgrade Bouncy Castle 1.46 to an unaffected supported release after compatibility testing, or remove it if the application does not use it. Vendor and NVD references in the report provide the vulnerability attribution.</w:t>
      </w:r>
    </w:p>
    <w:p w14:paraId="0D5A048E" w14:textId="77777777" w:rsidR="00A4477B" w:rsidRDefault="004B5685">
      <w:pPr>
        <w:keepNext/>
        <w:spacing w:before="80" w:after="40"/>
      </w:pPr>
      <w:r>
        <w:rPr>
          <w:b/>
          <w:sz w:val="19"/>
        </w:rPr>
        <w:t>hibernate-validator-6.0.18.Final.jar - MEDIUM (3 CVE matches)</w:t>
      </w:r>
    </w:p>
    <w:p w14:paraId="516D74FB" w14:textId="77777777" w:rsidR="00A4477B" w:rsidRDefault="004B5685">
      <w:pPr>
        <w:spacing w:after="100"/>
      </w:pPr>
      <w:r>
        <w:rPr>
          <w:sz w:val="18"/>
        </w:rPr>
        <w:t xml:space="preserve">Representative codes: CVE-2025-35036, CVE-2023-1932, and CVE-2020-10693. The report notes that expression-language interpolation of user-controlled validation messages can expose data or permit code execution depending on usage. </w:t>
      </w:r>
      <w:r>
        <w:rPr>
          <w:b/>
          <w:sz w:val="18"/>
        </w:rPr>
        <w:t xml:space="preserve">Recommended action: </w:t>
      </w:r>
      <w:r>
        <w:rPr>
          <w:sz w:val="18"/>
        </w:rPr>
        <w:t>Upgrade Hibernate Validator to an unaffected supported version and never place untrusted input directly into constraint-message templates.</w:t>
      </w:r>
    </w:p>
    <w:p w14:paraId="6F2DA044" w14:textId="77777777" w:rsidR="00A4477B" w:rsidRDefault="004B5685">
      <w:pPr>
        <w:keepNext/>
        <w:spacing w:before="80" w:after="40"/>
      </w:pPr>
      <w:r>
        <w:rPr>
          <w:b/>
          <w:sz w:val="19"/>
        </w:rPr>
        <w:t>jackson-databind-2.10.2.jar - HIGH (11 CVE matches)</w:t>
      </w:r>
    </w:p>
    <w:p w14:paraId="446A3DCC" w14:textId="77777777" w:rsidR="00A4477B" w:rsidRDefault="004B5685">
      <w:pPr>
        <w:spacing w:after="100"/>
      </w:pPr>
      <w:r>
        <w:rPr>
          <w:sz w:val="18"/>
        </w:rPr>
        <w:t xml:space="preserve">Representative codes include CVE-2020-25649, CVE-2020-36518, CVE-2022-42003, CVE-2022-42004, CVE-2023-35116, and several 2026 advisories. The report associates this old data-binding version with deserialization, denial-of-service, and type-validation weaknesses. </w:t>
      </w:r>
      <w:r>
        <w:rPr>
          <w:b/>
          <w:sz w:val="18"/>
        </w:rPr>
        <w:t xml:space="preserve">Recommended action: </w:t>
      </w:r>
      <w:r>
        <w:rPr>
          <w:sz w:val="18"/>
        </w:rPr>
        <w:t>Upgrade Jackson through the supported Spring Boot dependency set and avoid unsafe polymorphic/default typing for untrusted JSON.</w:t>
      </w:r>
    </w:p>
    <w:p w14:paraId="3AD1A6EF" w14:textId="77777777" w:rsidR="00A4477B" w:rsidRDefault="004B5685">
      <w:pPr>
        <w:keepNext/>
        <w:spacing w:before="80" w:after="40"/>
      </w:pPr>
      <w:r>
        <w:rPr>
          <w:b/>
          <w:sz w:val="19"/>
        </w:rPr>
        <w:lastRenderedPageBreak/>
        <w:t>log4j-api-2.12.1.jar - MEDIUM (3 CVE matches)</w:t>
      </w:r>
    </w:p>
    <w:p w14:paraId="17FDE0EA" w14:textId="77777777" w:rsidR="00A4477B" w:rsidRDefault="004B5685">
      <w:pPr>
        <w:spacing w:after="100"/>
      </w:pPr>
      <w:r>
        <w:rPr>
          <w:sz w:val="18"/>
        </w:rPr>
        <w:t xml:space="preserve">Codes: CVE-2026-34479, CVE-2026-34477, and CVE-2020-9488. The report associates this version with logging/bridge or configuration-related weaknesses. </w:t>
      </w:r>
      <w:r>
        <w:rPr>
          <w:b/>
          <w:sz w:val="18"/>
        </w:rPr>
        <w:t xml:space="preserve">Recommended action: </w:t>
      </w:r>
      <w:r>
        <w:rPr>
          <w:sz w:val="18"/>
        </w:rPr>
        <w:t>Upgrade to a supported Log4j 2 release and remove compatibility bridges or logging components that are not required. Confirm whether each CVE is reachable because log4j-api alone does not activate every Log4j feature.</w:t>
      </w:r>
    </w:p>
    <w:p w14:paraId="01AA2C6E" w14:textId="77777777" w:rsidR="00A4477B" w:rsidRDefault="004B5685">
      <w:pPr>
        <w:keepNext/>
        <w:spacing w:before="80" w:after="40"/>
      </w:pPr>
      <w:r>
        <w:rPr>
          <w:b/>
          <w:sz w:val="19"/>
        </w:rPr>
        <w:t>logback-core-1.2.3.jar - HIGH (2 CVE matches)</w:t>
      </w:r>
    </w:p>
    <w:p w14:paraId="78772D02" w14:textId="77777777" w:rsidR="00A4477B" w:rsidRDefault="004B5685">
      <w:pPr>
        <w:spacing w:after="100"/>
      </w:pPr>
      <w:r>
        <w:rPr>
          <w:sz w:val="18"/>
        </w:rPr>
        <w:t xml:space="preserve">Codes: CVE-2023-6378 and CVE-2021-42550. CVE-2023-6378 is described as a serialization weakness in the receiver component that can be used for denial of service. </w:t>
      </w:r>
      <w:r>
        <w:rPr>
          <w:b/>
          <w:sz w:val="18"/>
        </w:rPr>
        <w:t xml:space="preserve">Recommended action: </w:t>
      </w:r>
      <w:r>
        <w:rPr>
          <w:sz w:val="18"/>
        </w:rPr>
        <w:t>Upgrade Logback to an unaffected supported release and disable remote receiver functionality when it is not needed.</w:t>
      </w:r>
    </w:p>
    <w:p w14:paraId="0F0696A6" w14:textId="77777777" w:rsidR="00A4477B" w:rsidRDefault="004B5685">
      <w:pPr>
        <w:keepNext/>
        <w:spacing w:before="80" w:after="40"/>
      </w:pPr>
      <w:r>
        <w:rPr>
          <w:b/>
          <w:sz w:val="19"/>
        </w:rPr>
        <w:t>snakeyaml-1.25.jar - CRITICAL (8 CVE matches)</w:t>
      </w:r>
    </w:p>
    <w:p w14:paraId="0ACE1322" w14:textId="77777777" w:rsidR="00A4477B" w:rsidRDefault="004B5685">
      <w:pPr>
        <w:spacing w:after="100"/>
      </w:pPr>
      <w:r>
        <w:rPr>
          <w:sz w:val="18"/>
        </w:rPr>
        <w:t xml:space="preserve">Representative codes: CVE-2022-1471, CVE-2022-25857, CVE-2022-38749, CVE-2022-38750, CVE-2022-38751, CVE-2022-38752, CVE-2022-41854, and CVE-2017-18640. CVE-2022-1471 can allow arbitrary type instantiation and remote code execution when untrusted YAML is deserialized. </w:t>
      </w:r>
      <w:r>
        <w:rPr>
          <w:b/>
          <w:sz w:val="18"/>
        </w:rPr>
        <w:t xml:space="preserve">Recommended action: </w:t>
      </w:r>
      <w:r>
        <w:rPr>
          <w:sz w:val="18"/>
        </w:rPr>
        <w:t>The report recommends safe construction for untrusted YAML and an upgrade to a corrected release. In practice, update through the supported framework stack and use safe parsing.</w:t>
      </w:r>
    </w:p>
    <w:p w14:paraId="1EC0B501" w14:textId="77777777" w:rsidR="00A4477B" w:rsidRDefault="004B5685">
      <w:pPr>
        <w:keepNext/>
        <w:spacing w:before="80" w:after="40"/>
      </w:pPr>
      <w:r>
        <w:rPr>
          <w:b/>
          <w:sz w:val="19"/>
        </w:rPr>
        <w:t>spring-boot-2.2.4.RELEASE.jar - CRITICAL (9 CVE matches)</w:t>
      </w:r>
    </w:p>
    <w:p w14:paraId="61EC9CEF" w14:textId="77777777" w:rsidR="00A4477B" w:rsidRDefault="004B5685">
      <w:pPr>
        <w:spacing w:after="100"/>
      </w:pPr>
      <w:r>
        <w:rPr>
          <w:sz w:val="18"/>
        </w:rPr>
        <w:t xml:space="preserve">Representative codes include CVE-2023-20873, CVE-2023-20883, CVE-2022-27772, and multiple 2026 entries. The dependency is an obsolete Spring Boot release and the report assigns CRITICAL as its highest severity. </w:t>
      </w:r>
      <w:r>
        <w:rPr>
          <w:b/>
          <w:sz w:val="18"/>
        </w:rPr>
        <w:t xml:space="preserve">Recommended action: </w:t>
      </w:r>
      <w:r>
        <w:rPr>
          <w:sz w:val="18"/>
        </w:rPr>
        <w:t>Migrate the whole application to a currently supported Spring Boot line and supported Java runtime, then re-run tests. Do not rely on piecemeal transitive overrides.</w:t>
      </w:r>
    </w:p>
    <w:p w14:paraId="4D4D7828" w14:textId="77777777" w:rsidR="00A4477B" w:rsidRDefault="004B5685">
      <w:pPr>
        <w:keepNext/>
        <w:spacing w:before="80" w:after="40"/>
      </w:pPr>
      <w:r>
        <w:rPr>
          <w:b/>
          <w:sz w:val="19"/>
        </w:rPr>
        <w:t>spring-core-5.2.3.RELEASE.jar - CRITICAL* (29 CVE matches)</w:t>
      </w:r>
    </w:p>
    <w:p w14:paraId="30076F9F" w14:textId="77777777" w:rsidR="00A4477B" w:rsidRDefault="004B5685">
      <w:pPr>
        <w:spacing w:after="100"/>
      </w:pPr>
      <w:r>
        <w:rPr>
          <w:sz w:val="18"/>
        </w:rPr>
        <w:t xml:space="preserve">The report lists 29 CVE matches and marks the dependency CRITICAL*. Representative codes include CVE-2022-22965, CVE-2024-22259, CVE-2022-22950, CVE-2022-22968, and CVE-2023-20863. CVE-2022-22965 is a conditional remote-code-execution issue affecting certain Spring MVC/WebFlux deployments. </w:t>
      </w:r>
      <w:r>
        <w:rPr>
          <w:b/>
          <w:sz w:val="18"/>
        </w:rPr>
        <w:t xml:space="preserve">Recommended action: </w:t>
      </w:r>
      <w:r>
        <w:rPr>
          <w:sz w:val="18"/>
        </w:rPr>
        <w:t>Upgrade the Spring Framework by upgrading Spring Boot to a supported compatible release. Review deployment conditions for each CVE and remove unused vulnerable features.</w:t>
      </w:r>
    </w:p>
    <w:p w14:paraId="2851FF7B" w14:textId="77777777" w:rsidR="00A4477B" w:rsidRDefault="004B5685">
      <w:pPr>
        <w:keepNext/>
        <w:spacing w:before="80" w:after="40"/>
      </w:pPr>
      <w:r>
        <w:rPr>
          <w:b/>
          <w:sz w:val="19"/>
        </w:rPr>
        <w:t>spring-web-5.2.3.RELEASE.jar - CRITICAL* (30 CVE matches)</w:t>
      </w:r>
    </w:p>
    <w:p w14:paraId="6CC2C78E" w14:textId="77777777" w:rsidR="00A4477B" w:rsidRDefault="004B5685">
      <w:pPr>
        <w:spacing w:after="100"/>
      </w:pPr>
      <w:r>
        <w:rPr>
          <w:sz w:val="18"/>
        </w:rPr>
        <w:t xml:space="preserve">The report lists 30 CVE matches and marks the dependency CRITICAL*. Representative codes include CVE-2016-1000027, CVE-2022-22965, CVE-2024-22259, and related Spring Framework advisories. CVE-2016-1000027 concerns potential remote code execution when untrusted Java deserialization is used. </w:t>
      </w:r>
      <w:r>
        <w:rPr>
          <w:b/>
          <w:sz w:val="18"/>
        </w:rPr>
        <w:t xml:space="preserve">Recommended action: </w:t>
      </w:r>
      <w:r>
        <w:rPr>
          <w:sz w:val="18"/>
        </w:rPr>
        <w:t>Upgrade the Spring web stack through a supported Boot release, do not deserialize untrusted Java objects, and validate all externally supplied request data.</w:t>
      </w:r>
    </w:p>
    <w:p w14:paraId="076E836F" w14:textId="77777777" w:rsidR="00A4477B" w:rsidRDefault="004B5685">
      <w:pPr>
        <w:keepNext/>
        <w:spacing w:before="80" w:after="40"/>
      </w:pPr>
      <w:r>
        <w:rPr>
          <w:b/>
          <w:sz w:val="19"/>
        </w:rPr>
        <w:t>tomcat-embed-core-9.0.30.jar - CRITICAL* (76 CVE matches)</w:t>
      </w:r>
    </w:p>
    <w:p w14:paraId="35B4DBB8" w14:textId="77777777" w:rsidR="00A4477B" w:rsidRDefault="004B5685">
      <w:pPr>
        <w:spacing w:after="100"/>
      </w:pPr>
      <w:r>
        <w:rPr>
          <w:sz w:val="18"/>
        </w:rPr>
        <w:t xml:space="preserve">The report lists 76 CVE matches and marks the dependency CRITICAL*. Representative codes include CVE-2020-1938 (Ghostcat/AJP trust exposure), CVE-2024-50379, CVE-2024-56337, CVE-2025-24813, and many request-processing or availability advisories. </w:t>
      </w:r>
      <w:r>
        <w:rPr>
          <w:b/>
          <w:sz w:val="18"/>
        </w:rPr>
        <w:t xml:space="preserve">Recommended action: </w:t>
      </w:r>
      <w:r>
        <w:rPr>
          <w:sz w:val="18"/>
        </w:rPr>
        <w:t>Upgrade embedded Tomcat through the supported Spring Boot stack. Disable AJP unless required, bind internal connectors narrowly, and harden connector/file-write settings.</w:t>
      </w:r>
    </w:p>
    <w:p w14:paraId="765DE3A1" w14:textId="77777777" w:rsidR="00A4477B" w:rsidRDefault="004B5685">
      <w:pPr>
        <w:keepNext/>
        <w:spacing w:before="80" w:after="40"/>
      </w:pPr>
      <w:r>
        <w:rPr>
          <w:b/>
          <w:sz w:val="19"/>
        </w:rPr>
        <w:t>tomcat-embed-websocket-9.0.30.jar - CRITICAL* (77 CVE matches)</w:t>
      </w:r>
    </w:p>
    <w:p w14:paraId="0AF283C3" w14:textId="77777777" w:rsidR="00A4477B" w:rsidRDefault="004B5685">
      <w:pPr>
        <w:spacing w:after="100"/>
      </w:pPr>
      <w:r>
        <w:rPr>
          <w:sz w:val="18"/>
        </w:rPr>
        <w:t xml:space="preserve">The report lists 77 CVE matches and marks the dependency CRITICAL*. Many findings overlap the Tomcat core component because both packages inherit server-level issues. </w:t>
      </w:r>
      <w:r>
        <w:rPr>
          <w:b/>
          <w:sz w:val="18"/>
        </w:rPr>
        <w:t xml:space="preserve">Recommended action: </w:t>
      </w:r>
      <w:r>
        <w:rPr>
          <w:sz w:val="18"/>
        </w:rPr>
        <w:t>Upgrade embedded Tomcat, disable WebSocket support if it is not used, and validate the applicability of shared Tomcat CVEs before suppressing duplicates or non-applicable matches.</w:t>
      </w:r>
    </w:p>
    <w:p w14:paraId="14B59574" w14:textId="77777777" w:rsidR="00A4477B" w:rsidRDefault="004B5685">
      <w:pPr>
        <w:spacing w:before="80" w:after="120"/>
      </w:pPr>
      <w:r>
        <w:rPr>
          <w:b/>
        </w:rPr>
        <w:t xml:space="preserve">False-positive review examples. </w:t>
      </w:r>
      <w:r>
        <w:t xml:space="preserve">The report matches CVE-2026-41001 to Spring Boot 2.2.4.RELEASE, but the CVE description in the report lists affected Spring Boot ranges beginning with 2.7.0 and later branches, so that individual match does not appear applicable to 2.2.4. The report also matches CVE-2026-55955 to Tomcat 9.0.30 even though the description lists the </w:t>
      </w:r>
      <w:r>
        <w:lastRenderedPageBreak/>
        <w:t>affected Tomcat 9 range as 9.0.13 through 9.0.18. These examples show why the team should verify version ranges before suppressing a finding. A documented non-applicable CVE can b</w:t>
      </w:r>
      <w:r>
        <w:t>e suppressed after review, but a dependency should not be considered safe merely because one match is a false positive.</w:t>
      </w:r>
    </w:p>
    <w:p w14:paraId="15332CCE" w14:textId="77777777" w:rsidR="00A4477B" w:rsidRDefault="004B5685">
      <w:pPr>
        <w:spacing w:after="120"/>
      </w:pPr>
      <w:r>
        <w:rPr>
          <w:b/>
        </w:rPr>
        <w:t xml:space="preserve">Attribution. </w:t>
      </w:r>
      <w:r>
        <w:t>The Dependency-Check report maps Maven package identifiers and CPEs to CVE records and includes references to the NIST National Vulnerability Database and vendor/security advisories such as Spring, Apache Tomcat, FasterXML/Jackson, GitHub Security Advisories, Bouncy Castle, Hibernate, SnakeYAML, and Logback. These referenced advisories should be used to confirm affected versions and fixed releases.</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pStyle w:val="Heading2"/>
        <w:keepNext/>
        <w:spacing w:before="200" w:after="80"/>
        <w:rPr>
          <w:color w:val="000000" w:themeColor="text1"/>
        </w:rPr>
      </w:pPr>
      <w:r w:rsidRPr="000B05B1">
        <w:rPr>
          <w:color w:val="000000" w:themeColor="text1"/>
        </w:rPr>
        <w:t>5. Mitigation Plan</w:t>
      </w:r>
    </w:p>
    <w:p w14:paraId="547FEC5D" w14:textId="0182E49F" w:rsidR="531DB269" w:rsidRPr="000B05B1" w:rsidRDefault="004D4292" w:rsidP="000B05B1">
      <w:pPr>
        <w:suppressAutoHyphens/>
        <w:spacing w:after="80" w:line="240" w:lineRule="auto"/>
        <w:contextualSpacing/>
        <w:rPr>
          <w:rFonts w:cstheme="minorHAnsi"/>
          <w:color w:val="000000" w:themeColor="text1"/>
        </w:rPr>
      </w:pPr>
      <w:r>
        <w:rPr>
          <w:rFonts w:cstheme="minorHAnsi"/>
          <w:i/>
          <w:color w:val="595959"/>
          <w:sz w:val="19"/>
        </w:rPr>
        <w:t>Interpret the</w:t>
      </w:r>
      <w:r w:rsidR="531DB269" w:rsidRPr="000B05B1">
        <w:rPr>
          <w:rFonts w:cstheme="minorHAnsi"/>
          <w:i/>
          <w:color w:val="595959"/>
          <w:sz w:val="19"/>
        </w:rPr>
        <w:t xml:space="preserve"> results from the manual review and static testing</w:t>
      </w:r>
      <w:r w:rsidR="00BE5AC6">
        <w:rPr>
          <w:rFonts w:cstheme="minorHAnsi"/>
          <w:i/>
          <w:color w:val="595959"/>
          <w:sz w:val="19"/>
        </w:rPr>
        <w:t xml:space="preserve"> report. Then i</w:t>
      </w:r>
      <w:r w:rsidR="531DB269" w:rsidRPr="000B05B1">
        <w:rPr>
          <w:rFonts w:cstheme="minorHAnsi"/>
          <w:i/>
          <w:color w:val="595959"/>
          <w:sz w:val="19"/>
        </w:rPr>
        <w:t xml:space="preserve">dentify the steps to </w:t>
      </w:r>
      <w:r w:rsidR="00BE5AC6">
        <w:rPr>
          <w:rFonts w:cstheme="minorHAnsi"/>
          <w:i/>
          <w:color w:val="595959"/>
          <w:sz w:val="19"/>
        </w:rPr>
        <w:t>mitigate</w:t>
      </w:r>
      <w:r w:rsidR="531DB269" w:rsidRPr="000B05B1">
        <w:rPr>
          <w:rFonts w:cstheme="minorHAnsi"/>
          <w:i/>
          <w:color w:val="595959"/>
          <w:sz w:val="19"/>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7D2DC204" w:rsidR="322AA2CB" w:rsidRPr="000B05B1" w:rsidRDefault="531DB269" w:rsidP="00DC5AB3">
      <w:pPr>
        <w:suppressAutoHyphens/>
        <w:spacing w:after="120" w:line="240" w:lineRule="auto"/>
        <w:contextualSpacing/>
        <w:rPr>
          <w:rFonts w:cstheme="minorHAnsi"/>
        </w:rPr>
      </w:pPr>
      <w:r>
        <w:t>The mitigation plan should address the highest-impact exposure first, then improve the development process so the same problems do not return. The following action list combines the manual-review findings with the static-test results.</w:t>
      </w:r>
    </w:p>
    <w:tbl>
      <w:tblPr>
        <w:tblStyle w:val="TableGrid"/>
        <w:tblW w:w="0" w:type="auto"/>
        <w:jc w:val="center"/>
        <w:tblLook w:val="04A0" w:firstRow="1" w:lastRow="0" w:firstColumn="1" w:lastColumn="0" w:noHBand="0" w:noVBand="1"/>
      </w:tblPr>
      <w:tblGrid>
        <w:gridCol w:w="774"/>
        <w:gridCol w:w="2386"/>
        <w:gridCol w:w="2338"/>
        <w:gridCol w:w="3852"/>
      </w:tblGrid>
      <w:tr w:rsidR="00A4477B" w14:paraId="4AF15089" w14:textId="77777777">
        <w:trPr>
          <w:cantSplit/>
          <w:tblHeader/>
          <w:jc w:val="center"/>
        </w:trPr>
        <w:tc>
          <w:tcPr>
            <w:tcW w:w="792" w:type="dxa"/>
            <w:shd w:val="clear" w:color="auto" w:fill="D9E2F3"/>
            <w:tcMar>
              <w:top w:w="70" w:type="dxa"/>
              <w:left w:w="80" w:type="dxa"/>
              <w:bottom w:w="70" w:type="dxa"/>
              <w:right w:w="80" w:type="dxa"/>
            </w:tcMar>
          </w:tcPr>
          <w:p w14:paraId="674A8E03" w14:textId="77777777" w:rsidR="00A4477B" w:rsidRDefault="004B5685">
            <w:pPr>
              <w:spacing w:after="0" w:line="240" w:lineRule="auto"/>
            </w:pPr>
            <w:r>
              <w:rPr>
                <w:b/>
                <w:sz w:val="16"/>
              </w:rPr>
              <w:t>Priority</w:t>
            </w:r>
          </w:p>
        </w:tc>
        <w:tc>
          <w:tcPr>
            <w:tcW w:w="2664" w:type="dxa"/>
            <w:shd w:val="clear" w:color="auto" w:fill="D9E2F3"/>
            <w:tcMar>
              <w:top w:w="70" w:type="dxa"/>
              <w:left w:w="80" w:type="dxa"/>
              <w:bottom w:w="70" w:type="dxa"/>
              <w:right w:w="80" w:type="dxa"/>
            </w:tcMar>
          </w:tcPr>
          <w:p w14:paraId="3236E541" w14:textId="77777777" w:rsidR="00A4477B" w:rsidRDefault="004B5685">
            <w:pPr>
              <w:spacing w:after="0" w:line="240" w:lineRule="auto"/>
            </w:pPr>
            <w:r>
              <w:rPr>
                <w:b/>
                <w:sz w:val="16"/>
              </w:rPr>
              <w:t>Action</w:t>
            </w:r>
          </w:p>
        </w:tc>
        <w:tc>
          <w:tcPr>
            <w:tcW w:w="2520" w:type="dxa"/>
            <w:shd w:val="clear" w:color="auto" w:fill="D9E2F3"/>
            <w:tcMar>
              <w:top w:w="70" w:type="dxa"/>
              <w:left w:w="80" w:type="dxa"/>
              <w:bottom w:w="70" w:type="dxa"/>
              <w:right w:w="80" w:type="dxa"/>
            </w:tcMar>
          </w:tcPr>
          <w:p w14:paraId="7F05B21F" w14:textId="77777777" w:rsidR="00A4477B" w:rsidRDefault="004B5685">
            <w:pPr>
              <w:spacing w:after="0" w:line="240" w:lineRule="auto"/>
            </w:pPr>
            <w:r>
              <w:rPr>
                <w:b/>
                <w:sz w:val="16"/>
              </w:rPr>
              <w:t>Addresses</w:t>
            </w:r>
          </w:p>
        </w:tc>
        <w:tc>
          <w:tcPr>
            <w:tcW w:w="4320" w:type="dxa"/>
            <w:shd w:val="clear" w:color="auto" w:fill="D9E2F3"/>
            <w:tcMar>
              <w:top w:w="70" w:type="dxa"/>
              <w:left w:w="80" w:type="dxa"/>
              <w:bottom w:w="70" w:type="dxa"/>
              <w:right w:w="80" w:type="dxa"/>
            </w:tcMar>
          </w:tcPr>
          <w:p w14:paraId="188F425B" w14:textId="77777777" w:rsidR="00A4477B" w:rsidRDefault="004B5685">
            <w:pPr>
              <w:spacing w:after="0" w:line="240" w:lineRule="auto"/>
            </w:pPr>
            <w:r>
              <w:rPr>
                <w:b/>
                <w:sz w:val="16"/>
              </w:rPr>
              <w:t>Verification / Completion Criteria</w:t>
            </w:r>
          </w:p>
        </w:tc>
      </w:tr>
      <w:tr w:rsidR="00A4477B" w14:paraId="7C061FD5" w14:textId="77777777">
        <w:trPr>
          <w:cantSplit/>
          <w:jc w:val="center"/>
        </w:trPr>
        <w:tc>
          <w:tcPr>
            <w:tcW w:w="792" w:type="dxa"/>
            <w:tcMar>
              <w:top w:w="70" w:type="dxa"/>
              <w:left w:w="80" w:type="dxa"/>
              <w:bottom w:w="70" w:type="dxa"/>
              <w:right w:w="80" w:type="dxa"/>
            </w:tcMar>
          </w:tcPr>
          <w:p w14:paraId="26AB6971" w14:textId="77777777" w:rsidR="00A4477B" w:rsidRDefault="004B5685">
            <w:pPr>
              <w:spacing w:after="0" w:line="240" w:lineRule="auto"/>
            </w:pPr>
            <w:r>
              <w:rPr>
                <w:sz w:val="16"/>
              </w:rPr>
              <w:t>P0</w:t>
            </w:r>
          </w:p>
        </w:tc>
        <w:tc>
          <w:tcPr>
            <w:tcW w:w="2664" w:type="dxa"/>
            <w:tcMar>
              <w:top w:w="70" w:type="dxa"/>
              <w:left w:w="80" w:type="dxa"/>
              <w:bottom w:w="70" w:type="dxa"/>
              <w:right w:w="80" w:type="dxa"/>
            </w:tcMar>
          </w:tcPr>
          <w:p w14:paraId="18F8ED71" w14:textId="77777777" w:rsidR="00A4477B" w:rsidRDefault="004B5685">
            <w:pPr>
              <w:spacing w:after="0" w:line="240" w:lineRule="auto"/>
            </w:pPr>
            <w:r>
              <w:rPr>
                <w:sz w:val="16"/>
              </w:rPr>
              <w:t>Remove and rotate hard-coded database credentials</w:t>
            </w:r>
          </w:p>
        </w:tc>
        <w:tc>
          <w:tcPr>
            <w:tcW w:w="2520" w:type="dxa"/>
            <w:tcMar>
              <w:top w:w="70" w:type="dxa"/>
              <w:left w:w="80" w:type="dxa"/>
              <w:bottom w:w="70" w:type="dxa"/>
              <w:right w:w="80" w:type="dxa"/>
            </w:tcMar>
          </w:tcPr>
          <w:p w14:paraId="20B9D647" w14:textId="77777777" w:rsidR="00A4477B" w:rsidRDefault="004B5685">
            <w:pPr>
              <w:spacing w:after="0" w:line="240" w:lineRule="auto"/>
            </w:pPr>
            <w:r>
              <w:rPr>
                <w:sz w:val="16"/>
              </w:rPr>
              <w:t>DocData.java / secrets exposure</w:t>
            </w:r>
          </w:p>
        </w:tc>
        <w:tc>
          <w:tcPr>
            <w:tcW w:w="4320" w:type="dxa"/>
            <w:tcMar>
              <w:top w:w="70" w:type="dxa"/>
              <w:left w:w="80" w:type="dxa"/>
              <w:bottom w:w="70" w:type="dxa"/>
              <w:right w:w="80" w:type="dxa"/>
            </w:tcMar>
          </w:tcPr>
          <w:p w14:paraId="145E2D8C" w14:textId="77777777" w:rsidR="00A4477B" w:rsidRDefault="004B5685">
            <w:pPr>
              <w:spacing w:after="0" w:line="240" w:lineRule="auto"/>
            </w:pPr>
            <w:r>
              <w:rPr>
                <w:sz w:val="16"/>
              </w:rPr>
              <w:t>Move credentials to a secret manager or protected environment variables; create a least-privilege database account; rotate root/root immediately; confirm the old credentials no longer work.</w:t>
            </w:r>
          </w:p>
        </w:tc>
      </w:tr>
      <w:tr w:rsidR="00A4477B" w14:paraId="6CB3AE3A" w14:textId="77777777">
        <w:trPr>
          <w:cantSplit/>
          <w:jc w:val="center"/>
        </w:trPr>
        <w:tc>
          <w:tcPr>
            <w:tcW w:w="792" w:type="dxa"/>
            <w:tcMar>
              <w:top w:w="70" w:type="dxa"/>
              <w:left w:w="80" w:type="dxa"/>
              <w:bottom w:w="70" w:type="dxa"/>
              <w:right w:w="80" w:type="dxa"/>
            </w:tcMar>
          </w:tcPr>
          <w:p w14:paraId="120035A1" w14:textId="77777777" w:rsidR="00A4477B" w:rsidRDefault="004B5685">
            <w:pPr>
              <w:spacing w:after="0" w:line="240" w:lineRule="auto"/>
            </w:pPr>
            <w:r>
              <w:rPr>
                <w:sz w:val="16"/>
              </w:rPr>
              <w:t>P0</w:t>
            </w:r>
          </w:p>
        </w:tc>
        <w:tc>
          <w:tcPr>
            <w:tcW w:w="2664" w:type="dxa"/>
            <w:tcMar>
              <w:top w:w="70" w:type="dxa"/>
              <w:left w:w="80" w:type="dxa"/>
              <w:bottom w:w="70" w:type="dxa"/>
              <w:right w:w="80" w:type="dxa"/>
            </w:tcMar>
          </w:tcPr>
          <w:p w14:paraId="2D160FB8" w14:textId="77777777" w:rsidR="00A4477B" w:rsidRDefault="004B5685">
            <w:pPr>
              <w:spacing w:after="0" w:line="240" w:lineRule="auto"/>
            </w:pPr>
            <w:r>
              <w:rPr>
                <w:sz w:val="16"/>
              </w:rPr>
              <w:t>Upgrade the application platform as a coordinated stack</w:t>
            </w:r>
          </w:p>
        </w:tc>
        <w:tc>
          <w:tcPr>
            <w:tcW w:w="2520" w:type="dxa"/>
            <w:tcMar>
              <w:top w:w="70" w:type="dxa"/>
              <w:left w:w="80" w:type="dxa"/>
              <w:bottom w:w="70" w:type="dxa"/>
              <w:right w:w="80" w:type="dxa"/>
            </w:tcMar>
          </w:tcPr>
          <w:p w14:paraId="4265E275" w14:textId="77777777" w:rsidR="00A4477B" w:rsidRDefault="004B5685">
            <w:pPr>
              <w:spacing w:after="0" w:line="240" w:lineRule="auto"/>
            </w:pPr>
            <w:r>
              <w:rPr>
                <w:sz w:val="16"/>
              </w:rPr>
              <w:t xml:space="preserve">Spring Boot 2.2.4, Spring </w:t>
            </w:r>
            <w:r>
              <w:rPr>
                <w:sz w:val="16"/>
              </w:rPr>
              <w:t>5.2.3, Tomcat 9.0.30 and transitive libraries</w:t>
            </w:r>
          </w:p>
        </w:tc>
        <w:tc>
          <w:tcPr>
            <w:tcW w:w="4320" w:type="dxa"/>
            <w:tcMar>
              <w:top w:w="70" w:type="dxa"/>
              <w:left w:w="80" w:type="dxa"/>
              <w:bottom w:w="70" w:type="dxa"/>
              <w:right w:w="80" w:type="dxa"/>
            </w:tcMar>
          </w:tcPr>
          <w:p w14:paraId="59AD6976" w14:textId="77777777" w:rsidR="00A4477B" w:rsidRDefault="004B5685">
            <w:pPr>
              <w:spacing w:after="0" w:line="240" w:lineRule="auto"/>
            </w:pPr>
            <w:r>
              <w:rPr>
                <w:sz w:val="16"/>
              </w:rPr>
              <w:t>Move to a currently supported Spring Boot and Java release, rely on its dependency management, rebuild, run unit/integration tests, and re-run Dependency-Check until critical/high findings are resolved or formally reviewed.</w:t>
            </w:r>
          </w:p>
        </w:tc>
      </w:tr>
      <w:tr w:rsidR="00A4477B" w14:paraId="7762D61E" w14:textId="77777777">
        <w:trPr>
          <w:cantSplit/>
          <w:jc w:val="center"/>
        </w:trPr>
        <w:tc>
          <w:tcPr>
            <w:tcW w:w="792" w:type="dxa"/>
            <w:tcMar>
              <w:top w:w="70" w:type="dxa"/>
              <w:left w:w="80" w:type="dxa"/>
              <w:bottom w:w="70" w:type="dxa"/>
              <w:right w:w="80" w:type="dxa"/>
            </w:tcMar>
          </w:tcPr>
          <w:p w14:paraId="442FE985" w14:textId="77777777" w:rsidR="00A4477B" w:rsidRDefault="004B5685">
            <w:pPr>
              <w:spacing w:after="0" w:line="240" w:lineRule="auto"/>
            </w:pPr>
            <w:r>
              <w:rPr>
                <w:sz w:val="16"/>
              </w:rPr>
              <w:t>P0</w:t>
            </w:r>
          </w:p>
        </w:tc>
        <w:tc>
          <w:tcPr>
            <w:tcW w:w="2664" w:type="dxa"/>
            <w:tcMar>
              <w:top w:w="70" w:type="dxa"/>
              <w:left w:w="80" w:type="dxa"/>
              <w:bottom w:w="70" w:type="dxa"/>
              <w:right w:w="80" w:type="dxa"/>
            </w:tcMar>
          </w:tcPr>
          <w:p w14:paraId="7D1E764B" w14:textId="77777777" w:rsidR="00A4477B" w:rsidRDefault="004B5685">
            <w:pPr>
              <w:spacing w:after="0" w:line="240" w:lineRule="auto"/>
            </w:pPr>
            <w:r>
              <w:rPr>
                <w:sz w:val="16"/>
              </w:rPr>
              <w:t>Enforce authentication and authorization</w:t>
            </w:r>
          </w:p>
        </w:tc>
        <w:tc>
          <w:tcPr>
            <w:tcW w:w="2520" w:type="dxa"/>
            <w:tcMar>
              <w:top w:w="70" w:type="dxa"/>
              <w:left w:w="80" w:type="dxa"/>
              <w:bottom w:w="70" w:type="dxa"/>
              <w:right w:w="80" w:type="dxa"/>
            </w:tcMar>
          </w:tcPr>
          <w:p w14:paraId="14AD196E" w14:textId="77777777" w:rsidR="00A4477B" w:rsidRDefault="004B5685">
            <w:pPr>
              <w:spacing w:after="0" w:line="240" w:lineRule="auto"/>
            </w:pPr>
            <w:r>
              <w:rPr>
                <w:sz w:val="16"/>
              </w:rPr>
              <w:t>REST endpoints</w:t>
            </w:r>
          </w:p>
        </w:tc>
        <w:tc>
          <w:tcPr>
            <w:tcW w:w="4320" w:type="dxa"/>
            <w:tcMar>
              <w:top w:w="70" w:type="dxa"/>
              <w:left w:w="80" w:type="dxa"/>
              <w:bottom w:w="70" w:type="dxa"/>
              <w:right w:w="80" w:type="dxa"/>
            </w:tcMar>
          </w:tcPr>
          <w:p w14:paraId="4FB53FF1" w14:textId="77777777" w:rsidR="00A4477B" w:rsidRDefault="004B5685">
            <w:pPr>
              <w:spacing w:after="0" w:line="240" w:lineRule="auto"/>
            </w:pPr>
            <w:r>
              <w:rPr>
                <w:sz w:val="16"/>
              </w:rPr>
              <w:t>Add Spring Security or an equivalent gateway control. Require authentication, apply least-privilege roles/claims, deny access by default, and add tests for unauthorized and forbidden requests.</w:t>
            </w:r>
          </w:p>
        </w:tc>
      </w:tr>
      <w:tr w:rsidR="00A4477B" w14:paraId="34C0FE1F" w14:textId="77777777">
        <w:trPr>
          <w:cantSplit/>
          <w:jc w:val="center"/>
        </w:trPr>
        <w:tc>
          <w:tcPr>
            <w:tcW w:w="792" w:type="dxa"/>
            <w:tcMar>
              <w:top w:w="70" w:type="dxa"/>
              <w:left w:w="80" w:type="dxa"/>
              <w:bottom w:w="70" w:type="dxa"/>
              <w:right w:w="80" w:type="dxa"/>
            </w:tcMar>
          </w:tcPr>
          <w:p w14:paraId="25BD2760" w14:textId="77777777" w:rsidR="00A4477B" w:rsidRDefault="004B5685">
            <w:pPr>
              <w:spacing w:after="0" w:line="240" w:lineRule="auto"/>
            </w:pPr>
            <w:r>
              <w:rPr>
                <w:sz w:val="16"/>
              </w:rPr>
              <w:t>P0</w:t>
            </w:r>
          </w:p>
        </w:tc>
        <w:tc>
          <w:tcPr>
            <w:tcW w:w="2664" w:type="dxa"/>
            <w:tcMar>
              <w:top w:w="70" w:type="dxa"/>
              <w:left w:w="80" w:type="dxa"/>
              <w:bottom w:w="70" w:type="dxa"/>
              <w:right w:w="80" w:type="dxa"/>
            </w:tcMar>
          </w:tcPr>
          <w:p w14:paraId="649C45B2" w14:textId="77777777" w:rsidR="00A4477B" w:rsidRDefault="004B5685">
            <w:pPr>
              <w:spacing w:after="0" w:line="240" w:lineRule="auto"/>
            </w:pPr>
            <w:r>
              <w:rPr>
                <w:sz w:val="16"/>
              </w:rPr>
              <w:t>Require HTTPS/TLS for all external traffic</w:t>
            </w:r>
          </w:p>
        </w:tc>
        <w:tc>
          <w:tcPr>
            <w:tcW w:w="2520" w:type="dxa"/>
            <w:tcMar>
              <w:top w:w="70" w:type="dxa"/>
              <w:left w:w="80" w:type="dxa"/>
              <w:bottom w:w="70" w:type="dxa"/>
              <w:right w:w="80" w:type="dxa"/>
            </w:tcMar>
          </w:tcPr>
          <w:p w14:paraId="5A2AA3DD" w14:textId="77777777" w:rsidR="00A4477B" w:rsidRDefault="004B5685">
            <w:pPr>
              <w:spacing w:after="0" w:line="240" w:lineRule="auto"/>
            </w:pPr>
            <w:r>
              <w:rPr>
                <w:sz w:val="16"/>
              </w:rPr>
              <w:t>Secure communications / client-server boundary</w:t>
            </w:r>
          </w:p>
        </w:tc>
        <w:tc>
          <w:tcPr>
            <w:tcW w:w="4320" w:type="dxa"/>
            <w:tcMar>
              <w:top w:w="70" w:type="dxa"/>
              <w:left w:w="80" w:type="dxa"/>
              <w:bottom w:w="70" w:type="dxa"/>
              <w:right w:w="80" w:type="dxa"/>
            </w:tcMar>
          </w:tcPr>
          <w:p w14:paraId="30DD4C33" w14:textId="77777777" w:rsidR="00A4477B" w:rsidRDefault="004B5685">
            <w:pPr>
              <w:spacing w:after="0" w:line="240" w:lineRule="auto"/>
            </w:pPr>
            <w:r>
              <w:rPr>
                <w:sz w:val="16"/>
              </w:rPr>
              <w:t>Redirect or reject plain HTTP, use current TLS settings and managed certificates, and verify with an HTTPS-only integration test and deployment scan.</w:t>
            </w:r>
          </w:p>
        </w:tc>
      </w:tr>
      <w:tr w:rsidR="00A4477B" w14:paraId="2ECCBE2D" w14:textId="77777777">
        <w:trPr>
          <w:cantSplit/>
          <w:jc w:val="center"/>
        </w:trPr>
        <w:tc>
          <w:tcPr>
            <w:tcW w:w="792" w:type="dxa"/>
            <w:tcMar>
              <w:top w:w="70" w:type="dxa"/>
              <w:left w:w="80" w:type="dxa"/>
              <w:bottom w:w="70" w:type="dxa"/>
              <w:right w:w="80" w:type="dxa"/>
            </w:tcMar>
          </w:tcPr>
          <w:p w14:paraId="6AE1AA93" w14:textId="77777777" w:rsidR="00A4477B" w:rsidRDefault="004B5685">
            <w:pPr>
              <w:spacing w:after="0" w:line="240" w:lineRule="auto"/>
            </w:pPr>
            <w:r>
              <w:rPr>
                <w:sz w:val="16"/>
              </w:rPr>
              <w:t>P1</w:t>
            </w:r>
          </w:p>
        </w:tc>
        <w:tc>
          <w:tcPr>
            <w:tcW w:w="2664" w:type="dxa"/>
            <w:tcMar>
              <w:top w:w="70" w:type="dxa"/>
              <w:left w:w="80" w:type="dxa"/>
              <w:bottom w:w="70" w:type="dxa"/>
              <w:right w:w="80" w:type="dxa"/>
            </w:tcMar>
          </w:tcPr>
          <w:p w14:paraId="6E59B5E5" w14:textId="77777777" w:rsidR="00A4477B" w:rsidRDefault="004B5685">
            <w:pPr>
              <w:spacing w:after="0" w:line="240" w:lineRule="auto"/>
            </w:pPr>
            <w:r>
              <w:rPr>
                <w:sz w:val="16"/>
              </w:rPr>
              <w:t>Fix database resource and error handling</w:t>
            </w:r>
          </w:p>
        </w:tc>
        <w:tc>
          <w:tcPr>
            <w:tcW w:w="2520" w:type="dxa"/>
            <w:tcMar>
              <w:top w:w="70" w:type="dxa"/>
              <w:left w:w="80" w:type="dxa"/>
              <w:bottom w:w="70" w:type="dxa"/>
              <w:right w:w="80" w:type="dxa"/>
            </w:tcMar>
          </w:tcPr>
          <w:p w14:paraId="02A412FF" w14:textId="77777777" w:rsidR="00A4477B" w:rsidRDefault="004B5685">
            <w:pPr>
              <w:spacing w:after="0" w:line="240" w:lineRule="auto"/>
            </w:pPr>
            <w:r>
              <w:rPr>
                <w:sz w:val="16"/>
              </w:rPr>
              <w:t>DocData.java</w:t>
            </w:r>
          </w:p>
        </w:tc>
        <w:tc>
          <w:tcPr>
            <w:tcW w:w="4320" w:type="dxa"/>
            <w:tcMar>
              <w:top w:w="70" w:type="dxa"/>
              <w:left w:w="80" w:type="dxa"/>
              <w:bottom w:w="70" w:type="dxa"/>
              <w:right w:w="80" w:type="dxa"/>
            </w:tcMar>
          </w:tcPr>
          <w:p w14:paraId="6B797D67" w14:textId="77777777" w:rsidR="00A4477B" w:rsidRDefault="004B5685">
            <w:pPr>
              <w:spacing w:after="0" w:line="240" w:lineRule="auto"/>
            </w:pPr>
            <w:r>
              <w:rPr>
                <w:sz w:val="16"/>
              </w:rPr>
              <w:t>Use try-with-resources for Connection/Statement/ResultSet objects; replace printStackTrace() with structured logging; return generic errors to clients; verify repeated requests do not leak connections.</w:t>
            </w:r>
          </w:p>
        </w:tc>
      </w:tr>
      <w:tr w:rsidR="00A4477B" w14:paraId="5FAAFFC0" w14:textId="77777777">
        <w:trPr>
          <w:cantSplit/>
          <w:jc w:val="center"/>
        </w:trPr>
        <w:tc>
          <w:tcPr>
            <w:tcW w:w="792" w:type="dxa"/>
            <w:tcMar>
              <w:top w:w="70" w:type="dxa"/>
              <w:left w:w="80" w:type="dxa"/>
              <w:bottom w:w="70" w:type="dxa"/>
              <w:right w:w="80" w:type="dxa"/>
            </w:tcMar>
          </w:tcPr>
          <w:p w14:paraId="7FA88229" w14:textId="77777777" w:rsidR="00A4477B" w:rsidRDefault="004B5685">
            <w:pPr>
              <w:spacing w:after="0" w:line="240" w:lineRule="auto"/>
            </w:pPr>
            <w:r>
              <w:rPr>
                <w:sz w:val="16"/>
              </w:rPr>
              <w:t>P1</w:t>
            </w:r>
          </w:p>
        </w:tc>
        <w:tc>
          <w:tcPr>
            <w:tcW w:w="2664" w:type="dxa"/>
            <w:tcMar>
              <w:top w:w="70" w:type="dxa"/>
              <w:left w:w="80" w:type="dxa"/>
              <w:bottom w:w="70" w:type="dxa"/>
              <w:right w:w="80" w:type="dxa"/>
            </w:tcMar>
          </w:tcPr>
          <w:p w14:paraId="7E965979" w14:textId="77777777" w:rsidR="00A4477B" w:rsidRDefault="004B5685">
            <w:pPr>
              <w:spacing w:after="0" w:line="240" w:lineRule="auto"/>
            </w:pPr>
            <w:r>
              <w:rPr>
                <w:sz w:val="16"/>
              </w:rPr>
              <w:t>Add server-side request validation and narrow API mappings</w:t>
            </w:r>
          </w:p>
        </w:tc>
        <w:tc>
          <w:tcPr>
            <w:tcW w:w="2520" w:type="dxa"/>
            <w:tcMar>
              <w:top w:w="70" w:type="dxa"/>
              <w:left w:w="80" w:type="dxa"/>
              <w:bottom w:w="70" w:type="dxa"/>
              <w:right w:w="80" w:type="dxa"/>
            </w:tcMar>
          </w:tcPr>
          <w:p w14:paraId="68F37D73" w14:textId="77777777" w:rsidR="00A4477B" w:rsidRDefault="004B5685">
            <w:pPr>
              <w:spacing w:after="0" w:line="240" w:lineRule="auto"/>
            </w:pPr>
            <w:r>
              <w:rPr>
                <w:sz w:val="16"/>
              </w:rPr>
              <w:t>CRUDController.java and GreetingController.java</w:t>
            </w:r>
          </w:p>
        </w:tc>
        <w:tc>
          <w:tcPr>
            <w:tcW w:w="4320" w:type="dxa"/>
            <w:tcMar>
              <w:top w:w="70" w:type="dxa"/>
              <w:left w:w="80" w:type="dxa"/>
              <w:bottom w:w="70" w:type="dxa"/>
              <w:right w:w="80" w:type="dxa"/>
            </w:tcMar>
          </w:tcPr>
          <w:p w14:paraId="6020A6C7" w14:textId="77777777" w:rsidR="00A4477B" w:rsidRDefault="004B5685">
            <w:pPr>
              <w:spacing w:after="0" w:line="240" w:lineRule="auto"/>
            </w:pPr>
            <w:r>
              <w:rPr>
                <w:sz w:val="16"/>
              </w:rPr>
              <w:t xml:space="preserve">Use explicit HTTP method annotations, apply length/format/range validation, reject malformed input with 400 responses, and add </w:t>
            </w:r>
            <w:r>
              <w:rPr>
                <w:sz w:val="16"/>
              </w:rPr>
              <w:t>negative tests for oversized or unexpected values.</w:t>
            </w:r>
          </w:p>
        </w:tc>
      </w:tr>
      <w:tr w:rsidR="00A4477B" w14:paraId="59681877" w14:textId="77777777">
        <w:trPr>
          <w:cantSplit/>
          <w:jc w:val="center"/>
        </w:trPr>
        <w:tc>
          <w:tcPr>
            <w:tcW w:w="792" w:type="dxa"/>
            <w:tcMar>
              <w:top w:w="70" w:type="dxa"/>
              <w:left w:w="80" w:type="dxa"/>
              <w:bottom w:w="70" w:type="dxa"/>
              <w:right w:w="80" w:type="dxa"/>
            </w:tcMar>
          </w:tcPr>
          <w:p w14:paraId="3E225253" w14:textId="77777777" w:rsidR="00A4477B" w:rsidRDefault="004B5685">
            <w:pPr>
              <w:spacing w:after="0" w:line="240" w:lineRule="auto"/>
            </w:pPr>
            <w:r>
              <w:rPr>
                <w:sz w:val="16"/>
              </w:rPr>
              <w:t>P1</w:t>
            </w:r>
          </w:p>
        </w:tc>
        <w:tc>
          <w:tcPr>
            <w:tcW w:w="2664" w:type="dxa"/>
            <w:tcMar>
              <w:top w:w="70" w:type="dxa"/>
              <w:left w:w="80" w:type="dxa"/>
              <w:bottom w:w="70" w:type="dxa"/>
              <w:right w:w="80" w:type="dxa"/>
            </w:tcMar>
          </w:tcPr>
          <w:p w14:paraId="45BD115E" w14:textId="77777777" w:rsidR="00A4477B" w:rsidRDefault="004B5685">
            <w:pPr>
              <w:spacing w:after="0" w:line="240" w:lineRule="auto"/>
            </w:pPr>
            <w:r>
              <w:rPr>
                <w:sz w:val="16"/>
              </w:rPr>
              <w:t>Protect financial model integrity</w:t>
            </w:r>
          </w:p>
        </w:tc>
        <w:tc>
          <w:tcPr>
            <w:tcW w:w="2520" w:type="dxa"/>
            <w:tcMar>
              <w:top w:w="70" w:type="dxa"/>
              <w:left w:w="80" w:type="dxa"/>
              <w:bottom w:w="70" w:type="dxa"/>
              <w:right w:w="80" w:type="dxa"/>
            </w:tcMar>
          </w:tcPr>
          <w:p w14:paraId="01502D7A" w14:textId="77777777" w:rsidR="00A4477B" w:rsidRDefault="004B5685">
            <w:pPr>
              <w:spacing w:after="0" w:line="240" w:lineRule="auto"/>
            </w:pPr>
            <w:r>
              <w:rPr>
                <w:sz w:val="16"/>
              </w:rPr>
              <w:t>customer.java</w:t>
            </w:r>
          </w:p>
        </w:tc>
        <w:tc>
          <w:tcPr>
            <w:tcW w:w="4320" w:type="dxa"/>
            <w:tcMar>
              <w:top w:w="70" w:type="dxa"/>
              <w:left w:w="80" w:type="dxa"/>
              <w:bottom w:w="70" w:type="dxa"/>
              <w:right w:w="80" w:type="dxa"/>
            </w:tcMar>
          </w:tcPr>
          <w:p w14:paraId="7BED4B21" w14:textId="77777777" w:rsidR="00A4477B" w:rsidRDefault="004B5685">
            <w:pPr>
              <w:spacing w:after="0" w:line="240" w:lineRule="auto"/>
            </w:pPr>
            <w:r>
              <w:rPr>
                <w:sz w:val="16"/>
              </w:rPr>
              <w:t xml:space="preserve">Make account fields private, reject non-positive deposits, check arithmetic bounds, and use a money-safe numeric representation. Unit-test </w:t>
            </w:r>
            <w:r>
              <w:rPr>
                <w:sz w:val="16"/>
              </w:rPr>
              <w:t>negative, zero, maximum, and overflow cases.</w:t>
            </w:r>
          </w:p>
        </w:tc>
      </w:tr>
      <w:tr w:rsidR="00A4477B" w14:paraId="36D2824F" w14:textId="77777777">
        <w:trPr>
          <w:cantSplit/>
          <w:jc w:val="center"/>
        </w:trPr>
        <w:tc>
          <w:tcPr>
            <w:tcW w:w="792" w:type="dxa"/>
            <w:tcMar>
              <w:top w:w="70" w:type="dxa"/>
              <w:left w:w="80" w:type="dxa"/>
              <w:bottom w:w="70" w:type="dxa"/>
              <w:right w:w="80" w:type="dxa"/>
            </w:tcMar>
          </w:tcPr>
          <w:p w14:paraId="097F6CC5" w14:textId="77777777" w:rsidR="00A4477B" w:rsidRDefault="004B5685">
            <w:pPr>
              <w:spacing w:after="0" w:line="240" w:lineRule="auto"/>
            </w:pPr>
            <w:r>
              <w:rPr>
                <w:sz w:val="16"/>
              </w:rPr>
              <w:t>P1</w:t>
            </w:r>
          </w:p>
        </w:tc>
        <w:tc>
          <w:tcPr>
            <w:tcW w:w="2664" w:type="dxa"/>
            <w:tcMar>
              <w:top w:w="70" w:type="dxa"/>
              <w:left w:w="80" w:type="dxa"/>
              <w:bottom w:w="70" w:type="dxa"/>
              <w:right w:w="80" w:type="dxa"/>
            </w:tcMar>
          </w:tcPr>
          <w:p w14:paraId="787C6561" w14:textId="77777777" w:rsidR="00A4477B" w:rsidRDefault="004B5685">
            <w:pPr>
              <w:spacing w:after="0" w:line="240" w:lineRule="auto"/>
            </w:pPr>
            <w:r>
              <w:rPr>
                <w:sz w:val="16"/>
              </w:rPr>
              <w:t>Replace incomplete date/time state handling</w:t>
            </w:r>
          </w:p>
        </w:tc>
        <w:tc>
          <w:tcPr>
            <w:tcW w:w="2520" w:type="dxa"/>
            <w:tcMar>
              <w:top w:w="70" w:type="dxa"/>
              <w:left w:w="80" w:type="dxa"/>
              <w:bottom w:w="70" w:type="dxa"/>
              <w:right w:w="80" w:type="dxa"/>
            </w:tcMar>
          </w:tcPr>
          <w:p w14:paraId="574A33B2" w14:textId="77777777" w:rsidR="00A4477B" w:rsidRDefault="004B5685">
            <w:pPr>
              <w:spacing w:after="0" w:line="240" w:lineRule="auto"/>
            </w:pPr>
            <w:r>
              <w:rPr>
                <w:sz w:val="16"/>
              </w:rPr>
              <w:t>myDateTime.java</w:t>
            </w:r>
          </w:p>
        </w:tc>
        <w:tc>
          <w:tcPr>
            <w:tcW w:w="4320" w:type="dxa"/>
            <w:tcMar>
              <w:top w:w="70" w:type="dxa"/>
              <w:left w:w="80" w:type="dxa"/>
              <w:bottom w:w="70" w:type="dxa"/>
              <w:right w:w="80" w:type="dxa"/>
            </w:tcMar>
          </w:tcPr>
          <w:p w14:paraId="54AE1E70" w14:textId="77777777" w:rsidR="00A4477B" w:rsidRDefault="004B5685">
            <w:pPr>
              <w:spacing w:after="0" w:line="240" w:lineRule="auto"/>
            </w:pPr>
            <w:r>
              <w:rPr>
                <w:sz w:val="16"/>
              </w:rPr>
              <w:t>Use java.time where possible or make fields private with validated setters. Test illegal hour/minute/second ranges.</w:t>
            </w:r>
          </w:p>
        </w:tc>
      </w:tr>
      <w:tr w:rsidR="00A4477B" w14:paraId="5421CCC0" w14:textId="77777777">
        <w:trPr>
          <w:cantSplit/>
          <w:jc w:val="center"/>
        </w:trPr>
        <w:tc>
          <w:tcPr>
            <w:tcW w:w="792" w:type="dxa"/>
            <w:tcMar>
              <w:top w:w="70" w:type="dxa"/>
              <w:left w:w="80" w:type="dxa"/>
              <w:bottom w:w="70" w:type="dxa"/>
              <w:right w:w="80" w:type="dxa"/>
            </w:tcMar>
          </w:tcPr>
          <w:p w14:paraId="44DDDF73" w14:textId="77777777" w:rsidR="00A4477B" w:rsidRDefault="004B5685">
            <w:pPr>
              <w:spacing w:after="0" w:line="240" w:lineRule="auto"/>
            </w:pPr>
            <w:r>
              <w:rPr>
                <w:sz w:val="16"/>
              </w:rPr>
              <w:lastRenderedPageBreak/>
              <w:t>P1</w:t>
            </w:r>
          </w:p>
        </w:tc>
        <w:tc>
          <w:tcPr>
            <w:tcW w:w="2664" w:type="dxa"/>
            <w:tcMar>
              <w:top w:w="70" w:type="dxa"/>
              <w:left w:w="80" w:type="dxa"/>
              <w:bottom w:w="70" w:type="dxa"/>
              <w:right w:w="80" w:type="dxa"/>
            </w:tcMar>
          </w:tcPr>
          <w:p w14:paraId="0ED214F3" w14:textId="77777777" w:rsidR="00A4477B" w:rsidRDefault="004B5685">
            <w:pPr>
              <w:spacing w:after="0" w:line="240" w:lineRule="auto"/>
            </w:pPr>
            <w:r>
              <w:rPr>
                <w:sz w:val="16"/>
              </w:rPr>
              <w:t>Harden serialization/parsing and remove unused components</w:t>
            </w:r>
          </w:p>
        </w:tc>
        <w:tc>
          <w:tcPr>
            <w:tcW w:w="2520" w:type="dxa"/>
            <w:tcMar>
              <w:top w:w="70" w:type="dxa"/>
              <w:left w:w="80" w:type="dxa"/>
              <w:bottom w:w="70" w:type="dxa"/>
              <w:right w:w="80" w:type="dxa"/>
            </w:tcMar>
          </w:tcPr>
          <w:p w14:paraId="2C7A5D69" w14:textId="77777777" w:rsidR="00A4477B" w:rsidRDefault="004B5685">
            <w:pPr>
              <w:spacing w:after="0" w:line="240" w:lineRule="auto"/>
            </w:pPr>
            <w:r>
              <w:rPr>
                <w:sz w:val="16"/>
              </w:rPr>
              <w:t>Jackson, SnakeYAML, Bouncy Castle, WebSocket, logging bridges</w:t>
            </w:r>
          </w:p>
        </w:tc>
        <w:tc>
          <w:tcPr>
            <w:tcW w:w="4320" w:type="dxa"/>
            <w:tcMar>
              <w:top w:w="70" w:type="dxa"/>
              <w:left w:w="80" w:type="dxa"/>
              <w:bottom w:w="70" w:type="dxa"/>
              <w:right w:w="80" w:type="dxa"/>
            </w:tcMar>
          </w:tcPr>
          <w:p w14:paraId="6D5E4249" w14:textId="77777777" w:rsidR="00A4477B" w:rsidRDefault="004B5685">
            <w:pPr>
              <w:spacing w:after="0" w:line="240" w:lineRule="auto"/>
            </w:pPr>
            <w:r>
              <w:rPr>
                <w:sz w:val="16"/>
              </w:rPr>
              <w:t>Avoid unsafe polymorphic Java/JSON/YAML deserialization, use safe YAML construction, disable unused AJP/WebSocket/receiver features, and remove dependencies that are not required.</w:t>
            </w:r>
          </w:p>
        </w:tc>
      </w:tr>
      <w:tr w:rsidR="00A4477B" w14:paraId="12B86B12" w14:textId="77777777">
        <w:trPr>
          <w:cantSplit/>
          <w:jc w:val="center"/>
        </w:trPr>
        <w:tc>
          <w:tcPr>
            <w:tcW w:w="792" w:type="dxa"/>
            <w:tcMar>
              <w:top w:w="70" w:type="dxa"/>
              <w:left w:w="80" w:type="dxa"/>
              <w:bottom w:w="70" w:type="dxa"/>
              <w:right w:w="80" w:type="dxa"/>
            </w:tcMar>
          </w:tcPr>
          <w:p w14:paraId="2FB8C0AF" w14:textId="77777777" w:rsidR="00A4477B" w:rsidRDefault="004B5685">
            <w:pPr>
              <w:spacing w:after="0" w:line="240" w:lineRule="auto"/>
            </w:pPr>
            <w:r>
              <w:rPr>
                <w:sz w:val="16"/>
              </w:rPr>
              <w:t>P2</w:t>
            </w:r>
          </w:p>
        </w:tc>
        <w:tc>
          <w:tcPr>
            <w:tcW w:w="2664" w:type="dxa"/>
            <w:tcMar>
              <w:top w:w="70" w:type="dxa"/>
              <w:left w:w="80" w:type="dxa"/>
              <w:bottom w:w="70" w:type="dxa"/>
              <w:right w:w="80" w:type="dxa"/>
            </w:tcMar>
          </w:tcPr>
          <w:p w14:paraId="5DC4D8BB" w14:textId="77777777" w:rsidR="00A4477B" w:rsidRDefault="004B5685">
            <w:pPr>
              <w:spacing w:after="0" w:line="240" w:lineRule="auto"/>
            </w:pPr>
            <w:r>
              <w:rPr>
                <w:sz w:val="16"/>
              </w:rPr>
              <w:t>Institutionalize dependency and security testing</w:t>
            </w:r>
          </w:p>
        </w:tc>
        <w:tc>
          <w:tcPr>
            <w:tcW w:w="2520" w:type="dxa"/>
            <w:tcMar>
              <w:top w:w="70" w:type="dxa"/>
              <w:left w:w="80" w:type="dxa"/>
              <w:bottom w:w="70" w:type="dxa"/>
              <w:right w:w="80" w:type="dxa"/>
            </w:tcMar>
          </w:tcPr>
          <w:p w14:paraId="63BB71FF" w14:textId="77777777" w:rsidR="00A4477B" w:rsidRDefault="004B5685">
            <w:pPr>
              <w:spacing w:after="0" w:line="240" w:lineRule="auto"/>
            </w:pPr>
            <w:r>
              <w:rPr>
                <w:sz w:val="16"/>
              </w:rPr>
              <w:t>Build/CI pipeline</w:t>
            </w:r>
          </w:p>
        </w:tc>
        <w:tc>
          <w:tcPr>
            <w:tcW w:w="4320" w:type="dxa"/>
            <w:tcMar>
              <w:top w:w="70" w:type="dxa"/>
              <w:left w:w="80" w:type="dxa"/>
              <w:bottom w:w="70" w:type="dxa"/>
              <w:right w:w="80" w:type="dxa"/>
            </w:tcMar>
          </w:tcPr>
          <w:p w14:paraId="29112B57" w14:textId="77777777" w:rsidR="00A4477B" w:rsidRDefault="004B5685">
            <w:pPr>
              <w:spacing w:after="0" w:line="240" w:lineRule="auto"/>
            </w:pPr>
            <w:r>
              <w:rPr>
                <w:sz w:val="16"/>
              </w:rPr>
              <w:t xml:space="preserve">Run Dependency-Check or equivalent SCA on every build, maintain an SBOM, review CVE applicability, document suppressions with evidence and expiration dates, add </w:t>
            </w:r>
            <w:r>
              <w:rPr>
                <w:sz w:val="16"/>
              </w:rPr>
              <w:t>SAST and security unit tests, and monitor vendor advisories.</w:t>
            </w:r>
          </w:p>
        </w:tc>
      </w:tr>
    </w:tbl>
    <w:p w14:paraId="47F0496F" w14:textId="77777777" w:rsidR="00A4477B" w:rsidRDefault="004B5685">
      <w:pPr>
        <w:spacing w:before="120" w:after="120"/>
      </w:pPr>
      <w:r>
        <w:t>After these changes, Artemis Financial should repeat both manual review and static testing. The target is not simply a zero-CVE report; the team should be able to show that remaining findings have been checked for applicability, documented, and accepted or mitigated, while the application enforces secure communications, access control, validation, safe error handling, and maintainable dependency management.</w:t>
      </w:r>
    </w:p>
    <w:p w14:paraId="683E147E" w14:textId="77777777" w:rsidR="00A4477B" w:rsidRDefault="004B5685">
      <w:pPr>
        <w:pStyle w:val="Heading2"/>
        <w:keepNext/>
      </w:pPr>
      <w:r>
        <w:br w:type="page"/>
      </w:r>
      <w:r>
        <w:rPr>
          <w:rFonts w:ascii="Arial" w:hAnsi="Arial"/>
          <w:sz w:val="24"/>
        </w:rPr>
        <w:lastRenderedPageBreak/>
        <w:t>Appendix A - CVE Codes Reported by Dependency</w:t>
      </w:r>
    </w:p>
    <w:p w14:paraId="30A51891" w14:textId="77777777" w:rsidR="00A4477B" w:rsidRDefault="004B5685">
      <w:pPr>
        <w:spacing w:after="120"/>
      </w:pPr>
      <w:r>
        <w:rPr>
          <w:sz w:val="19"/>
        </w:rPr>
        <w:t>The scan reported 252 vulnerability matches across 11 dependencies. The codes below reproduce the CVE identifiers associated with each vulnerable dependency in the uploaded report. Some CVEs appear under more than one dependency, so these are matches, not 252 necessarily distinct root vulnerabilities.</w:t>
      </w:r>
    </w:p>
    <w:p w14:paraId="48AC30A4" w14:textId="77777777" w:rsidR="00A4477B" w:rsidRDefault="004B5685">
      <w:pPr>
        <w:keepNext/>
        <w:spacing w:before="80" w:after="20"/>
      </w:pPr>
      <w:r>
        <w:rPr>
          <w:b/>
          <w:sz w:val="17"/>
        </w:rPr>
        <w:t>bcprov-jdk15on-1.46.jar (4):</w:t>
      </w:r>
    </w:p>
    <w:p w14:paraId="10D2E5BD" w14:textId="77777777" w:rsidR="00A4477B" w:rsidRDefault="004B5685">
      <w:pPr>
        <w:spacing w:after="80" w:line="240" w:lineRule="auto"/>
      </w:pPr>
      <w:r>
        <w:rPr>
          <w:sz w:val="16"/>
        </w:rPr>
        <w:t>CVE-2016-1000338, CVE-2020-15522, CVE-2023-33202, CVE-2015-7940</w:t>
      </w:r>
    </w:p>
    <w:p w14:paraId="05C43531" w14:textId="77777777" w:rsidR="00A4477B" w:rsidRDefault="004B5685">
      <w:pPr>
        <w:keepNext/>
        <w:spacing w:before="80" w:after="20"/>
      </w:pPr>
      <w:r>
        <w:rPr>
          <w:b/>
          <w:sz w:val="17"/>
        </w:rPr>
        <w:t>hibernate-validator-6.0.18.Final.jar (3):</w:t>
      </w:r>
    </w:p>
    <w:p w14:paraId="53394EC0" w14:textId="77777777" w:rsidR="00A4477B" w:rsidRDefault="004B5685">
      <w:pPr>
        <w:spacing w:after="80" w:line="240" w:lineRule="auto"/>
      </w:pPr>
      <w:r>
        <w:rPr>
          <w:sz w:val="16"/>
        </w:rPr>
        <w:t>CVE-2025-35036, CVE-2023-1932, CVE-2020-10693</w:t>
      </w:r>
    </w:p>
    <w:p w14:paraId="588EED32" w14:textId="77777777" w:rsidR="00A4477B" w:rsidRDefault="004B5685">
      <w:pPr>
        <w:keepNext/>
        <w:spacing w:before="80" w:after="20"/>
      </w:pPr>
      <w:r>
        <w:rPr>
          <w:b/>
          <w:sz w:val="17"/>
        </w:rPr>
        <w:t>jackson-databind-2.10.2.jar (11):</w:t>
      </w:r>
    </w:p>
    <w:p w14:paraId="7E2E8202" w14:textId="77777777" w:rsidR="00A4477B" w:rsidRDefault="004B5685">
      <w:pPr>
        <w:spacing w:after="80" w:line="240" w:lineRule="auto"/>
      </w:pPr>
      <w:r>
        <w:rPr>
          <w:sz w:val="16"/>
        </w:rPr>
        <w:t>CVE-2026-54512, CVE-2026-54513, CVE-2020-25649, CVE-2020-36518, CVE-2021-46877, CVE-2022-42003, CVE-2022-42004, CVE-2026-50193, CVE-2026-54514, CVE-2026-54515, CVE-2023-35116</w:t>
      </w:r>
    </w:p>
    <w:p w14:paraId="593E87AD" w14:textId="77777777" w:rsidR="00A4477B" w:rsidRDefault="004B5685">
      <w:pPr>
        <w:keepNext/>
        <w:spacing w:before="80" w:after="20"/>
      </w:pPr>
      <w:r>
        <w:rPr>
          <w:b/>
          <w:sz w:val="17"/>
        </w:rPr>
        <w:t>log4j-api-2.12.1.jar (3):</w:t>
      </w:r>
    </w:p>
    <w:p w14:paraId="4EE7E8EA" w14:textId="77777777" w:rsidR="00A4477B" w:rsidRDefault="004B5685">
      <w:pPr>
        <w:spacing w:after="80" w:line="240" w:lineRule="auto"/>
      </w:pPr>
      <w:r>
        <w:rPr>
          <w:sz w:val="16"/>
        </w:rPr>
        <w:t xml:space="preserve">CVE-2026-34479, </w:t>
      </w:r>
      <w:r>
        <w:rPr>
          <w:sz w:val="16"/>
        </w:rPr>
        <w:t>CVE-2026-34477, CVE-2020-9488</w:t>
      </w:r>
    </w:p>
    <w:p w14:paraId="31DF3685" w14:textId="77777777" w:rsidR="00A4477B" w:rsidRDefault="004B5685">
      <w:pPr>
        <w:keepNext/>
        <w:spacing w:before="80" w:after="20"/>
      </w:pPr>
      <w:r>
        <w:rPr>
          <w:b/>
          <w:sz w:val="17"/>
        </w:rPr>
        <w:t>logback-core-1.2.3.jar (2):</w:t>
      </w:r>
    </w:p>
    <w:p w14:paraId="5B3B5A2A" w14:textId="77777777" w:rsidR="00A4477B" w:rsidRDefault="004B5685">
      <w:pPr>
        <w:spacing w:after="80" w:line="240" w:lineRule="auto"/>
      </w:pPr>
      <w:r>
        <w:rPr>
          <w:sz w:val="16"/>
        </w:rPr>
        <w:t>CVE-2023-6378, CVE-2021-42550</w:t>
      </w:r>
    </w:p>
    <w:p w14:paraId="0EFEF2E6" w14:textId="77777777" w:rsidR="00A4477B" w:rsidRDefault="004B5685">
      <w:pPr>
        <w:keepNext/>
        <w:spacing w:before="80" w:after="20"/>
      </w:pPr>
      <w:r>
        <w:rPr>
          <w:b/>
          <w:sz w:val="17"/>
        </w:rPr>
        <w:t>snakeyaml-1.25.jar (8):</w:t>
      </w:r>
    </w:p>
    <w:p w14:paraId="65B91BC6" w14:textId="77777777" w:rsidR="00A4477B" w:rsidRDefault="004B5685">
      <w:pPr>
        <w:spacing w:after="80" w:line="240" w:lineRule="auto"/>
      </w:pPr>
      <w:r>
        <w:rPr>
          <w:sz w:val="16"/>
        </w:rPr>
        <w:t>CVE-2022-1471, CVE-2017-18640, CVE-2022-25857, CVE-2022-38749, CVE-2022-38751, CVE-2022-38752, CVE-2022-41854, CVE-2022-38750</w:t>
      </w:r>
    </w:p>
    <w:p w14:paraId="096B59F1" w14:textId="77777777" w:rsidR="00A4477B" w:rsidRDefault="004B5685">
      <w:pPr>
        <w:keepNext/>
        <w:spacing w:before="80" w:after="20"/>
      </w:pPr>
      <w:r>
        <w:rPr>
          <w:b/>
          <w:sz w:val="17"/>
        </w:rPr>
        <w:t>spring-boot-2.2.4.RELEASE.jar (9):</w:t>
      </w:r>
    </w:p>
    <w:p w14:paraId="76663250" w14:textId="77777777" w:rsidR="00A4477B" w:rsidRDefault="004B5685">
      <w:pPr>
        <w:spacing w:after="80" w:line="240" w:lineRule="auto"/>
      </w:pPr>
      <w:r>
        <w:rPr>
          <w:sz w:val="16"/>
        </w:rPr>
        <w:t>CVE-2023-20873, CVE-2026-22733, CVE-2022-27772, CVE-2023-20883, CVE-2026-40972, CVE-2026-40975, CVE-2026-40973, CVE-2026-40977, CVE-2026-41001</w:t>
      </w:r>
    </w:p>
    <w:p w14:paraId="49A51701" w14:textId="77777777" w:rsidR="00A4477B" w:rsidRDefault="004B5685">
      <w:pPr>
        <w:keepNext/>
        <w:spacing w:before="80" w:after="20"/>
      </w:pPr>
      <w:r>
        <w:rPr>
          <w:b/>
          <w:sz w:val="17"/>
        </w:rPr>
        <w:t>spring-core-5.2.3.RELEASE.jar (29):</w:t>
      </w:r>
    </w:p>
    <w:p w14:paraId="5D706996" w14:textId="77777777" w:rsidR="00A4477B" w:rsidRDefault="004B5685">
      <w:pPr>
        <w:spacing w:after="80" w:line="240" w:lineRule="auto"/>
      </w:pPr>
      <w:r>
        <w:rPr>
          <w:sz w:val="16"/>
        </w:rPr>
        <w:t>CVE-2022-22965, CVE-2026-47884, CVE-2026-47891, CVE-2026-59283, CVE-2024-22259, CVE-2021-22118, CVE-2026-47886, CVE-2026-47888, CVE-2026-47893, CVE-2026-59282, CVE-2020-5421, CVE-2022-22950, CVE-2022-22971, CVE-2023-20861, CVE-2023-20863, CVE-2026-22740, CVE-2026-47887, CVE-2026-59281, CVE-2026-22737, CVE-2022-22968, CVE-2022-22970, CVE-2026-22745, CVE-2021-22060, CVE-2021-22096, CVE-2026-59280, CVE-2026-41839, CVE-2026-59314, CVE-2026-22741, CVE-2026-22735</w:t>
      </w:r>
    </w:p>
    <w:p w14:paraId="3C8F92BC" w14:textId="77777777" w:rsidR="00A4477B" w:rsidRDefault="004B5685">
      <w:pPr>
        <w:keepNext/>
        <w:spacing w:before="80" w:after="20"/>
      </w:pPr>
      <w:r>
        <w:rPr>
          <w:b/>
          <w:sz w:val="17"/>
        </w:rPr>
        <w:t>spring-web-5.2.3.RELEASE.jar (30):</w:t>
      </w:r>
    </w:p>
    <w:p w14:paraId="6AFCF7B5" w14:textId="77777777" w:rsidR="00A4477B" w:rsidRDefault="004B5685">
      <w:pPr>
        <w:spacing w:after="80" w:line="240" w:lineRule="auto"/>
      </w:pPr>
      <w:r>
        <w:rPr>
          <w:sz w:val="16"/>
        </w:rPr>
        <w:t>CVE-2016-1000027, CVE-2022-22965, CVE-2026-47884, CVE-2026-47891, CVE-2026-59283, CVE-2024-22259, CVE-2021-22118, CVE-2026-47886, CVE-2026-47888, CVE-2026-47893, CVE-2026-59282, CVE-2020-5421, CVE-2022-22950, CVE-2022-22971, CVE-2023-20861, CVE-2023-20863, CVE-2026-22740, CVE-2026-47887, CVE-2026-59281, CVE-2026-22737, CVE-2022-22968, CVE-2022-22970, CVE-2026-22745, CVE-2021-22060, CVE-2021-22096, CVE-2026-59280, CVE-2026-41839, CVE-2026-59314, CVE-2026-22741, CVE-2026-22735</w:t>
      </w:r>
    </w:p>
    <w:p w14:paraId="05B7CA8D" w14:textId="77777777" w:rsidR="00A4477B" w:rsidRDefault="004B5685">
      <w:pPr>
        <w:keepNext/>
        <w:spacing w:before="80" w:after="20"/>
      </w:pPr>
      <w:r>
        <w:rPr>
          <w:b/>
          <w:sz w:val="17"/>
        </w:rPr>
        <w:t>tomcat-embed-core-9.0.30.jar (76):</w:t>
      </w:r>
    </w:p>
    <w:p w14:paraId="76E236FF" w14:textId="77777777" w:rsidR="00A4477B" w:rsidRDefault="004B5685">
      <w:pPr>
        <w:spacing w:after="80" w:line="240" w:lineRule="auto"/>
      </w:pPr>
      <w:r>
        <w:rPr>
          <w:sz w:val="16"/>
        </w:rPr>
        <w:t>CVE-2020-1938, CVE-2024-50379, CVE-2024-52316, CVE-2024-56337, CVE-2025-24813, CVE-2025-31651, CVE-2026-41293, CVE-2026-43512, CVE-2026-65905, CVE-2025-66614, CVE-2026-43515, CVE-2026-55276, CVE-2026-59083, CVE-2026-59084, CVE-2026-65182, CVE-2026-68525, CVE-2025-49124, CVE-2026-66422, CVE-2026-68569, CVE-2020-11996, CVE-2020-13934, CVE-2020-13935, CVE-2020-17527, CVE-2021-25122, CVE-2021-41079, CVE-2022-29885, CVE-2022-42252, CVE-2023-44487, CVE-2023-46589, CVE-2024-24549, CVE-2024-34750, CVE-2024-38286, C</w:t>
      </w:r>
      <w:r>
        <w:rPr>
          <w:sz w:val="16"/>
        </w:rPr>
        <w:t>VE-2025-48988, CVE-2025-48989, CVE-2025-49125, CVE-2025-52434, CVE-2025-52520, CVE-2025-53506, CVE-2025-55752, CVE-2026-24880, CVE-2026-29146, CVE-2026-34487, CVE-2026-41284, CVE-2026-43513, CVE-2026-65927, CVE-2026-68763, CVE-2025-46701, CVE-2026-42498, CVE-2026-53404, CVE-2026-55957, CVE-2020-9484, CVE-2021-25329, CVE-2026-73180, CVE-2021-30640, CVE-2025-55668, CVE-2026-55955, CVE-2026-55956, CVE-2024-23672, CVE-2022-34305, CVE-2023-41080, CVE-2026-25854, CVE-2026-50229, CVE-2021-24122, CVE-2021-33037, CV</w:t>
      </w:r>
      <w:r>
        <w:rPr>
          <w:sz w:val="16"/>
        </w:rPr>
        <w:t>E-2023-42795, CVE-2023-45648, CVE-2024-21733, CVE-2024-54677, CVE-2025-61795, CVE-2019-17569, CVE-2020-1935, CVE-2020-13943, CVE-2023-28708, CVE-2021-43980, CVE-2026-24733, CVE-2026-43514</w:t>
      </w:r>
    </w:p>
    <w:p w14:paraId="5F64C22E" w14:textId="77777777" w:rsidR="00A4477B" w:rsidRDefault="004B5685">
      <w:pPr>
        <w:keepNext/>
        <w:spacing w:before="80" w:after="20"/>
      </w:pPr>
      <w:r>
        <w:rPr>
          <w:b/>
          <w:sz w:val="17"/>
        </w:rPr>
        <w:t>tomcat-embed-websocket-9.0.30.jar (77):</w:t>
      </w:r>
    </w:p>
    <w:p w14:paraId="377A4E21" w14:textId="77777777" w:rsidR="00A4477B" w:rsidRDefault="004B5685">
      <w:pPr>
        <w:spacing w:after="80" w:line="240" w:lineRule="auto"/>
      </w:pPr>
      <w:r>
        <w:rPr>
          <w:sz w:val="16"/>
        </w:rPr>
        <w:t>CVE-2020-1938, CVE-2024-50379, CVE-2024-52316, CVE-2024-56337, CVE-2025-24813, CVE-2025-31651, CVE-2026-41293, CVE-2026-43512, CVE-2026-65905, CVE-2025-66614, CVE-2026-43515, CVE-2026-55276, CVE-2026-59083, CVE-2026-59084, CVE-2026-65182, CVE-2026-68525, CVE-2025-49124, CVE-2026-66422, CVE-2026-68569, CVE-2020-8022, CVE-2020-11996, CVE-2020-13934, CVE-2020-13935, CVE-2020-17527, CVE-2021-25122, CVE-2021-41079, CVE-2022-29885, CVE-2022-42252, CVE-2023-44487, CVE-2023-46589, CVE-2024-24549, CVE-2024-34750, CV</w:t>
      </w:r>
      <w:r>
        <w:rPr>
          <w:sz w:val="16"/>
        </w:rPr>
        <w:t>E-2024-38286, CVE-2025-48988, CVE-2025-48989, CVE-2025-49125, CVE-2025-52434, CVE-2025-52520, CVE-2025-53506, CVE-2025-55752, CVE-2026-24880, CVE-2026-29146, CVE-2026-34487, CVE-2026-41284, CVE-2026-43513, CVE-2026-65927, CVE-2026-68763, CVE-2025-46701, CVE-2026-42498, CVE-2026-53404, CVE-2026-55957, CVE-2020-9484, CVE-2021-25329, CVE-2026-73180, CVE-2021-30640, CVE-2025-55668, CVE-2026-55955, CVE-2026-55956, CVE-2024-23672, CVE-2022-34305, CVE-2023-41080, CVE-2026-25854, CVE-2026-50229, CVE-2021-24122, CVE</w:t>
      </w:r>
      <w:r>
        <w:rPr>
          <w:sz w:val="16"/>
        </w:rPr>
        <w:t>-2021-33037, CVE-2023-42795, CVE-2023-45648, CVE-2024-21733, CVE-2024-54677, CVE-2025-61795, CVE-2019-17569, CVE-2020-1935, CVE-2020-13943, CVE-2023-28708, CVE-2021-43980, CVE-2026-24733, CVE-2026-43514</w:t>
      </w:r>
    </w:p>
    <w:p w14:paraId="6A1425A5" w14:textId="77777777" w:rsidR="00A4477B" w:rsidRDefault="004B5685">
      <w:pPr>
        <w:pStyle w:val="Heading2"/>
        <w:keepNext/>
      </w:pPr>
      <w:r>
        <w:br w:type="page"/>
      </w:r>
      <w:r>
        <w:rPr>
          <w:rFonts w:ascii="Arial" w:hAnsi="Arial"/>
          <w:sz w:val="24"/>
        </w:rPr>
        <w:lastRenderedPageBreak/>
        <w:t>References</w:t>
      </w:r>
    </w:p>
    <w:p w14:paraId="21F52D18" w14:textId="77777777" w:rsidR="00A4477B" w:rsidRDefault="004B5685">
      <w:pPr>
        <w:spacing w:after="80"/>
        <w:ind w:left="432" w:hanging="432"/>
      </w:pPr>
      <w:r>
        <w:rPr>
          <w:sz w:val="19"/>
        </w:rPr>
        <w:t>Apache Software Foundation. (n.d.). Apache Tomcat security advisories. https://tomcat.apache.org/security-9.html</w:t>
      </w:r>
    </w:p>
    <w:p w14:paraId="55CFB8C0" w14:textId="77777777" w:rsidR="00A4477B" w:rsidRDefault="004B5685">
      <w:pPr>
        <w:spacing w:after="80"/>
        <w:ind w:left="432" w:hanging="432"/>
      </w:pPr>
      <w:r>
        <w:rPr>
          <w:sz w:val="19"/>
        </w:rPr>
        <w:t>National Institute of Standards and Technology. (n.d.). National Vulnerability Database. https://nvd.nist.gov/</w:t>
      </w:r>
    </w:p>
    <w:p w14:paraId="1CEF7F16" w14:textId="77777777" w:rsidR="00A4477B" w:rsidRDefault="004B5685">
      <w:pPr>
        <w:spacing w:after="80"/>
        <w:ind w:left="432" w:hanging="432"/>
      </w:pPr>
      <w:r>
        <w:rPr>
          <w:sz w:val="19"/>
        </w:rPr>
        <w:t>OWASP Foundation. (2026, September 18). Dependency-Check report 13.0.0 for com.twk:rest-service:0.0.1-SNAPSHOT [Static analysis report].</w:t>
      </w:r>
    </w:p>
    <w:p w14:paraId="2AEB2099" w14:textId="77777777" w:rsidR="00A4477B" w:rsidRDefault="004B5685">
      <w:pPr>
        <w:spacing w:after="80"/>
        <w:ind w:left="432" w:hanging="432"/>
      </w:pPr>
      <w:r>
        <w:rPr>
          <w:sz w:val="19"/>
        </w:rPr>
        <w:t>OWASP Foundation. (n.d.). OWASP Dependency-Check. https://owasp.org/www-project-dependency-check/</w:t>
      </w:r>
    </w:p>
    <w:p w14:paraId="194E4A80" w14:textId="77777777" w:rsidR="00A4477B" w:rsidRDefault="004B5685">
      <w:pPr>
        <w:spacing w:after="80"/>
        <w:ind w:left="432" w:hanging="432"/>
      </w:pPr>
      <w:r>
        <w:rPr>
          <w:sz w:val="19"/>
        </w:rPr>
        <w:t>Spring. (n.d.). Spring security advisories. https://spring.io/security</w:t>
      </w:r>
    </w:p>
    <w:p w14:paraId="6B8CDDD3" w14:textId="77777777" w:rsidR="00A4477B" w:rsidRDefault="004B5685">
      <w:pPr>
        <w:spacing w:after="80"/>
        <w:ind w:left="432" w:hanging="432"/>
      </w:pPr>
      <w:r>
        <w:rPr>
          <w:sz w:val="19"/>
        </w:rPr>
        <w:t>Southern New Hampshire University. (2026). CS 305 Project One: Artemis Financial vulnerability assessment [Course materials].</w:t>
      </w:r>
    </w:p>
    <w:sectPr w:rsidR="00A4477B"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27E0AF" w14:textId="77777777" w:rsidR="005B57C3" w:rsidRDefault="005B57C3" w:rsidP="002F3F84">
      <w:r>
        <w:separator/>
      </w:r>
    </w:p>
  </w:endnote>
  <w:endnote w:type="continuationSeparator" w:id="0">
    <w:p w14:paraId="69D4E3E6" w14:textId="77777777" w:rsidR="005B57C3" w:rsidRDefault="005B57C3" w:rsidP="002F3F84">
      <w:r>
        <w:continuationSeparator/>
      </w:r>
    </w:p>
  </w:endnote>
  <w:endnote w:type="continuationNotice" w:id="1">
    <w:p w14:paraId="25CFB12C" w14:textId="77777777" w:rsidR="005B57C3" w:rsidRDefault="005B57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542730" w14:textId="77777777" w:rsidR="005B57C3" w:rsidRDefault="005B57C3" w:rsidP="002F3F84">
      <w:r>
        <w:separator/>
      </w:r>
    </w:p>
  </w:footnote>
  <w:footnote w:type="continuationSeparator" w:id="0">
    <w:p w14:paraId="18DC8A9E" w14:textId="77777777" w:rsidR="005B57C3" w:rsidRDefault="005B57C3" w:rsidP="002F3F84">
      <w:r>
        <w:continuationSeparator/>
      </w:r>
    </w:p>
  </w:footnote>
  <w:footnote w:type="continuationNotice" w:id="1">
    <w:p w14:paraId="2BF18E90" w14:textId="77777777" w:rsidR="005B57C3" w:rsidRDefault="005B57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D75BF"/>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B5685"/>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B57C3"/>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477B"/>
    <w:rsid w:val="00A45B2C"/>
    <w:rsid w:val="00A472D7"/>
    <w:rsid w:val="00A57A92"/>
    <w:rsid w:val="00A71C4B"/>
    <w:rsid w:val="00A728D4"/>
    <w:rsid w:val="00A85B98"/>
    <w:rsid w:val="00A9068B"/>
    <w:rsid w:val="00AE28C6"/>
    <w:rsid w:val="00AE5B33"/>
    <w:rsid w:val="00AF1198"/>
    <w:rsid w:val="00AF4C03"/>
    <w:rsid w:val="00B03C25"/>
    <w:rsid w:val="00B069D8"/>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27AF7"/>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DD76E5"/>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rPr>
      <w:rFonts w:ascii="Arial" w:eastAsia="Arial" w:hAnsi="Arial"/>
      <w:sz w:val="21"/>
    </w:rPr>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eastAsia="Arial"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4165</Words>
  <Characters>23742</Characters>
  <Application>Microsoft Office Word</Application>
  <DocSecurity>0</DocSecurity>
  <Lines>197</Lines>
  <Paragraphs>55</Paragraphs>
  <ScaleCrop>false</ScaleCrop>
  <Company/>
  <LinksUpToDate>false</LinksUpToDate>
  <CharactersWithSpaces>27852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Nathan Burlison</cp:lastModifiedBy>
  <cp:revision>11</cp:revision>
  <dcterms:created xsi:type="dcterms:W3CDTF">2024-02-07T05:59:00Z</dcterms:created>
  <dcterms:modified xsi:type="dcterms:W3CDTF">2026-09-21T00:01:00Z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