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BBC6" w14:textId="37004EBA" w:rsidR="00B55B0A" w:rsidRDefault="00CA3571" w:rsidP="00CA3571">
      <w:r>
        <w:t xml:space="preserve">Question: </w:t>
      </w:r>
      <w:r>
        <w:t>Can the diamond &lt;&gt; be used as part of</w:t>
      </w:r>
      <w:r>
        <w:t xml:space="preserve"> </w:t>
      </w:r>
      <w:r>
        <w:t xml:space="preserve">the instantiation statement? </w:t>
      </w:r>
    </w:p>
    <w:p w14:paraId="3C7800E2" w14:textId="4C7D6B6F" w:rsidR="00CA3571" w:rsidRDefault="00CA3571" w:rsidP="00CA3571">
      <w:r>
        <w:t xml:space="preserve">Answer: No. </w:t>
      </w:r>
    </w:p>
    <w:p w14:paraId="205ED33D" w14:textId="77777777" w:rsidR="00CA3571" w:rsidRDefault="00CA3571" w:rsidP="00CA3571">
      <w:r>
        <w:t>The diamond operator requires the compiler to infer the type from the left side, but arrays need explicit type information at creation time due to how Java handles arrays at runtime (type erasure)</w:t>
      </w:r>
    </w:p>
    <w:p w14:paraId="0D4C75F2" w14:textId="77777777" w:rsidR="00CA3571" w:rsidRDefault="00CA3571" w:rsidP="00CA3571"/>
    <w:p w14:paraId="2CAA40FA" w14:textId="77777777" w:rsidR="00CA3571" w:rsidRDefault="00CA3571" w:rsidP="00CA3571">
      <w:r>
        <w:t xml:space="preserve">Question: </w:t>
      </w:r>
      <w:r>
        <w:t>What would be the consequence of declaring an unbounded array with wildcards &lt;?&gt;?</w:t>
      </w:r>
    </w:p>
    <w:p w14:paraId="63094062" w14:textId="77777777" w:rsidR="00CA3571" w:rsidRDefault="00CA3571" w:rsidP="00CA3571">
      <w:r>
        <w:t xml:space="preserve">Answer: </w:t>
      </w:r>
      <w:r w:rsidRPr="00CA3571">
        <w:rPr>
          <w:b/>
          <w:bCs/>
        </w:rPr>
        <w:t>Declaration:</w:t>
      </w:r>
      <w:r w:rsidRPr="00CA3571">
        <w:t xml:space="preserve"> Gen&lt;?&gt;[] col = new Gen&lt;?&gt;[10];</w:t>
      </w:r>
    </w:p>
    <w:p w14:paraId="510527CA" w14:textId="6288B4A7" w:rsidR="00CA3571" w:rsidRDefault="00CA3571" w:rsidP="00CA3571">
      <w:r>
        <w:t xml:space="preserve">Loose all type information, can only use methods that don’t depend on the type parameter. This means everything becomes object level. </w:t>
      </w:r>
      <w:r>
        <w:br/>
      </w:r>
      <w:r>
        <w:br/>
      </w:r>
    </w:p>
    <w:p w14:paraId="7E5D1545" w14:textId="32818FFD" w:rsidR="00CA3571" w:rsidRDefault="00A36502" w:rsidP="00CA3571">
      <w:pPr>
        <w:rPr>
          <w:b/>
          <w:bCs/>
          <w:sz w:val="40"/>
          <w:szCs w:val="40"/>
        </w:rPr>
      </w:pPr>
      <w:r w:rsidRPr="00A36502">
        <w:rPr>
          <w:b/>
          <w:bCs/>
          <w:sz w:val="40"/>
          <w:szCs w:val="40"/>
        </w:rPr>
        <w:t>Lambda expressions as command objects</w:t>
      </w:r>
    </w:p>
    <w:p w14:paraId="09A4DF81" w14:textId="2917E4BD" w:rsidR="00A36502" w:rsidRDefault="00A36502" w:rsidP="00CA3571">
      <w:r>
        <w:t>Allows us to too dynamically configure behaviour, rather than concrete Visitor subclassed for different operations.</w:t>
      </w:r>
    </w:p>
    <w:p w14:paraId="14F8AB1C" w14:textId="77777777" w:rsidR="00A36502" w:rsidRDefault="00A36502" w:rsidP="00CA3571"/>
    <w:p w14:paraId="18843AC9" w14:textId="77777777" w:rsidR="00A36502" w:rsidRDefault="00A36502" w:rsidP="00CA3571"/>
    <w:p w14:paraId="751E7582" w14:textId="505A247A" w:rsidR="00A36502" w:rsidRDefault="00A36502" w:rsidP="00CA3571">
      <w:pPr>
        <w:rPr>
          <w:b/>
          <w:bCs/>
          <w:sz w:val="40"/>
          <w:szCs w:val="40"/>
        </w:rPr>
      </w:pPr>
      <w:r>
        <w:rPr>
          <w:b/>
          <w:bCs/>
          <w:sz w:val="40"/>
          <w:szCs w:val="40"/>
        </w:rPr>
        <w:t>Generics for Reusing Data Structures</w:t>
      </w:r>
    </w:p>
    <w:p w14:paraId="13445A85" w14:textId="3AA1D3E2" w:rsidR="00A36502" w:rsidRDefault="00A36502" w:rsidP="00CA3571">
      <w:r>
        <w:t xml:space="preserve">Allows us to use one implementation for a variety of data types. </w:t>
      </w:r>
      <w:r>
        <w:br/>
        <w:t xml:space="preserve">Provides type safety without having to cast everywhere. </w:t>
      </w:r>
    </w:p>
    <w:p w14:paraId="56E18F7A" w14:textId="77777777" w:rsidR="00A36502" w:rsidRDefault="00A36502" w:rsidP="00CA3571"/>
    <w:bookmarkStart w:id="0" w:name="_MON_1824290794"/>
    <w:bookmarkEnd w:id="0"/>
    <w:p w14:paraId="196C5229" w14:textId="173250ED" w:rsidR="00A36502" w:rsidRDefault="00A36502" w:rsidP="00CA3571">
      <w:r w:rsidRPr="00A36502">
        <w:rPr>
          <w:color w:val="EE0000"/>
        </w:rPr>
        <w:object w:dxaOrig="9026" w:dyaOrig="1678" w14:anchorId="0F631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51.5pt;height:84pt" o:ole="">
            <v:imagedata r:id="rId5" o:title=""/>
          </v:shape>
          <o:OLEObject Type="Embed" ProgID="Word.OpenDocumentText.12" ShapeID="_x0000_i1031" DrawAspect="Content" ObjectID="_1824293045" r:id="rId6"/>
        </w:object>
      </w:r>
    </w:p>
    <w:p w14:paraId="7BF83D56" w14:textId="77777777" w:rsidR="00A36502" w:rsidRDefault="00A36502" w:rsidP="00CA3571"/>
    <w:p w14:paraId="66F7BC4D" w14:textId="07DFF1D1" w:rsidR="00A36502" w:rsidRDefault="008E573E" w:rsidP="008E573E">
      <w:r>
        <w:t xml:space="preserve">Add the following statement inside the </w:t>
      </w:r>
      <w:proofErr w:type="spellStart"/>
      <w:r>
        <w:t>for..in</w:t>
      </w:r>
      <w:proofErr w:type="spellEnd"/>
      <w:r>
        <w:t xml:space="preserve"> loop and explain the consequences:</w:t>
      </w:r>
      <w:r>
        <w:t xml:space="preserve"> </w:t>
      </w:r>
      <w:proofErr w:type="spellStart"/>
      <w:r>
        <w:t>col.add</w:t>
      </w:r>
      <w:proofErr w:type="spellEnd"/>
      <w:r>
        <w:t>(new Double(10.00d));</w:t>
      </w:r>
    </w:p>
    <w:p w14:paraId="01EFA505" w14:textId="68DE1F9E" w:rsidR="00A36502" w:rsidRDefault="008E573E" w:rsidP="00CA3571">
      <w:r>
        <w:t xml:space="preserve">The compiler error appears, to avoid heap pollution. </w:t>
      </w:r>
    </w:p>
    <w:p w14:paraId="5C260336" w14:textId="77777777" w:rsidR="00A64D99" w:rsidRDefault="00A64D99" w:rsidP="00CA3571"/>
    <w:p w14:paraId="386655F2" w14:textId="6F2DEBE4" w:rsidR="00A64D99" w:rsidRDefault="00A64D99" w:rsidP="00CA3571">
      <w:r w:rsidRPr="00A64D99">
        <w:rPr>
          <w:b/>
          <w:bCs/>
        </w:rPr>
        <w:t xml:space="preserve">Both filter() and </w:t>
      </w:r>
      <w:proofErr w:type="spellStart"/>
      <w:r w:rsidRPr="00A64D99">
        <w:rPr>
          <w:b/>
          <w:bCs/>
        </w:rPr>
        <w:t>forEach</w:t>
      </w:r>
      <w:proofErr w:type="spellEnd"/>
      <w:r w:rsidRPr="00A64D99">
        <w:rPr>
          <w:b/>
          <w:bCs/>
        </w:rPr>
        <w:t>() use CONTRAVARIANT parameters</w:t>
      </w:r>
      <w:r w:rsidRPr="00A64D99">
        <w:t xml:space="preserve"> (? super T)</w:t>
      </w:r>
    </w:p>
    <w:p w14:paraId="636C8EFF" w14:textId="77777777" w:rsidR="00A64D99" w:rsidRPr="00A64D99" w:rsidRDefault="00A64D99" w:rsidP="00A64D99">
      <w:pPr>
        <w:rPr>
          <w:b/>
          <w:bCs/>
        </w:rPr>
      </w:pPr>
      <w:r w:rsidRPr="00A64D99">
        <w:rPr>
          <w:b/>
          <w:bCs/>
        </w:rPr>
        <w:t>Why?</w:t>
      </w:r>
    </w:p>
    <w:p w14:paraId="56B6AD25" w14:textId="77777777" w:rsidR="00A64D99" w:rsidRPr="00A64D99" w:rsidRDefault="00A64D99" w:rsidP="00A64D99">
      <w:r w:rsidRPr="00A64D99">
        <w:t xml:space="preserve">Both methods accept </w:t>
      </w:r>
      <w:r w:rsidRPr="00A64D99">
        <w:rPr>
          <w:b/>
          <w:bCs/>
        </w:rPr>
        <w:t>functions that CONSUME data</w:t>
      </w:r>
      <w:r w:rsidRPr="00A64D99">
        <w:t xml:space="preserve"> (read from the stream):</w:t>
      </w:r>
    </w:p>
    <w:p w14:paraId="391D3C7C" w14:textId="77777777" w:rsidR="00A64D99" w:rsidRPr="00A64D99" w:rsidRDefault="00A64D99" w:rsidP="00A64D99">
      <w:pPr>
        <w:numPr>
          <w:ilvl w:val="0"/>
          <w:numId w:val="1"/>
        </w:numPr>
      </w:pPr>
      <w:r w:rsidRPr="00A64D99">
        <w:t>filter(Predicate&lt;? super T&gt;) - Predicate reads elements to test them</w:t>
      </w:r>
    </w:p>
    <w:p w14:paraId="31A624EF" w14:textId="77777777" w:rsidR="00A64D99" w:rsidRPr="00A64D99" w:rsidRDefault="00A64D99" w:rsidP="00A64D99">
      <w:pPr>
        <w:numPr>
          <w:ilvl w:val="0"/>
          <w:numId w:val="1"/>
        </w:numPr>
      </w:pPr>
      <w:proofErr w:type="spellStart"/>
      <w:r w:rsidRPr="00A64D99">
        <w:t>forEach</w:t>
      </w:r>
      <w:proofErr w:type="spellEnd"/>
      <w:r w:rsidRPr="00A64D99">
        <w:t>(Consumer&lt;? super T&gt;) - Consumer reads elements to act on them</w:t>
      </w:r>
    </w:p>
    <w:p w14:paraId="3F07DFBE" w14:textId="77777777" w:rsidR="00A64D99" w:rsidRDefault="00A64D99" w:rsidP="00CA3571"/>
    <w:p w14:paraId="1F758D7F" w14:textId="77777777" w:rsidR="00015126" w:rsidRDefault="00015126" w:rsidP="00CA3571"/>
    <w:p w14:paraId="798E7C5D" w14:textId="77777777" w:rsidR="00015126" w:rsidRDefault="00015126" w:rsidP="00015126">
      <w:r>
        <w:t xml:space="preserve">Add the following method to the class </w:t>
      </w:r>
      <w:proofErr w:type="spellStart"/>
      <w:r>
        <w:t>AppWindow</w:t>
      </w:r>
      <w:proofErr w:type="spellEnd"/>
      <w:r>
        <w:t xml:space="preserve"> and invoke it from the </w:t>
      </w:r>
      <w:proofErr w:type="spellStart"/>
      <w:r>
        <w:t>init</w:t>
      </w:r>
      <w:proofErr w:type="spellEnd"/>
      <w:r>
        <w:t>()</w:t>
      </w:r>
      <w:r>
        <w:br/>
      </w:r>
      <w:r>
        <w:t xml:space="preserve">method as shown below. </w:t>
      </w:r>
    </w:p>
    <w:p w14:paraId="6E879F00" w14:textId="00132566" w:rsidR="00015126" w:rsidRDefault="00015126" w:rsidP="00015126">
      <w:r>
        <w:t>Why does this implementation work?:</w:t>
      </w:r>
    </w:p>
    <w:p w14:paraId="5FB46473" w14:textId="0109A502" w:rsidR="00015126" w:rsidRDefault="00015126" w:rsidP="00015126">
      <w:r>
        <w:t>public void contravariant(Collection&lt;? super Number&gt; col) {</w:t>
      </w:r>
      <w:r>
        <w:br/>
      </w:r>
      <w:proofErr w:type="spellStart"/>
      <w:r>
        <w:t>col.add</w:t>
      </w:r>
      <w:proofErr w:type="spellEnd"/>
      <w:r>
        <w:t>(new Double(10.00d));</w:t>
      </w:r>
      <w:r>
        <w:br/>
      </w:r>
      <w:r>
        <w:t>}</w:t>
      </w:r>
      <w:r>
        <w:br/>
      </w:r>
      <w:r>
        <w:t>contravariant(col);</w:t>
      </w:r>
    </w:p>
    <w:p w14:paraId="5C27D2BD" w14:textId="77777777" w:rsidR="00015126" w:rsidRDefault="00015126" w:rsidP="00CA3571"/>
    <w:p w14:paraId="0BC91EB9" w14:textId="499352B3" w:rsidR="00A64D99" w:rsidRDefault="00A64D99" w:rsidP="00CA3571">
      <w:r w:rsidRPr="00A64D99">
        <w:t xml:space="preserve">The method works because </w:t>
      </w:r>
      <w:r w:rsidRPr="00A64D99">
        <w:rPr>
          <w:b/>
          <w:bCs/>
        </w:rPr>
        <w:t>? super Number means the collection can hold Number OR any supertype (like Object)</w:t>
      </w:r>
      <w:r w:rsidRPr="00A64D99">
        <w:t xml:space="preserve">. Since Double IS-A Number, the compiler can </w:t>
      </w:r>
      <w:r w:rsidRPr="00A64D99">
        <w:rPr>
          <w:b/>
          <w:bCs/>
        </w:rPr>
        <w:t>guarantee</w:t>
      </w:r>
      <w:r w:rsidRPr="00A64D99">
        <w:t xml:space="preserve"> it's safe to add a Double to any collection that holds Number or its supertypes.</w:t>
      </w:r>
    </w:p>
    <w:p w14:paraId="46ACCDCC" w14:textId="77777777" w:rsidR="00A64D99" w:rsidRPr="008E573E" w:rsidRDefault="00A64D99" w:rsidP="00CA3571"/>
    <w:sectPr w:rsidR="00A64D99" w:rsidRPr="008E5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5B90"/>
    <w:multiLevelType w:val="multilevel"/>
    <w:tmpl w:val="B68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565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72"/>
    <w:rsid w:val="00015126"/>
    <w:rsid w:val="00397772"/>
    <w:rsid w:val="0063195A"/>
    <w:rsid w:val="007A0306"/>
    <w:rsid w:val="008C2057"/>
    <w:rsid w:val="008E573E"/>
    <w:rsid w:val="00A36502"/>
    <w:rsid w:val="00A64D99"/>
    <w:rsid w:val="00B55B0A"/>
    <w:rsid w:val="00CA35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64BB"/>
  <w15:chartTrackingRefBased/>
  <w15:docId w15:val="{27651353-D01A-4786-9DD5-25BCCA86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502"/>
  </w:style>
  <w:style w:type="paragraph" w:styleId="Heading1">
    <w:name w:val="heading 1"/>
    <w:basedOn w:val="Normal"/>
    <w:next w:val="Normal"/>
    <w:link w:val="Heading1Char"/>
    <w:uiPriority w:val="9"/>
    <w:qFormat/>
    <w:rsid w:val="00397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772"/>
    <w:rPr>
      <w:rFonts w:eastAsiaTheme="majorEastAsia" w:cstheme="majorBidi"/>
      <w:color w:val="272727" w:themeColor="text1" w:themeTint="D8"/>
    </w:rPr>
  </w:style>
  <w:style w:type="paragraph" w:styleId="Title">
    <w:name w:val="Title"/>
    <w:basedOn w:val="Normal"/>
    <w:next w:val="Normal"/>
    <w:link w:val="TitleChar"/>
    <w:uiPriority w:val="10"/>
    <w:qFormat/>
    <w:rsid w:val="00397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772"/>
    <w:pPr>
      <w:spacing w:before="160"/>
      <w:jc w:val="center"/>
    </w:pPr>
    <w:rPr>
      <w:i/>
      <w:iCs/>
      <w:color w:val="404040" w:themeColor="text1" w:themeTint="BF"/>
    </w:rPr>
  </w:style>
  <w:style w:type="character" w:customStyle="1" w:styleId="QuoteChar">
    <w:name w:val="Quote Char"/>
    <w:basedOn w:val="DefaultParagraphFont"/>
    <w:link w:val="Quote"/>
    <w:uiPriority w:val="29"/>
    <w:rsid w:val="00397772"/>
    <w:rPr>
      <w:i/>
      <w:iCs/>
      <w:color w:val="404040" w:themeColor="text1" w:themeTint="BF"/>
    </w:rPr>
  </w:style>
  <w:style w:type="paragraph" w:styleId="ListParagraph">
    <w:name w:val="List Paragraph"/>
    <w:basedOn w:val="Normal"/>
    <w:uiPriority w:val="34"/>
    <w:qFormat/>
    <w:rsid w:val="00397772"/>
    <w:pPr>
      <w:ind w:left="720"/>
      <w:contextualSpacing/>
    </w:pPr>
  </w:style>
  <w:style w:type="character" w:styleId="IntenseEmphasis">
    <w:name w:val="Intense Emphasis"/>
    <w:basedOn w:val="DefaultParagraphFont"/>
    <w:uiPriority w:val="21"/>
    <w:qFormat/>
    <w:rsid w:val="00397772"/>
    <w:rPr>
      <w:i/>
      <w:iCs/>
      <w:color w:val="0F4761" w:themeColor="accent1" w:themeShade="BF"/>
    </w:rPr>
  </w:style>
  <w:style w:type="paragraph" w:styleId="IntenseQuote">
    <w:name w:val="Intense Quote"/>
    <w:basedOn w:val="Normal"/>
    <w:next w:val="Normal"/>
    <w:link w:val="IntenseQuoteChar"/>
    <w:uiPriority w:val="30"/>
    <w:qFormat/>
    <w:rsid w:val="00397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772"/>
    <w:rPr>
      <w:i/>
      <w:iCs/>
      <w:color w:val="0F4761" w:themeColor="accent1" w:themeShade="BF"/>
    </w:rPr>
  </w:style>
  <w:style w:type="character" w:styleId="IntenseReference">
    <w:name w:val="Intense Reference"/>
    <w:basedOn w:val="DefaultParagraphFont"/>
    <w:uiPriority w:val="32"/>
    <w:qFormat/>
    <w:rsid w:val="003977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Dean</dc:creator>
  <cp:keywords/>
  <dc:description/>
  <cp:lastModifiedBy>Nathan Dean</cp:lastModifiedBy>
  <cp:revision>5</cp:revision>
  <dcterms:created xsi:type="dcterms:W3CDTF">2025-11-10T14:22:00Z</dcterms:created>
  <dcterms:modified xsi:type="dcterms:W3CDTF">2025-11-10T15:18:00Z</dcterms:modified>
</cp:coreProperties>
</file>