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F2" w:rsidRPr="00B3769B" w:rsidRDefault="00B3769B" w:rsidP="00B3769B">
      <w:pPr>
        <w:pStyle w:val="Titre"/>
        <w:rPr>
          <w:lang w:val="de-DE"/>
        </w:rPr>
      </w:pPr>
      <w:r w:rsidRPr="00B3769B">
        <w:rPr>
          <w:lang w:val="de-DE"/>
        </w:rPr>
        <w:t>Frage 18</w:t>
      </w:r>
    </w:p>
    <w:p w:rsidR="00B3769B" w:rsidRDefault="00B3769B" w:rsidP="00B3769B">
      <w:pPr>
        <w:rPr>
          <w:lang w:val="de-DE"/>
        </w:rPr>
      </w:pPr>
      <w:r w:rsidRPr="00B3769B">
        <w:rPr>
          <w:lang w:val="de-DE"/>
        </w:rPr>
        <w:t>Welche Entscheidungen treffen Sie</w:t>
      </w:r>
      <w:r>
        <w:rPr>
          <w:lang w:val="de-DE"/>
        </w:rPr>
        <w:t xml:space="preserve"> im Rahmen des Markenmanagements?</w:t>
      </w:r>
    </w:p>
    <w:p w:rsidR="00B3769B" w:rsidRDefault="00AB7B9C" w:rsidP="00B3769B">
      <w:r w:rsidRPr="00AB7B9C">
        <w:rPr>
          <w:lang w:val="de-DE"/>
        </w:rPr>
        <w:t>Um Bestand zu haben, muss eine Marke wissen, wie sie sich entwickeln und erneuern kann, ohne jedoch zu verraten, was ihr Wesen ausmacht.</w:t>
      </w:r>
      <w:r>
        <w:rPr>
          <w:lang w:val="de-DE"/>
        </w:rPr>
        <w:t xml:space="preserve"> </w:t>
      </w:r>
      <w:r w:rsidRPr="00AB7B9C">
        <w:t>(Pour durer, une marque doit savoir évoluer, se renouveler, mais sans trahir ce qui fait son essence.</w:t>
      </w:r>
      <w:r>
        <w:t>)</w:t>
      </w:r>
    </w:p>
    <w:p w:rsidR="00D01154" w:rsidRDefault="00D01154" w:rsidP="00D01154"/>
    <w:p w:rsidR="00B3769B" w:rsidRPr="00B3769B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A) Extension de gamme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 Pour se doter d'une </w:t>
      </w:r>
      <w:hyperlink r:id="rId5" w:tgtFrame="_blank" w:tooltip="gamme de produits" w:history="1">
        <w:r w:rsidRPr="00B3769B">
          <w:rPr>
            <w:color w:val="009EE3"/>
            <w:sz w:val="21"/>
            <w:szCs w:val="21"/>
            <w:u w:val="single"/>
            <w:lang w:eastAsia="fr-FR"/>
          </w:rPr>
          <w:t>gamme de produits</w:t>
        </w:r>
      </w:hyperlink>
      <w:r w:rsidRPr="00B3769B">
        <w:rPr>
          <w:color w:val="333333"/>
          <w:sz w:val="21"/>
          <w:szCs w:val="21"/>
          <w:lang w:eastAsia="fr-FR"/>
        </w:rPr>
        <w:t> importante et répondant aux besoins de tous les consommateurs, différentes opérations sont envisageables : multiplication des formats, des variétés ou goûts, des ingrédients, des types de conditionnement ou encore des modalités physiques.</w:t>
      </w:r>
    </w:p>
    <w:p w:rsidR="00B3769B" w:rsidRPr="00C4211E" w:rsidRDefault="00B3769B" w:rsidP="00D01154">
      <w:pPr>
        <w:rPr>
          <w:color w:val="FF0000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Pour illustrer les avantages et inconvénients des extensions de gamme, le cas pratique de Boursin est intégré dans cette partie.</w:t>
      </w:r>
      <w:r w:rsidR="00C4211E">
        <w:rPr>
          <w:color w:val="333333"/>
          <w:sz w:val="21"/>
          <w:szCs w:val="21"/>
          <w:lang w:eastAsia="fr-FR"/>
        </w:rPr>
        <w:t xml:space="preserve"> </w:t>
      </w:r>
      <w:r w:rsidR="00C4211E">
        <w:rPr>
          <w:color w:val="FF0000"/>
          <w:sz w:val="21"/>
          <w:szCs w:val="21"/>
          <w:lang w:eastAsia="fr-FR"/>
        </w:rPr>
        <w:t>Fabriquer de nouveaux modèles de voitures pour conquérir de nouveaux marchés.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 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B) Extension de marque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L'extension de marque permet de jouer sur l'influence d'une marque déjà existante, afin de pouvoir commercialiser des produits dans une nouvelle catégorie.</w:t>
      </w:r>
    </w:p>
    <w:p w:rsidR="00B3769B" w:rsidRPr="00C4211E" w:rsidRDefault="00B3769B" w:rsidP="00D01154">
      <w:pPr>
        <w:rPr>
          <w:color w:val="FF0000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L'extension de marque peut être de quatre types : extension de la cible, extension ex-continue, extension géographique, extension par voisinage. Pour découvrir les différentes caractéristiques de l'extension de marque, le cas pratique de Sony est intégré dans cette partie.</w:t>
      </w:r>
      <w:r w:rsidR="00C4211E">
        <w:rPr>
          <w:color w:val="333333"/>
          <w:sz w:val="21"/>
          <w:szCs w:val="21"/>
          <w:lang w:eastAsia="fr-FR"/>
        </w:rPr>
        <w:t xml:space="preserve"> </w:t>
      </w:r>
      <w:r w:rsidR="00C4211E">
        <w:rPr>
          <w:color w:val="FF0000"/>
          <w:sz w:val="21"/>
          <w:szCs w:val="21"/>
          <w:lang w:eastAsia="fr-FR"/>
        </w:rPr>
        <w:t>Nouvelle marque à part entière de batteries (</w:t>
      </w:r>
      <w:proofErr w:type="spellStart"/>
      <w:r w:rsidR="00C4211E">
        <w:rPr>
          <w:color w:val="FF0000"/>
          <w:sz w:val="21"/>
          <w:szCs w:val="21"/>
          <w:lang w:eastAsia="fr-FR"/>
        </w:rPr>
        <w:t>powerpack</w:t>
      </w:r>
      <w:proofErr w:type="spellEnd"/>
      <w:r w:rsidR="00C4211E">
        <w:rPr>
          <w:color w:val="FF0000"/>
          <w:sz w:val="21"/>
          <w:szCs w:val="21"/>
          <w:lang w:eastAsia="fr-FR"/>
        </w:rPr>
        <w:t xml:space="preserve"> et </w:t>
      </w:r>
      <w:proofErr w:type="spellStart"/>
      <w:r w:rsidR="00C4211E">
        <w:rPr>
          <w:color w:val="FF0000"/>
          <w:sz w:val="21"/>
          <w:szCs w:val="21"/>
          <w:lang w:eastAsia="fr-FR"/>
        </w:rPr>
        <w:t>powerwall</w:t>
      </w:r>
      <w:proofErr w:type="spellEnd"/>
      <w:r w:rsidR="00C4211E">
        <w:rPr>
          <w:color w:val="FF0000"/>
          <w:sz w:val="21"/>
          <w:szCs w:val="21"/>
          <w:lang w:eastAsia="fr-FR"/>
        </w:rPr>
        <w:t>) et une autre marque pour produire de l’énergie électrique renouvelable.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C) Les marques multiples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Le concept de marques multiples fait référence aux différentes marques d'une même entreprise se plaçant dans la même catégorie de produits, et venant donc se concurrencer entre elles.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Cette technique possède notamment les avantages de couvrir au maximum un marché, d'élargir la cible et les parts de marchés et de jouer à plusieurs niveaux sur le capital de marque. Mais celle-ci nécessite aussi une vigilance et des moyens de promotion supplémentaires pour parvenir à faire perdurer l'ensemble des catégories de produits.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D) Les nouvelles marques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Pour lancer une marque au sein d'un marché, de nombreux paramètres doivent être pris en compte :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cette marque apporte-elle réellement une plus-value par rapport aux autre marques existantes ?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le budget pour la développer est-il assez conséquent ?</w:t>
      </w:r>
    </w:p>
    <w:p w:rsidR="00D01154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la nature, les potentialités et l'évolution du marché sont-elles assez favorables pour la pérennisation de cette nouvelle marque ?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E) Rajeunissement, Renforcement, Revitalisation</w:t>
      </w:r>
    </w:p>
    <w:p w:rsidR="00D01154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lastRenderedPageBreak/>
        <w:t>Cette partie permet de découvrir l'ensemble des périodes-clés relatives à l'évolution de l'image de marque, notamment à travers le cas Cacharel. Ainsi, les étapes de rajeunissement, renforcement et revitalisation contribuent à dynamiser ou redorer l'image de marque au fil des années.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F) Co-Branding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Pour terminer, le co-branding désigne le partenariat de marques de différents domaines afin de partager des compétences sur de nouveaux produits. Les alliances liées au co-branding peuvent être conclues à différents niveaux du stade de développement du produit : la conception (développement partagé), la dénomination (</w:t>
      </w:r>
      <w:proofErr w:type="spellStart"/>
      <w:r w:rsidRPr="00B3769B">
        <w:rPr>
          <w:color w:val="333333"/>
          <w:sz w:val="21"/>
          <w:szCs w:val="21"/>
          <w:lang w:eastAsia="fr-FR"/>
        </w:rPr>
        <w:t>co</w:t>
      </w:r>
      <w:proofErr w:type="spellEnd"/>
      <w:r w:rsidRPr="00B3769B">
        <w:rPr>
          <w:color w:val="333333"/>
          <w:sz w:val="21"/>
          <w:szCs w:val="21"/>
          <w:lang w:eastAsia="fr-FR"/>
        </w:rPr>
        <w:t>-marquage) et la </w:t>
      </w:r>
      <w:hyperlink r:id="rId6" w:tgtFrame="_blank" w:tooltip="la communication " w:history="1">
        <w:r w:rsidRPr="00B3769B">
          <w:rPr>
            <w:color w:val="009EE3"/>
            <w:sz w:val="21"/>
            <w:szCs w:val="21"/>
            <w:u w:val="single"/>
            <w:lang w:eastAsia="fr-FR"/>
          </w:rPr>
          <w:t>communication </w:t>
        </w:r>
      </w:hyperlink>
      <w:r w:rsidRPr="00B3769B">
        <w:rPr>
          <w:color w:val="333333"/>
          <w:sz w:val="21"/>
          <w:szCs w:val="21"/>
          <w:lang w:eastAsia="fr-FR"/>
        </w:rPr>
        <w:t>(communication conjointe).</w:t>
      </w:r>
    </w:p>
    <w:p w:rsidR="00B3769B" w:rsidRPr="00C4211E" w:rsidRDefault="00D01154" w:rsidP="00B3769B">
      <w:pPr>
        <w:rPr>
          <w:color w:val="FF0000"/>
        </w:rPr>
      </w:pPr>
      <w:r w:rsidRPr="00C4211E">
        <w:rPr>
          <w:color w:val="FF0000"/>
        </w:rPr>
        <w:t xml:space="preserve">Co </w:t>
      </w:r>
      <w:proofErr w:type="spellStart"/>
      <w:r w:rsidRPr="00C4211E">
        <w:rPr>
          <w:color w:val="FF0000"/>
        </w:rPr>
        <w:t>branding</w:t>
      </w:r>
      <w:proofErr w:type="spellEnd"/>
      <w:r w:rsidRPr="00C4211E">
        <w:rPr>
          <w:color w:val="FF0000"/>
        </w:rPr>
        <w:t xml:space="preserve"> </w:t>
      </w:r>
      <w:r w:rsidR="00C4211E" w:rsidRPr="00C4211E">
        <w:rPr>
          <w:color w:val="FF0000"/>
        </w:rPr>
        <w:t>permettrai</w:t>
      </w:r>
      <w:r w:rsidRPr="00C4211E">
        <w:rPr>
          <w:color w:val="FF0000"/>
        </w:rPr>
        <w:t xml:space="preserve"> d’augmenter la capacité de production des voitures qui est pour l’heure un point faible de tesla face à ses concurrents</w:t>
      </w:r>
      <w:r w:rsidR="00C4211E">
        <w:rPr>
          <w:color w:val="FF0000"/>
        </w:rPr>
        <w:t xml:space="preserve"> ou s’associer à d’autre marque afin de conquérir des marchés plus spécifique</w:t>
      </w:r>
      <w:bookmarkStart w:id="0" w:name="_GoBack"/>
      <w:bookmarkEnd w:id="0"/>
    </w:p>
    <w:sectPr w:rsidR="00B3769B" w:rsidRPr="00C4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36B1D"/>
    <w:multiLevelType w:val="multilevel"/>
    <w:tmpl w:val="31D0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9B"/>
    <w:rsid w:val="000B033E"/>
    <w:rsid w:val="009F6DF2"/>
    <w:rsid w:val="00AB7B9C"/>
    <w:rsid w:val="00B3769B"/>
    <w:rsid w:val="00C4211E"/>
    <w:rsid w:val="00D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C852"/>
  <w15:chartTrackingRefBased/>
  <w15:docId w15:val="{D1850EA0-982A-4EF1-9728-2492A3BC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37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3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7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76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769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769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7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ing-etudiant.fr/communication-institutionnelle.html" TargetMode="External"/><Relationship Id="rId5" Type="http://schemas.openxmlformats.org/officeDocument/2006/relationships/hyperlink" Target="https://www.marketing-etudiant.fr/marketing-box/marketing-operationnel-la-gamme/la-gamme-de-produi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Dantoing Nicolas (s)</dc:creator>
  <cp:keywords/>
  <dc:description/>
  <cp:lastModifiedBy>Dantoing Nicolas (s)</cp:lastModifiedBy>
  <cp:revision>3</cp:revision>
  <dcterms:created xsi:type="dcterms:W3CDTF">2018-04-11T09:26:00Z</dcterms:created>
  <dcterms:modified xsi:type="dcterms:W3CDTF">2018-04-11T09:46:00Z</dcterms:modified>
</cp:coreProperties>
</file>