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0692cac5539243f634657a2cc0dc5aa443ae1f7"/>
    <w:p>
      <w:pPr>
        <w:pStyle w:val="Heading1"/>
      </w:pPr>
      <w:r>
        <w:t xml:space="preserve">Supplementary Tables for MeLSI Manuscript</w:t>
      </w:r>
    </w:p>
    <w:bookmarkStart w:id="9" w:name="X07ea16ca25c9cacde62607368e1095060f7c064"/>
    <w:p>
      <w:pPr>
        <w:pStyle w:val="Heading2"/>
      </w:pPr>
      <w:r>
        <w:t xml:space="preserve">Supplementary Table S1: Recovery of True Signal Taxa</w:t>
      </w:r>
    </w:p>
    <w:p>
      <w:pPr>
        <w:pStyle w:val="FirstParagraph"/>
      </w:pPr>
      <w:r>
        <w:t xml:space="preserve">This table shows MeLSI’s ability to recover true signal taxa using learned feature weights across varying effect sizes and sample sizes.</w:t>
      </w:r>
    </w:p>
    <w:tbl>
      <w:tblPr>
        <w:tblStyle w:val="Table"/>
        <w:tblW w:type="pct" w:w="5000"/>
        <w:tblLayout w:type="fixed"/>
        <w:tblLook w:firstRow="1" w:lastRow="0" w:firstColumn="0" w:lastColumn="0" w:noHBand="0" w:noVBand="0" w:val="0020"/>
      </w:tblPr>
      <w:tblGrid>
        <w:gridCol w:w="735"/>
        <w:gridCol w:w="735"/>
        <w:gridCol w:w="169"/>
        <w:gridCol w:w="905"/>
        <w:gridCol w:w="961"/>
        <w:gridCol w:w="961"/>
        <w:gridCol w:w="735"/>
        <w:gridCol w:w="792"/>
        <w:gridCol w:w="792"/>
        <w:gridCol w:w="622"/>
        <w:gridCol w:w="509"/>
      </w:tblGrid>
      <w:tr>
        <w:trPr>
          <w:tblHeader w:val="on"/>
        </w:trPr>
        <w:tc>
          <w:tcPr/>
          <w:p>
            <w:pPr>
              <w:pStyle w:val="Compact"/>
            </w:pPr>
            <w:r>
              <w:t xml:space="preserve">Effect Size</w:t>
            </w:r>
          </w:p>
        </w:tc>
        <w:tc>
          <w:tcPr/>
          <w:p>
            <w:pPr>
              <w:pStyle w:val="Compact"/>
            </w:pPr>
            <w:r>
              <w:t xml:space="preserve">Sample Size</w:t>
            </w:r>
          </w:p>
        </w:tc>
        <w:tc>
          <w:tcPr/>
          <w:p>
            <w:pPr>
              <w:pStyle w:val="Compact"/>
            </w:pPr>
            <w:r>
              <w:t xml:space="preserve">n</w:t>
            </w:r>
          </w:p>
        </w:tc>
        <w:tc>
          <w:tcPr/>
          <w:p>
            <w:pPr>
              <w:pStyle w:val="Compact"/>
            </w:pPr>
            <w:r>
              <w:t xml:space="preserve">Precision at 5</w:t>
            </w:r>
          </w:p>
        </w:tc>
        <w:tc>
          <w:tcPr/>
          <w:p>
            <w:pPr>
              <w:pStyle w:val="Compact"/>
            </w:pPr>
            <w:r>
              <w:t xml:space="preserve">Precision at 10</w:t>
            </w:r>
          </w:p>
        </w:tc>
        <w:tc>
          <w:tcPr/>
          <w:p>
            <w:pPr>
              <w:pStyle w:val="Compact"/>
            </w:pPr>
            <w:r>
              <w:t xml:space="preserve">Precision at 20</w:t>
            </w:r>
          </w:p>
        </w:tc>
        <w:tc>
          <w:tcPr/>
          <w:p>
            <w:pPr>
              <w:pStyle w:val="Compact"/>
            </w:pPr>
            <w:r>
              <w:t xml:space="preserve">Recall at 5</w:t>
            </w:r>
          </w:p>
        </w:tc>
        <w:tc>
          <w:tcPr/>
          <w:p>
            <w:pPr>
              <w:pStyle w:val="Compact"/>
            </w:pPr>
            <w:r>
              <w:t xml:space="preserve">Recall at 10</w:t>
            </w:r>
          </w:p>
        </w:tc>
        <w:tc>
          <w:tcPr/>
          <w:p>
            <w:pPr>
              <w:pStyle w:val="Compact"/>
            </w:pPr>
            <w:r>
              <w:t xml:space="preserve">Recall at 20</w:t>
            </w:r>
          </w:p>
        </w:tc>
        <w:tc>
          <w:tcPr/>
          <w:p>
            <w:pPr>
              <w:pStyle w:val="Compact"/>
            </w:pPr>
            <w:r>
              <w:t xml:space="preserve">Mean Rank</w:t>
            </w:r>
          </w:p>
        </w:tc>
        <w:tc>
          <w:tcPr/>
          <w:p>
            <w:pPr>
              <w:pStyle w:val="Compact"/>
            </w:pPr>
            <w:r>
              <w:t xml:space="preserve">AUC-ROC</w:t>
            </w:r>
          </w:p>
        </w:tc>
      </w:tr>
      <w:tr>
        <w:tc>
          <w:tcPr/>
          <w:p>
            <w:pPr>
              <w:pStyle w:val="Compact"/>
            </w:pPr>
            <w:r>
              <w:t xml:space="preserve">Small</w:t>
            </w:r>
          </w:p>
        </w:tc>
        <w:tc>
          <w:tcPr/>
          <w:p>
            <w:pPr>
              <w:pStyle w:val="Compact"/>
            </w:pPr>
            <w:r>
              <w:t xml:space="preserve">50</w:t>
            </w:r>
          </w:p>
        </w:tc>
        <w:tc>
          <w:tcPr/>
          <w:p>
            <w:pPr>
              <w:pStyle w:val="Compact"/>
            </w:pPr>
            <w:r>
              <w:t xml:space="preserve">50</w:t>
            </w:r>
          </w:p>
        </w:tc>
        <w:tc>
          <w:tcPr/>
          <w:p>
            <w:pPr>
              <w:pStyle w:val="Compact"/>
            </w:pPr>
            <w:r>
              <w:t xml:space="preserve">0.104</w:t>
            </w:r>
          </w:p>
        </w:tc>
        <w:tc>
          <w:tcPr/>
          <w:p>
            <w:pPr>
              <w:pStyle w:val="Compact"/>
            </w:pPr>
            <w:r>
              <w:t xml:space="preserve">0.084</w:t>
            </w:r>
          </w:p>
        </w:tc>
        <w:tc>
          <w:tcPr/>
          <w:p>
            <w:pPr>
              <w:pStyle w:val="Compact"/>
            </w:pPr>
            <w:r>
              <w:t xml:space="preserve">0.060</w:t>
            </w:r>
          </w:p>
        </w:tc>
        <w:tc>
          <w:tcPr/>
          <w:p>
            <w:pPr>
              <w:pStyle w:val="Compact"/>
            </w:pPr>
            <w:r>
              <w:t xml:space="preserve">0.104</w:t>
            </w:r>
          </w:p>
        </w:tc>
        <w:tc>
          <w:tcPr/>
          <w:p>
            <w:pPr>
              <w:pStyle w:val="Compact"/>
            </w:pPr>
            <w:r>
              <w:t xml:space="preserve">0.168</w:t>
            </w:r>
          </w:p>
        </w:tc>
        <w:tc>
          <w:tcPr/>
          <w:p>
            <w:pPr>
              <w:pStyle w:val="Compact"/>
            </w:pPr>
            <w:r>
              <w:t xml:space="preserve">0.240</w:t>
            </w:r>
          </w:p>
        </w:tc>
        <w:tc>
          <w:tcPr/>
          <w:p>
            <w:pPr>
              <w:pStyle w:val="Compact"/>
            </w:pPr>
            <w:r>
              <w:t xml:space="preserve">50.3</w:t>
            </w:r>
          </w:p>
        </w:tc>
        <w:tc>
          <w:tcPr/>
          <w:p>
            <w:pPr>
              <w:pStyle w:val="Compact"/>
            </w:pPr>
            <w:r>
              <w:t xml:space="preserve">0.641</w:t>
            </w:r>
          </w:p>
        </w:tc>
      </w:tr>
      <w:tr>
        <w:tc>
          <w:tcPr/>
          <w:p>
            <w:pPr>
              <w:pStyle w:val="Compact"/>
            </w:pPr>
            <w:r>
              <w:t xml:space="preserve">Small</w:t>
            </w:r>
          </w:p>
        </w:tc>
        <w:tc>
          <w:tcPr/>
          <w:p>
            <w:pPr>
              <w:pStyle w:val="Compact"/>
            </w:pPr>
            <w:r>
              <w:t xml:space="preserve">100</w:t>
            </w:r>
          </w:p>
        </w:tc>
        <w:tc>
          <w:tcPr/>
          <w:p>
            <w:pPr>
              <w:pStyle w:val="Compact"/>
            </w:pPr>
            <w:r>
              <w:t xml:space="preserve">50</w:t>
            </w:r>
          </w:p>
        </w:tc>
        <w:tc>
          <w:tcPr/>
          <w:p>
            <w:pPr>
              <w:pStyle w:val="Compact"/>
            </w:pPr>
            <w:r>
              <w:t xml:space="preserve">0.104</w:t>
            </w:r>
          </w:p>
        </w:tc>
        <w:tc>
          <w:tcPr/>
          <w:p>
            <w:pPr>
              <w:pStyle w:val="Compact"/>
            </w:pPr>
            <w:r>
              <w:t xml:space="preserve">0.084</w:t>
            </w:r>
          </w:p>
        </w:tc>
        <w:tc>
          <w:tcPr/>
          <w:p>
            <w:pPr>
              <w:pStyle w:val="Compact"/>
            </w:pPr>
            <w:r>
              <w:t xml:space="preserve">0.064</w:t>
            </w:r>
          </w:p>
        </w:tc>
        <w:tc>
          <w:tcPr/>
          <w:p>
            <w:pPr>
              <w:pStyle w:val="Compact"/>
            </w:pPr>
            <w:r>
              <w:t xml:space="preserve">0.104</w:t>
            </w:r>
          </w:p>
        </w:tc>
        <w:tc>
          <w:tcPr/>
          <w:p>
            <w:pPr>
              <w:pStyle w:val="Compact"/>
            </w:pPr>
            <w:r>
              <w:t xml:space="preserve">0.168</w:t>
            </w:r>
          </w:p>
        </w:tc>
        <w:tc>
          <w:tcPr/>
          <w:p>
            <w:pPr>
              <w:pStyle w:val="Compact"/>
            </w:pPr>
            <w:r>
              <w:t xml:space="preserve">0.256</w:t>
            </w:r>
          </w:p>
        </w:tc>
        <w:tc>
          <w:tcPr/>
          <w:p>
            <w:pPr>
              <w:pStyle w:val="Compact"/>
            </w:pPr>
            <w:r>
              <w:t xml:space="preserve">49.3</w:t>
            </w:r>
          </w:p>
        </w:tc>
        <w:tc>
          <w:tcPr/>
          <w:p>
            <w:pPr>
              <w:pStyle w:val="Compact"/>
            </w:pPr>
            <w:r>
              <w:t xml:space="preserve">0.649</w:t>
            </w:r>
          </w:p>
        </w:tc>
      </w:tr>
      <w:tr>
        <w:tc>
          <w:tcPr/>
          <w:p>
            <w:pPr>
              <w:pStyle w:val="Compact"/>
            </w:pPr>
            <w:r>
              <w:t xml:space="preserve">Small</w:t>
            </w:r>
          </w:p>
        </w:tc>
        <w:tc>
          <w:tcPr/>
          <w:p>
            <w:pPr>
              <w:pStyle w:val="Compact"/>
            </w:pPr>
            <w:r>
              <w:t xml:space="preserve">200</w:t>
            </w:r>
          </w:p>
        </w:tc>
        <w:tc>
          <w:tcPr/>
          <w:p>
            <w:pPr>
              <w:pStyle w:val="Compact"/>
            </w:pPr>
            <w:r>
              <w:t xml:space="preserve">50</w:t>
            </w:r>
          </w:p>
        </w:tc>
        <w:tc>
          <w:tcPr/>
          <w:p>
            <w:pPr>
              <w:pStyle w:val="Compact"/>
            </w:pPr>
            <w:r>
              <w:t xml:space="preserve">0.148</w:t>
            </w:r>
          </w:p>
        </w:tc>
        <w:tc>
          <w:tcPr/>
          <w:p>
            <w:pPr>
              <w:pStyle w:val="Compact"/>
            </w:pPr>
            <w:r>
              <w:t xml:space="preserve">0.122</w:t>
            </w:r>
          </w:p>
        </w:tc>
        <w:tc>
          <w:tcPr/>
          <w:p>
            <w:pPr>
              <w:pStyle w:val="Compact"/>
            </w:pPr>
            <w:r>
              <w:t xml:space="preserve">0.086</w:t>
            </w:r>
          </w:p>
        </w:tc>
        <w:tc>
          <w:tcPr/>
          <w:p>
            <w:pPr>
              <w:pStyle w:val="Compact"/>
            </w:pPr>
            <w:r>
              <w:t xml:space="preserve">0.148</w:t>
            </w:r>
          </w:p>
        </w:tc>
        <w:tc>
          <w:tcPr/>
          <w:p>
            <w:pPr>
              <w:pStyle w:val="Compact"/>
            </w:pPr>
            <w:r>
              <w:t xml:space="preserve">0.244</w:t>
            </w:r>
          </w:p>
        </w:tc>
        <w:tc>
          <w:tcPr/>
          <w:p>
            <w:pPr>
              <w:pStyle w:val="Compact"/>
            </w:pPr>
            <w:r>
              <w:t xml:space="preserve">0.344</w:t>
            </w:r>
          </w:p>
        </w:tc>
        <w:tc>
          <w:tcPr/>
          <w:p>
            <w:pPr>
              <w:pStyle w:val="Compact"/>
            </w:pPr>
            <w:r>
              <w:t xml:space="preserve">46.2</w:t>
            </w:r>
          </w:p>
        </w:tc>
        <w:tc>
          <w:tcPr/>
          <w:p>
            <w:pPr>
              <w:pStyle w:val="Compact"/>
            </w:pPr>
            <w:r>
              <w:t xml:space="preserve">0.673</w:t>
            </w:r>
          </w:p>
        </w:tc>
      </w:tr>
      <w:tr>
        <w:tc>
          <w:tcPr/>
          <w:p>
            <w:pPr>
              <w:pStyle w:val="Compact"/>
            </w:pPr>
            <w:r>
              <w:t xml:space="preserve">Medium</w:t>
            </w:r>
          </w:p>
        </w:tc>
        <w:tc>
          <w:tcPr/>
          <w:p>
            <w:pPr>
              <w:pStyle w:val="Compact"/>
            </w:pPr>
            <w:r>
              <w:t xml:space="preserve">50</w:t>
            </w:r>
          </w:p>
        </w:tc>
        <w:tc>
          <w:tcPr/>
          <w:p>
            <w:pPr>
              <w:pStyle w:val="Compact"/>
            </w:pPr>
            <w:r>
              <w:t xml:space="preserve">50</w:t>
            </w:r>
          </w:p>
        </w:tc>
        <w:tc>
          <w:tcPr/>
          <w:p>
            <w:pPr>
              <w:pStyle w:val="Compact"/>
            </w:pPr>
            <w:r>
              <w:t xml:space="preserve">0.356</w:t>
            </w:r>
          </w:p>
        </w:tc>
        <w:tc>
          <w:tcPr/>
          <w:p>
            <w:pPr>
              <w:pStyle w:val="Compact"/>
            </w:pPr>
            <w:r>
              <w:t xml:space="preserve">0.262</w:t>
            </w:r>
          </w:p>
        </w:tc>
        <w:tc>
          <w:tcPr/>
          <w:p>
            <w:pPr>
              <w:pStyle w:val="Compact"/>
            </w:pPr>
            <w:r>
              <w:t xml:space="preserve">0.197</w:t>
            </w:r>
          </w:p>
        </w:tc>
        <w:tc>
          <w:tcPr/>
          <w:p>
            <w:pPr>
              <w:pStyle w:val="Compact"/>
            </w:pPr>
            <w:r>
              <w:t xml:space="preserve">0.178</w:t>
            </w:r>
          </w:p>
        </w:tc>
        <w:tc>
          <w:tcPr/>
          <w:p>
            <w:pPr>
              <w:pStyle w:val="Compact"/>
            </w:pPr>
            <w:r>
              <w:t xml:space="preserve">0.262</w:t>
            </w:r>
          </w:p>
        </w:tc>
        <w:tc>
          <w:tcPr/>
          <w:p>
            <w:pPr>
              <w:pStyle w:val="Compact"/>
            </w:pPr>
            <w:r>
              <w:t xml:space="preserve">0.394</w:t>
            </w:r>
          </w:p>
        </w:tc>
        <w:tc>
          <w:tcPr/>
          <w:p>
            <w:pPr>
              <w:pStyle w:val="Compact"/>
            </w:pPr>
            <w:r>
              <w:t xml:space="preserve">38.9</w:t>
            </w:r>
          </w:p>
        </w:tc>
        <w:tc>
          <w:tcPr/>
          <w:p>
            <w:pPr>
              <w:pStyle w:val="Compact"/>
            </w:pPr>
            <w:r>
              <w:t xml:space="preserve">0.733</w:t>
            </w:r>
          </w:p>
        </w:tc>
      </w:tr>
      <w:tr>
        <w:tc>
          <w:tcPr/>
          <w:p>
            <w:pPr>
              <w:pStyle w:val="Compact"/>
            </w:pPr>
            <w:r>
              <w:t xml:space="preserve">Medium</w:t>
            </w:r>
          </w:p>
        </w:tc>
        <w:tc>
          <w:tcPr/>
          <w:p>
            <w:pPr>
              <w:pStyle w:val="Compact"/>
            </w:pPr>
            <w:r>
              <w:t xml:space="preserve">100</w:t>
            </w:r>
          </w:p>
        </w:tc>
        <w:tc>
          <w:tcPr/>
          <w:p>
            <w:pPr>
              <w:pStyle w:val="Compact"/>
            </w:pPr>
            <w:r>
              <w:t xml:space="preserve">50</w:t>
            </w:r>
          </w:p>
        </w:tc>
        <w:tc>
          <w:tcPr/>
          <w:p>
            <w:pPr>
              <w:pStyle w:val="Compact"/>
            </w:pPr>
            <w:r>
              <w:t xml:space="preserve">0.520</w:t>
            </w:r>
          </w:p>
        </w:tc>
        <w:tc>
          <w:tcPr/>
          <w:p>
            <w:pPr>
              <w:pStyle w:val="Compact"/>
            </w:pPr>
            <w:r>
              <w:t xml:space="preserve">0.364</w:t>
            </w:r>
          </w:p>
        </w:tc>
        <w:tc>
          <w:tcPr/>
          <w:p>
            <w:pPr>
              <w:pStyle w:val="Compact"/>
            </w:pPr>
            <w:r>
              <w:t xml:space="preserve">0.259</w:t>
            </w:r>
          </w:p>
        </w:tc>
        <w:tc>
          <w:tcPr/>
          <w:p>
            <w:pPr>
              <w:pStyle w:val="Compact"/>
            </w:pPr>
            <w:r>
              <w:t xml:space="preserve">0.260</w:t>
            </w:r>
          </w:p>
        </w:tc>
        <w:tc>
          <w:tcPr/>
          <w:p>
            <w:pPr>
              <w:pStyle w:val="Compact"/>
            </w:pPr>
            <w:r>
              <w:t xml:space="preserve">0.364</w:t>
            </w:r>
          </w:p>
        </w:tc>
        <w:tc>
          <w:tcPr/>
          <w:p>
            <w:pPr>
              <w:pStyle w:val="Compact"/>
            </w:pPr>
            <w:r>
              <w:t xml:space="preserve">0.518</w:t>
            </w:r>
          </w:p>
        </w:tc>
        <w:tc>
          <w:tcPr/>
          <w:p>
            <w:pPr>
              <w:pStyle w:val="Compact"/>
            </w:pPr>
            <w:r>
              <w:t xml:space="preserve">31.2</w:t>
            </w:r>
          </w:p>
        </w:tc>
        <w:tc>
          <w:tcPr/>
          <w:p>
            <w:pPr>
              <w:pStyle w:val="Compact"/>
            </w:pPr>
            <w:r>
              <w:t xml:space="preserve">0.794</w:t>
            </w:r>
          </w:p>
        </w:tc>
      </w:tr>
      <w:tr>
        <w:tc>
          <w:tcPr/>
          <w:p>
            <w:pPr>
              <w:pStyle w:val="Compact"/>
            </w:pPr>
            <w:r>
              <w:t xml:space="preserve">Medium</w:t>
            </w:r>
          </w:p>
        </w:tc>
        <w:tc>
          <w:tcPr/>
          <w:p>
            <w:pPr>
              <w:pStyle w:val="Compact"/>
            </w:pPr>
            <w:r>
              <w:t xml:space="preserve">200</w:t>
            </w:r>
          </w:p>
        </w:tc>
        <w:tc>
          <w:tcPr/>
          <w:p>
            <w:pPr>
              <w:pStyle w:val="Compact"/>
            </w:pPr>
            <w:r>
              <w:t xml:space="preserve">50</w:t>
            </w:r>
          </w:p>
        </w:tc>
        <w:tc>
          <w:tcPr/>
          <w:p>
            <w:pPr>
              <w:pStyle w:val="Compact"/>
            </w:pPr>
            <w:r>
              <w:t xml:space="preserve">0.660</w:t>
            </w:r>
          </w:p>
        </w:tc>
        <w:tc>
          <w:tcPr/>
          <w:p>
            <w:pPr>
              <w:pStyle w:val="Compact"/>
            </w:pPr>
            <w:r>
              <w:t xml:space="preserve">0.462</w:t>
            </w:r>
          </w:p>
        </w:tc>
        <w:tc>
          <w:tcPr/>
          <w:p>
            <w:pPr>
              <w:pStyle w:val="Compact"/>
            </w:pPr>
            <w:r>
              <w:t xml:space="preserve">0.303</w:t>
            </w:r>
          </w:p>
        </w:tc>
        <w:tc>
          <w:tcPr/>
          <w:p>
            <w:pPr>
              <w:pStyle w:val="Compact"/>
            </w:pPr>
            <w:r>
              <w:t xml:space="preserve">0.330</w:t>
            </w:r>
          </w:p>
        </w:tc>
        <w:tc>
          <w:tcPr/>
          <w:p>
            <w:pPr>
              <w:pStyle w:val="Compact"/>
            </w:pPr>
            <w:r>
              <w:t xml:space="preserve">0.462</w:t>
            </w:r>
          </w:p>
        </w:tc>
        <w:tc>
          <w:tcPr/>
          <w:p>
            <w:pPr>
              <w:pStyle w:val="Compact"/>
            </w:pPr>
            <w:r>
              <w:t xml:space="preserve">0.606</w:t>
            </w:r>
          </w:p>
        </w:tc>
        <w:tc>
          <w:tcPr/>
          <w:p>
            <w:pPr>
              <w:pStyle w:val="Compact"/>
            </w:pPr>
            <w:r>
              <w:t xml:space="preserve">25.1</w:t>
            </w:r>
          </w:p>
        </w:tc>
        <w:tc>
          <w:tcPr/>
          <w:p>
            <w:pPr>
              <w:pStyle w:val="Compact"/>
            </w:pPr>
            <w:r>
              <w:t xml:space="preserve">0.842</w:t>
            </w:r>
          </w:p>
        </w:tc>
      </w:tr>
      <w:tr>
        <w:tc>
          <w:tcPr/>
          <w:p>
            <w:pPr>
              <w:pStyle w:val="Compact"/>
            </w:pPr>
            <w:r>
              <w:t xml:space="preserve">Large</w:t>
            </w:r>
          </w:p>
        </w:tc>
        <w:tc>
          <w:tcPr/>
          <w:p>
            <w:pPr>
              <w:pStyle w:val="Compact"/>
            </w:pPr>
            <w:r>
              <w:t xml:space="preserve">50</w:t>
            </w:r>
          </w:p>
        </w:tc>
        <w:tc>
          <w:tcPr/>
          <w:p>
            <w:pPr>
              <w:pStyle w:val="Compact"/>
            </w:pPr>
            <w:r>
              <w:t xml:space="preserve">50</w:t>
            </w:r>
          </w:p>
        </w:tc>
        <w:tc>
          <w:tcPr/>
          <w:p>
            <w:pPr>
              <w:pStyle w:val="Compact"/>
            </w:pPr>
            <w:r>
              <w:t xml:space="preserve">0.876</w:t>
            </w:r>
          </w:p>
        </w:tc>
        <w:tc>
          <w:tcPr/>
          <w:p>
            <w:pPr>
              <w:pStyle w:val="Compact"/>
            </w:pPr>
            <w:r>
              <w:t xml:space="preserve">0.728</w:t>
            </w:r>
          </w:p>
        </w:tc>
        <w:tc>
          <w:tcPr/>
          <w:p>
            <w:pPr>
              <w:pStyle w:val="Compact"/>
            </w:pPr>
            <w:r>
              <w:t xml:space="preserve">0.560</w:t>
            </w:r>
          </w:p>
        </w:tc>
        <w:tc>
          <w:tcPr/>
          <w:p>
            <w:pPr>
              <w:pStyle w:val="Compact"/>
            </w:pPr>
            <w:r>
              <w:t xml:space="preserve">0.219</w:t>
            </w:r>
          </w:p>
        </w:tc>
        <w:tc>
          <w:tcPr/>
          <w:p>
            <w:pPr>
              <w:pStyle w:val="Compact"/>
            </w:pPr>
            <w:r>
              <w:t xml:space="preserve">0.364</w:t>
            </w:r>
          </w:p>
        </w:tc>
        <w:tc>
          <w:tcPr/>
          <w:p>
            <w:pPr>
              <w:pStyle w:val="Compact"/>
            </w:pPr>
            <w:r>
              <w:t xml:space="preserve">0.560</w:t>
            </w:r>
          </w:p>
        </w:tc>
        <w:tc>
          <w:tcPr/>
          <w:p>
            <w:pPr>
              <w:pStyle w:val="Compact"/>
            </w:pPr>
            <w:r>
              <w:t xml:space="preserve">26.2</w:t>
            </w:r>
          </w:p>
        </w:tc>
        <w:tc>
          <w:tcPr/>
          <w:p>
            <w:pPr>
              <w:pStyle w:val="Compact"/>
            </w:pPr>
            <w:r>
              <w:t xml:space="preserve">0.858</w:t>
            </w:r>
          </w:p>
        </w:tc>
      </w:tr>
      <w:tr>
        <w:tc>
          <w:tcPr/>
          <w:p>
            <w:pPr>
              <w:pStyle w:val="Compact"/>
            </w:pPr>
            <w:r>
              <w:t xml:space="preserve">Large</w:t>
            </w:r>
          </w:p>
        </w:tc>
        <w:tc>
          <w:tcPr/>
          <w:p>
            <w:pPr>
              <w:pStyle w:val="Compact"/>
            </w:pPr>
            <w:r>
              <w:t xml:space="preserve">100</w:t>
            </w:r>
          </w:p>
        </w:tc>
        <w:tc>
          <w:tcPr/>
          <w:p>
            <w:pPr>
              <w:pStyle w:val="Compact"/>
            </w:pPr>
            <w:r>
              <w:t xml:space="preserve">50</w:t>
            </w:r>
          </w:p>
        </w:tc>
        <w:tc>
          <w:tcPr/>
          <w:p>
            <w:pPr>
              <w:pStyle w:val="Compact"/>
            </w:pPr>
            <w:r>
              <w:t xml:space="preserve">0.976</w:t>
            </w:r>
          </w:p>
        </w:tc>
        <w:tc>
          <w:tcPr/>
          <w:p>
            <w:pPr>
              <w:pStyle w:val="Compact"/>
            </w:pPr>
            <w:r>
              <w:t xml:space="preserve">0.912</w:t>
            </w:r>
          </w:p>
        </w:tc>
        <w:tc>
          <w:tcPr/>
          <w:p>
            <w:pPr>
              <w:pStyle w:val="Compact"/>
            </w:pPr>
            <w:r>
              <w:t xml:space="preserve">0.705</w:t>
            </w:r>
          </w:p>
        </w:tc>
        <w:tc>
          <w:tcPr/>
          <w:p>
            <w:pPr>
              <w:pStyle w:val="Compact"/>
            </w:pPr>
            <w:r>
              <w:t xml:space="preserve">0.244</w:t>
            </w:r>
          </w:p>
        </w:tc>
        <w:tc>
          <w:tcPr/>
          <w:p>
            <w:pPr>
              <w:pStyle w:val="Compact"/>
            </w:pPr>
            <w:r>
              <w:t xml:space="preserve">0.456</w:t>
            </w:r>
          </w:p>
        </w:tc>
        <w:tc>
          <w:tcPr/>
          <w:p>
            <w:pPr>
              <w:pStyle w:val="Compact"/>
            </w:pPr>
            <w:r>
              <w:t xml:space="preserve">0.705</w:t>
            </w:r>
          </w:p>
        </w:tc>
        <w:tc>
          <w:tcPr/>
          <w:p>
            <w:pPr>
              <w:pStyle w:val="Compact"/>
            </w:pPr>
            <w:r>
              <w:t xml:space="preserve">19.7</w:t>
            </w:r>
          </w:p>
        </w:tc>
        <w:tc>
          <w:tcPr/>
          <w:p>
            <w:pPr>
              <w:pStyle w:val="Compact"/>
            </w:pPr>
            <w:r>
              <w:t xml:space="preserve">0.914</w:t>
            </w:r>
          </w:p>
        </w:tc>
      </w:tr>
      <w:tr>
        <w:tc>
          <w:tcPr/>
          <w:p>
            <w:pPr>
              <w:pStyle w:val="Compact"/>
            </w:pPr>
            <w:r>
              <w:t xml:space="preserve">Large</w:t>
            </w:r>
          </w:p>
        </w:tc>
        <w:tc>
          <w:tcPr/>
          <w:p>
            <w:pPr>
              <w:pStyle w:val="Compact"/>
            </w:pPr>
            <w:r>
              <w:t xml:space="preserve">200</w:t>
            </w:r>
          </w:p>
        </w:tc>
        <w:tc>
          <w:tcPr/>
          <w:p>
            <w:pPr>
              <w:pStyle w:val="Compact"/>
            </w:pPr>
            <w:r>
              <w:t xml:space="preserve">50</w:t>
            </w:r>
          </w:p>
        </w:tc>
        <w:tc>
          <w:tcPr/>
          <w:p>
            <w:pPr>
              <w:pStyle w:val="Compact"/>
            </w:pPr>
            <w:r>
              <w:t xml:space="preserve">1.000</w:t>
            </w:r>
          </w:p>
        </w:tc>
        <w:tc>
          <w:tcPr/>
          <w:p>
            <w:pPr>
              <w:pStyle w:val="Compact"/>
            </w:pPr>
            <w:r>
              <w:t xml:space="preserve">0.988</w:t>
            </w:r>
          </w:p>
        </w:tc>
        <w:tc>
          <w:tcPr/>
          <w:p>
            <w:pPr>
              <w:pStyle w:val="Compact"/>
            </w:pPr>
            <w:r>
              <w:t xml:space="preserve">0.804</w:t>
            </w:r>
          </w:p>
        </w:tc>
        <w:tc>
          <w:tcPr/>
          <w:p>
            <w:pPr>
              <w:pStyle w:val="Compact"/>
            </w:pPr>
            <w:r>
              <w:t xml:space="preserve">0.250</w:t>
            </w:r>
          </w:p>
        </w:tc>
        <w:tc>
          <w:tcPr/>
          <w:p>
            <w:pPr>
              <w:pStyle w:val="Compact"/>
            </w:pPr>
            <w:r>
              <w:t xml:space="preserve">0.494</w:t>
            </w:r>
          </w:p>
        </w:tc>
        <w:tc>
          <w:tcPr/>
          <w:p>
            <w:pPr>
              <w:pStyle w:val="Compact"/>
            </w:pPr>
            <w:r>
              <w:t xml:space="preserve">0.804</w:t>
            </w:r>
          </w:p>
        </w:tc>
        <w:tc>
          <w:tcPr/>
          <w:p>
            <w:pPr>
              <w:pStyle w:val="Compact"/>
            </w:pPr>
            <w:r>
              <w:t xml:space="preserve">14.4</w:t>
            </w:r>
          </w:p>
        </w:tc>
        <w:tc>
          <w:tcPr/>
          <w:p>
            <w:pPr>
              <w:pStyle w:val="Compact"/>
            </w:pPr>
            <w:r>
              <w:t xml:space="preserve">0.960</w:t>
            </w:r>
          </w:p>
        </w:tc>
      </w:tr>
    </w:tbl>
    <w:p>
      <w:pPr>
        <w:pStyle w:val="BodyText"/>
      </w:pPr>
      <w:r>
        <w:rPr>
          <w:b/>
          <w:bCs/>
        </w:rPr>
        <w:t xml:space="preserve">Abbreviations:</w:t>
      </w:r>
      <w:r>
        <w:t xml:space="preserve"> </w:t>
      </w:r>
      <w:r>
        <w:t xml:space="preserve">n, number of simulations; Precision at k, proportion of top-k features that are true signals; Recall at k, proportion of true signals found in top-k features; Mean Rank, average rank of true signal features (lower is better); AUC-ROC, area under receiver operating characteristic curve for classifying signal vs. non-signal taxa based on learned feature weights.</w:t>
      </w:r>
    </w:p>
    <w:p>
      <w:r>
        <w:pict>
          <v:rect style="width:0;height:1.5pt" o:hralign="center" o:hrstd="t" o:hr="t"/>
        </w:pict>
      </w:r>
    </w:p>
    <w:bookmarkEnd w:id="9"/>
    <w:bookmarkStart w:id="10" w:name="Xb00a260b3d0073b37dc2cdb49d8a85e19c6e9ce"/>
    <w:p>
      <w:pPr>
        <w:pStyle w:val="Heading2"/>
      </w:pPr>
      <w:r>
        <w:t xml:space="preserve">Supplementary Table S2: Individual Method Comparisons for Power Analysis</w:t>
      </w:r>
    </w:p>
    <w:p>
      <w:pPr>
        <w:pStyle w:val="FirstParagraph"/>
      </w:pPr>
      <w:r>
        <w:t xml:space="preserve">This table shows detailed comparisons between MeLSI and each of the five traditional methods individually across all effect sizes and sample sizes. These comparisons support the rank calculations shown in Table 2.</w:t>
      </w:r>
    </w:p>
    <w:tbl>
      <w:tblPr>
        <w:tblStyle w:val="Table"/>
        <w:tblW w:type="pct" w:w="5000"/>
        <w:tblLayout w:type="fixed"/>
        <w:tblLook w:firstRow="1" w:lastRow="0" w:firstColumn="0" w:lastColumn="0" w:noHBand="0" w:noVBand="0" w:val="0020"/>
      </w:tblPr>
      <w:tblGrid>
        <w:gridCol w:w="677"/>
        <w:gridCol w:w="677"/>
        <w:gridCol w:w="990"/>
        <w:gridCol w:w="885"/>
        <w:gridCol w:w="729"/>
        <w:gridCol w:w="1146"/>
        <w:gridCol w:w="990"/>
        <w:gridCol w:w="1094"/>
        <w:gridCol w:w="729"/>
      </w:tblGrid>
      <w:tr>
        <w:trPr>
          <w:tblHeader w:val="on"/>
        </w:trPr>
        <w:tc>
          <w:tcPr/>
          <w:p>
            <w:pPr>
              <w:pStyle w:val="Compact"/>
            </w:pPr>
            <w:r>
              <w:t xml:space="preserve">Effect Size</w:t>
            </w:r>
          </w:p>
        </w:tc>
        <w:tc>
          <w:tcPr/>
          <w:p>
            <w:pPr>
              <w:pStyle w:val="Compact"/>
            </w:pPr>
            <w:r>
              <w:t xml:space="preserve">Sample Size</w:t>
            </w:r>
          </w:p>
        </w:tc>
        <w:tc>
          <w:tcPr/>
          <w:p>
            <w:pPr>
              <w:pStyle w:val="Compact"/>
            </w:pPr>
            <w:r>
              <w:t xml:space="preserve">Traditional Method</w:t>
            </w:r>
          </w:p>
        </w:tc>
        <w:tc>
          <w:tcPr/>
          <w:p>
            <w:pPr>
              <w:pStyle w:val="Compact"/>
            </w:pPr>
            <w:r>
              <w:t xml:space="preserve">MeLSI Power (%)</w:t>
            </w:r>
          </w:p>
        </w:tc>
        <w:tc>
          <w:tcPr/>
          <w:p>
            <w:pPr>
              <w:pStyle w:val="Compact"/>
            </w:pPr>
            <w:r>
              <w:t xml:space="preserve">MeLSI Mean F</w:t>
            </w:r>
          </w:p>
        </w:tc>
        <w:tc>
          <w:tcPr/>
          <w:p>
            <w:pPr>
              <w:pStyle w:val="Compact"/>
            </w:pPr>
            <w:r>
              <w:t xml:space="preserve">Traditional Power (%)</w:t>
            </w:r>
          </w:p>
        </w:tc>
        <w:tc>
          <w:tcPr/>
          <w:p>
            <w:pPr>
              <w:pStyle w:val="Compact"/>
            </w:pPr>
            <w:r>
              <w:t xml:space="preserve">Traditional Mean F</w:t>
            </w:r>
          </w:p>
        </w:tc>
        <w:tc>
          <w:tcPr/>
          <w:p>
            <w:pPr>
              <w:pStyle w:val="Compact"/>
            </w:pPr>
            <w:r>
              <w:t xml:space="preserve">Power Difference (%)</w:t>
            </w:r>
          </w:p>
        </w:tc>
        <w:tc>
          <w:tcPr/>
          <w:p>
            <w:pPr>
              <w:pStyle w:val="Compact"/>
            </w:pPr>
            <w:r>
              <w:t xml:space="preserve">F Difference</w:t>
            </w:r>
          </w:p>
        </w:tc>
      </w:tr>
      <w:tr>
        <w:tc>
          <w:tcPr/>
          <w:p>
            <w:pPr>
              <w:pStyle w:val="Compact"/>
            </w:pPr>
            <w:r>
              <w:t xml:space="preserve">Small</w:t>
            </w:r>
          </w:p>
        </w:tc>
        <w:tc>
          <w:tcPr/>
          <w:p>
            <w:pPr>
              <w:pStyle w:val="Compact"/>
            </w:pPr>
            <w:r>
              <w:t xml:space="preserve">50</w:t>
            </w:r>
          </w:p>
        </w:tc>
        <w:tc>
          <w:tcPr/>
          <w:p>
            <w:pPr>
              <w:pStyle w:val="Compact"/>
            </w:pPr>
            <w:r>
              <w:t xml:space="preserve">Euclidean</w:t>
            </w:r>
          </w:p>
        </w:tc>
        <w:tc>
          <w:tcPr/>
          <w:p>
            <w:pPr>
              <w:pStyle w:val="Compact"/>
            </w:pPr>
            <w:r>
              <w:t xml:space="preserve">6</w:t>
            </w:r>
          </w:p>
        </w:tc>
        <w:tc>
          <w:tcPr/>
          <w:p>
            <w:pPr>
              <w:pStyle w:val="Compact"/>
            </w:pPr>
            <w:r>
              <w:t xml:space="preserve">1.230</w:t>
            </w:r>
          </w:p>
        </w:tc>
        <w:tc>
          <w:tcPr/>
          <w:p>
            <w:pPr>
              <w:pStyle w:val="Compact"/>
            </w:pPr>
            <w:r>
              <w:t xml:space="preserve">8</w:t>
            </w:r>
          </w:p>
        </w:tc>
        <w:tc>
          <w:tcPr/>
          <w:p>
            <w:pPr>
              <w:pStyle w:val="Compact"/>
            </w:pPr>
            <w:r>
              <w:t xml:space="preserve">1.014</w:t>
            </w:r>
          </w:p>
        </w:tc>
        <w:tc>
          <w:tcPr/>
          <w:p>
            <w:pPr>
              <w:pStyle w:val="Compact"/>
            </w:pPr>
            <w:r>
              <w:t xml:space="preserve">-2</w:t>
            </w:r>
          </w:p>
        </w:tc>
        <w:tc>
          <w:tcPr/>
          <w:p>
            <w:pPr>
              <w:pStyle w:val="Compact"/>
            </w:pPr>
            <w:r>
              <w:t xml:space="preserve">0.216</w:t>
            </w:r>
          </w:p>
        </w:tc>
      </w:tr>
      <w:tr>
        <w:tc>
          <w:tcPr/>
          <w:p>
            <w:pPr>
              <w:pStyle w:val="Compact"/>
            </w:pPr>
            <w:r>
              <w:t xml:space="preserve">Small</w:t>
            </w:r>
          </w:p>
        </w:tc>
        <w:tc>
          <w:tcPr/>
          <w:p>
            <w:pPr>
              <w:pStyle w:val="Compact"/>
            </w:pPr>
            <w:r>
              <w:t xml:space="preserve">50</w:t>
            </w:r>
          </w:p>
        </w:tc>
        <w:tc>
          <w:tcPr/>
          <w:p>
            <w:pPr>
              <w:pStyle w:val="Compact"/>
            </w:pPr>
            <w:r>
              <w:t xml:space="preserve">Bray-Curtis</w:t>
            </w:r>
          </w:p>
        </w:tc>
        <w:tc>
          <w:tcPr/>
          <w:p>
            <w:pPr>
              <w:pStyle w:val="Compact"/>
            </w:pPr>
            <w:r>
              <w:t xml:space="preserve">6</w:t>
            </w:r>
          </w:p>
        </w:tc>
        <w:tc>
          <w:tcPr/>
          <w:p>
            <w:pPr>
              <w:pStyle w:val="Compact"/>
            </w:pPr>
            <w:r>
              <w:t xml:space="preserve">1.230</w:t>
            </w:r>
          </w:p>
        </w:tc>
        <w:tc>
          <w:tcPr/>
          <w:p>
            <w:pPr>
              <w:pStyle w:val="Compact"/>
            </w:pPr>
            <w:r>
              <w:t xml:space="preserve">20</w:t>
            </w:r>
          </w:p>
        </w:tc>
        <w:tc>
          <w:tcPr/>
          <w:p>
            <w:pPr>
              <w:pStyle w:val="Compact"/>
            </w:pPr>
            <w:r>
              <w:t xml:space="preserve">1.059</w:t>
            </w:r>
          </w:p>
        </w:tc>
        <w:tc>
          <w:tcPr/>
          <w:p>
            <w:pPr>
              <w:pStyle w:val="Compact"/>
            </w:pPr>
            <w:r>
              <w:t xml:space="preserve">-14</w:t>
            </w:r>
          </w:p>
        </w:tc>
        <w:tc>
          <w:tcPr/>
          <w:p>
            <w:pPr>
              <w:pStyle w:val="Compact"/>
            </w:pPr>
            <w:r>
              <w:t xml:space="preserve">0.171</w:t>
            </w:r>
          </w:p>
        </w:tc>
      </w:tr>
      <w:tr>
        <w:tc>
          <w:tcPr/>
          <w:p>
            <w:pPr>
              <w:pStyle w:val="Compact"/>
            </w:pPr>
            <w:r>
              <w:t xml:space="preserve">Small</w:t>
            </w:r>
          </w:p>
        </w:tc>
        <w:tc>
          <w:tcPr/>
          <w:p>
            <w:pPr>
              <w:pStyle w:val="Compact"/>
            </w:pPr>
            <w:r>
              <w:t xml:space="preserve">50</w:t>
            </w:r>
          </w:p>
        </w:tc>
        <w:tc>
          <w:tcPr/>
          <w:p>
            <w:pPr>
              <w:pStyle w:val="Compact"/>
            </w:pPr>
            <w:r>
              <w:t xml:space="preserve">Jaccard</w:t>
            </w:r>
          </w:p>
        </w:tc>
        <w:tc>
          <w:tcPr/>
          <w:p>
            <w:pPr>
              <w:pStyle w:val="Compact"/>
            </w:pPr>
            <w:r>
              <w:t xml:space="preserve">6</w:t>
            </w:r>
          </w:p>
        </w:tc>
        <w:tc>
          <w:tcPr/>
          <w:p>
            <w:pPr>
              <w:pStyle w:val="Compact"/>
            </w:pPr>
            <w:r>
              <w:t xml:space="preserve">1.230</w:t>
            </w:r>
          </w:p>
        </w:tc>
        <w:tc>
          <w:tcPr/>
          <w:p>
            <w:pPr>
              <w:pStyle w:val="Compact"/>
            </w:pPr>
            <w:r>
              <w:t xml:space="preserve">0</w:t>
            </w:r>
          </w:p>
        </w:tc>
        <w:tc>
          <w:tcPr/>
          <w:p>
            <w:pPr>
              <w:pStyle w:val="Compact"/>
            </w:pPr>
            <w:r>
              <w:t xml:space="preserve">0.987</w:t>
            </w:r>
          </w:p>
        </w:tc>
        <w:tc>
          <w:tcPr/>
          <w:p>
            <w:pPr>
              <w:pStyle w:val="Compact"/>
            </w:pPr>
            <w:r>
              <w:t xml:space="preserve">6</w:t>
            </w:r>
          </w:p>
        </w:tc>
        <w:tc>
          <w:tcPr/>
          <w:p>
            <w:pPr>
              <w:pStyle w:val="Compact"/>
            </w:pPr>
            <w:r>
              <w:t xml:space="preserve">0.243</w:t>
            </w:r>
          </w:p>
        </w:tc>
      </w:tr>
      <w:tr>
        <w:tc>
          <w:tcPr/>
          <w:p>
            <w:pPr>
              <w:pStyle w:val="Compact"/>
            </w:pPr>
            <w:r>
              <w:t xml:space="preserve">Small</w:t>
            </w:r>
          </w:p>
        </w:tc>
        <w:tc>
          <w:tcPr/>
          <w:p>
            <w:pPr>
              <w:pStyle w:val="Compact"/>
            </w:pPr>
            <w:r>
              <w:t xml:space="preserve">50</w:t>
            </w:r>
          </w:p>
        </w:tc>
        <w:tc>
          <w:tcPr/>
          <w:p>
            <w:pPr>
              <w:pStyle w:val="Compact"/>
            </w:pPr>
            <w:r>
              <w:t xml:space="preserve">Weighted UniFrac</w:t>
            </w:r>
          </w:p>
        </w:tc>
        <w:tc>
          <w:tcPr/>
          <w:p>
            <w:pPr>
              <w:pStyle w:val="Compact"/>
            </w:pPr>
            <w:r>
              <w:t xml:space="preserve">6</w:t>
            </w:r>
          </w:p>
        </w:tc>
        <w:tc>
          <w:tcPr/>
          <w:p>
            <w:pPr>
              <w:pStyle w:val="Compact"/>
            </w:pPr>
            <w:r>
              <w:t xml:space="preserve">1.230</w:t>
            </w:r>
          </w:p>
        </w:tc>
        <w:tc>
          <w:tcPr/>
          <w:p>
            <w:pPr>
              <w:pStyle w:val="Compact"/>
            </w:pPr>
            <w:r>
              <w:t xml:space="preserve">10</w:t>
            </w:r>
          </w:p>
        </w:tc>
        <w:tc>
          <w:tcPr/>
          <w:p>
            <w:pPr>
              <w:pStyle w:val="Compact"/>
            </w:pPr>
            <w:r>
              <w:t xml:space="preserve">1.069</w:t>
            </w:r>
          </w:p>
        </w:tc>
        <w:tc>
          <w:tcPr/>
          <w:p>
            <w:pPr>
              <w:pStyle w:val="Compact"/>
            </w:pPr>
            <w:r>
              <w:t xml:space="preserve">-4</w:t>
            </w:r>
          </w:p>
        </w:tc>
        <w:tc>
          <w:tcPr/>
          <w:p>
            <w:pPr>
              <w:pStyle w:val="Compact"/>
            </w:pPr>
            <w:r>
              <w:t xml:space="preserve">0.161</w:t>
            </w:r>
          </w:p>
        </w:tc>
      </w:tr>
      <w:tr>
        <w:tc>
          <w:tcPr/>
          <w:p>
            <w:pPr>
              <w:pStyle w:val="Compact"/>
            </w:pPr>
            <w:r>
              <w:t xml:space="preserve">Small</w:t>
            </w:r>
          </w:p>
        </w:tc>
        <w:tc>
          <w:tcPr/>
          <w:p>
            <w:pPr>
              <w:pStyle w:val="Compact"/>
            </w:pPr>
            <w:r>
              <w:t xml:space="preserve">50</w:t>
            </w:r>
          </w:p>
        </w:tc>
        <w:tc>
          <w:tcPr/>
          <w:p>
            <w:pPr>
              <w:pStyle w:val="Compact"/>
            </w:pPr>
            <w:r>
              <w:t xml:space="preserve">Unweighted UniFrac</w:t>
            </w:r>
          </w:p>
        </w:tc>
        <w:tc>
          <w:tcPr/>
          <w:p>
            <w:pPr>
              <w:pStyle w:val="Compact"/>
            </w:pPr>
            <w:r>
              <w:t xml:space="preserve">6</w:t>
            </w:r>
          </w:p>
        </w:tc>
        <w:tc>
          <w:tcPr/>
          <w:p>
            <w:pPr>
              <w:pStyle w:val="Compact"/>
            </w:pPr>
            <w:r>
              <w:t xml:space="preserve">1.230</w:t>
            </w:r>
          </w:p>
        </w:tc>
        <w:tc>
          <w:tcPr/>
          <w:p>
            <w:pPr>
              <w:pStyle w:val="Compact"/>
            </w:pPr>
            <w:r>
              <w:t xml:space="preserve">6</w:t>
            </w:r>
          </w:p>
        </w:tc>
        <w:tc>
          <w:tcPr/>
          <w:p>
            <w:pPr>
              <w:pStyle w:val="Compact"/>
            </w:pPr>
            <w:r>
              <w:t xml:space="preserve">1.005</w:t>
            </w:r>
          </w:p>
        </w:tc>
        <w:tc>
          <w:tcPr/>
          <w:p>
            <w:pPr>
              <w:pStyle w:val="Compact"/>
            </w:pPr>
            <w:r>
              <w:t xml:space="preserve">0</w:t>
            </w:r>
          </w:p>
        </w:tc>
        <w:tc>
          <w:tcPr/>
          <w:p>
            <w:pPr>
              <w:pStyle w:val="Compact"/>
            </w:pPr>
            <w:r>
              <w:t xml:space="preserve">0.226</w:t>
            </w:r>
          </w:p>
        </w:tc>
      </w:tr>
      <w:tr>
        <w:tc>
          <w:tcPr/>
          <w:p>
            <w:pPr>
              <w:pStyle w:val="Compact"/>
            </w:pPr>
            <w:r>
              <w:t xml:space="preserve">Small</w:t>
            </w:r>
          </w:p>
        </w:tc>
        <w:tc>
          <w:tcPr/>
          <w:p>
            <w:pPr>
              <w:pStyle w:val="Compact"/>
            </w:pPr>
            <w:r>
              <w:t xml:space="preserve">100</w:t>
            </w:r>
          </w:p>
        </w:tc>
        <w:tc>
          <w:tcPr/>
          <w:p>
            <w:pPr>
              <w:pStyle w:val="Compact"/>
            </w:pPr>
            <w:r>
              <w:t xml:space="preserve">Euclidean</w:t>
            </w:r>
          </w:p>
        </w:tc>
        <w:tc>
          <w:tcPr/>
          <w:p>
            <w:pPr>
              <w:pStyle w:val="Compact"/>
            </w:pPr>
            <w:r>
              <w:t xml:space="preserve">10</w:t>
            </w:r>
          </w:p>
        </w:tc>
        <w:tc>
          <w:tcPr/>
          <w:p>
            <w:pPr>
              <w:pStyle w:val="Compact"/>
            </w:pPr>
            <w:r>
              <w:t xml:space="preserve">1.342</w:t>
            </w:r>
          </w:p>
        </w:tc>
        <w:tc>
          <w:tcPr/>
          <w:p>
            <w:pPr>
              <w:pStyle w:val="Compact"/>
            </w:pPr>
            <w:r>
              <w:t xml:space="preserve">8</w:t>
            </w:r>
          </w:p>
        </w:tc>
        <w:tc>
          <w:tcPr/>
          <w:p>
            <w:pPr>
              <w:pStyle w:val="Compact"/>
            </w:pPr>
            <w:r>
              <w:t xml:space="preserve">1.041</w:t>
            </w:r>
          </w:p>
        </w:tc>
        <w:tc>
          <w:tcPr/>
          <w:p>
            <w:pPr>
              <w:pStyle w:val="Compact"/>
            </w:pPr>
            <w:r>
              <w:t xml:space="preserve">2</w:t>
            </w:r>
          </w:p>
        </w:tc>
        <w:tc>
          <w:tcPr/>
          <w:p>
            <w:pPr>
              <w:pStyle w:val="Compact"/>
            </w:pPr>
            <w:r>
              <w:t xml:space="preserve">0.301</w:t>
            </w:r>
          </w:p>
        </w:tc>
      </w:tr>
      <w:tr>
        <w:tc>
          <w:tcPr/>
          <w:p>
            <w:pPr>
              <w:pStyle w:val="Compact"/>
            </w:pPr>
            <w:r>
              <w:t xml:space="preserve">Small</w:t>
            </w:r>
          </w:p>
        </w:tc>
        <w:tc>
          <w:tcPr/>
          <w:p>
            <w:pPr>
              <w:pStyle w:val="Compact"/>
            </w:pPr>
            <w:r>
              <w:t xml:space="preserve">100</w:t>
            </w:r>
          </w:p>
        </w:tc>
        <w:tc>
          <w:tcPr/>
          <w:p>
            <w:pPr>
              <w:pStyle w:val="Compact"/>
            </w:pPr>
            <w:r>
              <w:t xml:space="preserve">Bray-Curtis</w:t>
            </w:r>
          </w:p>
        </w:tc>
        <w:tc>
          <w:tcPr/>
          <w:p>
            <w:pPr>
              <w:pStyle w:val="Compact"/>
            </w:pPr>
            <w:r>
              <w:t xml:space="preserve">10</w:t>
            </w:r>
          </w:p>
        </w:tc>
        <w:tc>
          <w:tcPr/>
          <w:p>
            <w:pPr>
              <w:pStyle w:val="Compact"/>
            </w:pPr>
            <w:r>
              <w:t xml:space="preserve">1.342</w:t>
            </w:r>
          </w:p>
        </w:tc>
        <w:tc>
          <w:tcPr/>
          <w:p>
            <w:pPr>
              <w:pStyle w:val="Compact"/>
            </w:pPr>
            <w:r>
              <w:t xml:space="preserve">20</w:t>
            </w:r>
          </w:p>
        </w:tc>
        <w:tc>
          <w:tcPr/>
          <w:p>
            <w:pPr>
              <w:pStyle w:val="Compact"/>
            </w:pPr>
            <w:r>
              <w:t xml:space="preserve">1.095</w:t>
            </w:r>
          </w:p>
        </w:tc>
        <w:tc>
          <w:tcPr/>
          <w:p>
            <w:pPr>
              <w:pStyle w:val="Compact"/>
            </w:pPr>
            <w:r>
              <w:t xml:space="preserve">-10</w:t>
            </w:r>
          </w:p>
        </w:tc>
        <w:tc>
          <w:tcPr/>
          <w:p>
            <w:pPr>
              <w:pStyle w:val="Compact"/>
            </w:pPr>
            <w:r>
              <w:t xml:space="preserve">0.247</w:t>
            </w:r>
          </w:p>
        </w:tc>
      </w:tr>
      <w:tr>
        <w:tc>
          <w:tcPr/>
          <w:p>
            <w:pPr>
              <w:pStyle w:val="Compact"/>
            </w:pPr>
            <w:r>
              <w:t xml:space="preserve">Small</w:t>
            </w:r>
          </w:p>
        </w:tc>
        <w:tc>
          <w:tcPr/>
          <w:p>
            <w:pPr>
              <w:pStyle w:val="Compact"/>
            </w:pPr>
            <w:r>
              <w:t xml:space="preserve">100</w:t>
            </w:r>
          </w:p>
        </w:tc>
        <w:tc>
          <w:tcPr/>
          <w:p>
            <w:pPr>
              <w:pStyle w:val="Compact"/>
            </w:pPr>
            <w:r>
              <w:t xml:space="preserve">Jaccard</w:t>
            </w:r>
          </w:p>
        </w:tc>
        <w:tc>
          <w:tcPr/>
          <w:p>
            <w:pPr>
              <w:pStyle w:val="Compact"/>
            </w:pPr>
            <w:r>
              <w:t xml:space="preserve">10</w:t>
            </w:r>
          </w:p>
        </w:tc>
        <w:tc>
          <w:tcPr/>
          <w:p>
            <w:pPr>
              <w:pStyle w:val="Compact"/>
            </w:pPr>
            <w:r>
              <w:t xml:space="preserve">1.342</w:t>
            </w:r>
          </w:p>
        </w:tc>
        <w:tc>
          <w:tcPr/>
          <w:p>
            <w:pPr>
              <w:pStyle w:val="Compact"/>
            </w:pPr>
            <w:r>
              <w:t xml:space="preserve">6</w:t>
            </w:r>
          </w:p>
        </w:tc>
        <w:tc>
          <w:tcPr/>
          <w:p>
            <w:pPr>
              <w:pStyle w:val="Compact"/>
            </w:pPr>
            <w:r>
              <w:t xml:space="preserve">1.012</w:t>
            </w:r>
          </w:p>
        </w:tc>
        <w:tc>
          <w:tcPr/>
          <w:p>
            <w:pPr>
              <w:pStyle w:val="Compact"/>
            </w:pPr>
            <w:r>
              <w:t xml:space="preserve">4</w:t>
            </w:r>
          </w:p>
        </w:tc>
        <w:tc>
          <w:tcPr/>
          <w:p>
            <w:pPr>
              <w:pStyle w:val="Compact"/>
            </w:pPr>
            <w:r>
              <w:t xml:space="preserve">0.330</w:t>
            </w:r>
          </w:p>
        </w:tc>
      </w:tr>
      <w:tr>
        <w:tc>
          <w:tcPr/>
          <w:p>
            <w:pPr>
              <w:pStyle w:val="Compact"/>
            </w:pPr>
            <w:r>
              <w:t xml:space="preserve">Small</w:t>
            </w:r>
          </w:p>
        </w:tc>
        <w:tc>
          <w:tcPr/>
          <w:p>
            <w:pPr>
              <w:pStyle w:val="Compact"/>
            </w:pPr>
            <w:r>
              <w:t xml:space="preserve">100</w:t>
            </w:r>
          </w:p>
        </w:tc>
        <w:tc>
          <w:tcPr/>
          <w:p>
            <w:pPr>
              <w:pStyle w:val="Compact"/>
            </w:pPr>
            <w:r>
              <w:t xml:space="preserve">Weighted UniFrac</w:t>
            </w:r>
          </w:p>
        </w:tc>
        <w:tc>
          <w:tcPr/>
          <w:p>
            <w:pPr>
              <w:pStyle w:val="Compact"/>
            </w:pPr>
            <w:r>
              <w:t xml:space="preserve">10</w:t>
            </w:r>
          </w:p>
        </w:tc>
        <w:tc>
          <w:tcPr/>
          <w:p>
            <w:pPr>
              <w:pStyle w:val="Compact"/>
            </w:pPr>
            <w:r>
              <w:t xml:space="preserve">1.342</w:t>
            </w:r>
          </w:p>
        </w:tc>
        <w:tc>
          <w:tcPr/>
          <w:p>
            <w:pPr>
              <w:pStyle w:val="Compact"/>
            </w:pPr>
            <w:r>
              <w:t xml:space="preserve">8</w:t>
            </w:r>
          </w:p>
        </w:tc>
        <w:tc>
          <w:tcPr/>
          <w:p>
            <w:pPr>
              <w:pStyle w:val="Compact"/>
            </w:pPr>
            <w:r>
              <w:t xml:space="preserve">1.048</w:t>
            </w:r>
          </w:p>
        </w:tc>
        <w:tc>
          <w:tcPr/>
          <w:p>
            <w:pPr>
              <w:pStyle w:val="Compact"/>
            </w:pPr>
            <w:r>
              <w:t xml:space="preserve">2</w:t>
            </w:r>
          </w:p>
        </w:tc>
        <w:tc>
          <w:tcPr/>
          <w:p>
            <w:pPr>
              <w:pStyle w:val="Compact"/>
            </w:pPr>
            <w:r>
              <w:t xml:space="preserve">0.294</w:t>
            </w:r>
          </w:p>
        </w:tc>
      </w:tr>
      <w:tr>
        <w:tc>
          <w:tcPr/>
          <w:p>
            <w:pPr>
              <w:pStyle w:val="Compact"/>
            </w:pPr>
            <w:r>
              <w:t xml:space="preserve">Small</w:t>
            </w:r>
          </w:p>
        </w:tc>
        <w:tc>
          <w:tcPr/>
          <w:p>
            <w:pPr>
              <w:pStyle w:val="Compact"/>
            </w:pPr>
            <w:r>
              <w:t xml:space="preserve">100</w:t>
            </w:r>
          </w:p>
        </w:tc>
        <w:tc>
          <w:tcPr/>
          <w:p>
            <w:pPr>
              <w:pStyle w:val="Compact"/>
            </w:pPr>
            <w:r>
              <w:t xml:space="preserve">Unweighted UniFrac</w:t>
            </w:r>
          </w:p>
        </w:tc>
        <w:tc>
          <w:tcPr/>
          <w:p>
            <w:pPr>
              <w:pStyle w:val="Compact"/>
            </w:pPr>
            <w:r>
              <w:t xml:space="preserve">10</w:t>
            </w:r>
          </w:p>
        </w:tc>
        <w:tc>
          <w:tcPr/>
          <w:p>
            <w:pPr>
              <w:pStyle w:val="Compact"/>
            </w:pPr>
            <w:r>
              <w:t xml:space="preserve">1.342</w:t>
            </w:r>
          </w:p>
        </w:tc>
        <w:tc>
          <w:tcPr/>
          <w:p>
            <w:pPr>
              <w:pStyle w:val="Compact"/>
            </w:pPr>
            <w:r>
              <w:t xml:space="preserve">4</w:t>
            </w:r>
          </w:p>
        </w:tc>
        <w:tc>
          <w:tcPr/>
          <w:p>
            <w:pPr>
              <w:pStyle w:val="Compact"/>
            </w:pPr>
            <w:r>
              <w:t xml:space="preserve">1.012</w:t>
            </w:r>
          </w:p>
        </w:tc>
        <w:tc>
          <w:tcPr/>
          <w:p>
            <w:pPr>
              <w:pStyle w:val="Compact"/>
            </w:pPr>
            <w:r>
              <w:t xml:space="preserve">6</w:t>
            </w:r>
          </w:p>
        </w:tc>
        <w:tc>
          <w:tcPr/>
          <w:p>
            <w:pPr>
              <w:pStyle w:val="Compact"/>
            </w:pPr>
            <w:r>
              <w:t xml:space="preserve">0.331</w:t>
            </w:r>
          </w:p>
        </w:tc>
      </w:tr>
      <w:tr>
        <w:tc>
          <w:tcPr/>
          <w:p>
            <w:pPr>
              <w:pStyle w:val="Compact"/>
            </w:pPr>
            <w:r>
              <w:t xml:space="preserve">Small</w:t>
            </w:r>
          </w:p>
        </w:tc>
        <w:tc>
          <w:tcPr/>
          <w:p>
            <w:pPr>
              <w:pStyle w:val="Compact"/>
            </w:pPr>
            <w:r>
              <w:t xml:space="preserve">200</w:t>
            </w:r>
          </w:p>
        </w:tc>
        <w:tc>
          <w:tcPr/>
          <w:p>
            <w:pPr>
              <w:pStyle w:val="Compact"/>
            </w:pPr>
            <w:r>
              <w:t xml:space="preserve">Euclidean</w:t>
            </w:r>
          </w:p>
        </w:tc>
        <w:tc>
          <w:tcPr/>
          <w:p>
            <w:pPr>
              <w:pStyle w:val="Compact"/>
            </w:pPr>
            <w:r>
              <w:t xml:space="preserve">16</w:t>
            </w:r>
          </w:p>
        </w:tc>
        <w:tc>
          <w:tcPr/>
          <w:p>
            <w:pPr>
              <w:pStyle w:val="Compact"/>
            </w:pPr>
            <w:r>
              <w:t xml:space="preserve">1.432</w:t>
            </w:r>
          </w:p>
        </w:tc>
        <w:tc>
          <w:tcPr/>
          <w:p>
            <w:pPr>
              <w:pStyle w:val="Compact"/>
            </w:pPr>
            <w:r>
              <w:t xml:space="preserve">16</w:t>
            </w:r>
          </w:p>
        </w:tc>
        <w:tc>
          <w:tcPr/>
          <w:p>
            <w:pPr>
              <w:pStyle w:val="Compact"/>
            </w:pPr>
            <w:r>
              <w:t xml:space="preserve">1.074</w:t>
            </w:r>
          </w:p>
        </w:tc>
        <w:tc>
          <w:tcPr/>
          <w:p>
            <w:pPr>
              <w:pStyle w:val="Compact"/>
            </w:pPr>
            <w:r>
              <w:t xml:space="preserve">0</w:t>
            </w:r>
          </w:p>
        </w:tc>
        <w:tc>
          <w:tcPr/>
          <w:p>
            <w:pPr>
              <w:pStyle w:val="Compact"/>
            </w:pPr>
            <w:r>
              <w:t xml:space="preserve">0.358</w:t>
            </w:r>
          </w:p>
        </w:tc>
      </w:tr>
      <w:tr>
        <w:tc>
          <w:tcPr/>
          <w:p>
            <w:pPr>
              <w:pStyle w:val="Compact"/>
            </w:pPr>
            <w:r>
              <w:t xml:space="preserve">Small</w:t>
            </w:r>
          </w:p>
        </w:tc>
        <w:tc>
          <w:tcPr/>
          <w:p>
            <w:pPr>
              <w:pStyle w:val="Compact"/>
            </w:pPr>
            <w:r>
              <w:t xml:space="preserve">200</w:t>
            </w:r>
          </w:p>
        </w:tc>
        <w:tc>
          <w:tcPr/>
          <w:p>
            <w:pPr>
              <w:pStyle w:val="Compact"/>
            </w:pPr>
            <w:r>
              <w:t xml:space="preserve">Bray-Curtis</w:t>
            </w:r>
          </w:p>
        </w:tc>
        <w:tc>
          <w:tcPr/>
          <w:p>
            <w:pPr>
              <w:pStyle w:val="Compact"/>
            </w:pPr>
            <w:r>
              <w:t xml:space="preserve">16</w:t>
            </w:r>
          </w:p>
        </w:tc>
        <w:tc>
          <w:tcPr/>
          <w:p>
            <w:pPr>
              <w:pStyle w:val="Compact"/>
            </w:pPr>
            <w:r>
              <w:t xml:space="preserve">1.432</w:t>
            </w:r>
          </w:p>
        </w:tc>
        <w:tc>
          <w:tcPr/>
          <w:p>
            <w:pPr>
              <w:pStyle w:val="Compact"/>
            </w:pPr>
            <w:r>
              <w:t xml:space="preserve">54</w:t>
            </w:r>
          </w:p>
        </w:tc>
        <w:tc>
          <w:tcPr/>
          <w:p>
            <w:pPr>
              <w:pStyle w:val="Compact"/>
            </w:pPr>
            <w:r>
              <w:t xml:space="preserve">1.182</w:t>
            </w:r>
          </w:p>
        </w:tc>
        <w:tc>
          <w:tcPr/>
          <w:p>
            <w:pPr>
              <w:pStyle w:val="Compact"/>
            </w:pPr>
            <w:r>
              <w:t xml:space="preserve">-38</w:t>
            </w:r>
          </w:p>
        </w:tc>
        <w:tc>
          <w:tcPr/>
          <w:p>
            <w:pPr>
              <w:pStyle w:val="Compact"/>
            </w:pPr>
            <w:r>
              <w:t xml:space="preserve">0.250</w:t>
            </w:r>
          </w:p>
        </w:tc>
      </w:tr>
      <w:tr>
        <w:tc>
          <w:tcPr/>
          <w:p>
            <w:pPr>
              <w:pStyle w:val="Compact"/>
            </w:pPr>
            <w:r>
              <w:t xml:space="preserve">Small</w:t>
            </w:r>
          </w:p>
        </w:tc>
        <w:tc>
          <w:tcPr/>
          <w:p>
            <w:pPr>
              <w:pStyle w:val="Compact"/>
            </w:pPr>
            <w:r>
              <w:t xml:space="preserve">200</w:t>
            </w:r>
          </w:p>
        </w:tc>
        <w:tc>
          <w:tcPr/>
          <w:p>
            <w:pPr>
              <w:pStyle w:val="Compact"/>
            </w:pPr>
            <w:r>
              <w:t xml:space="preserve">Jaccard</w:t>
            </w:r>
          </w:p>
        </w:tc>
        <w:tc>
          <w:tcPr/>
          <w:p>
            <w:pPr>
              <w:pStyle w:val="Compact"/>
            </w:pPr>
            <w:r>
              <w:t xml:space="preserve">16</w:t>
            </w:r>
          </w:p>
        </w:tc>
        <w:tc>
          <w:tcPr/>
          <w:p>
            <w:pPr>
              <w:pStyle w:val="Compact"/>
            </w:pPr>
            <w:r>
              <w:t xml:space="preserve">1.432</w:t>
            </w:r>
          </w:p>
        </w:tc>
        <w:tc>
          <w:tcPr/>
          <w:p>
            <w:pPr>
              <w:pStyle w:val="Compact"/>
            </w:pPr>
            <w:r>
              <w:t xml:space="preserve">6</w:t>
            </w:r>
          </w:p>
        </w:tc>
        <w:tc>
          <w:tcPr/>
          <w:p>
            <w:pPr>
              <w:pStyle w:val="Compact"/>
            </w:pPr>
            <w:r>
              <w:t xml:space="preserve">0.988</w:t>
            </w:r>
          </w:p>
        </w:tc>
        <w:tc>
          <w:tcPr/>
          <w:p>
            <w:pPr>
              <w:pStyle w:val="Compact"/>
            </w:pPr>
            <w:r>
              <w:t xml:space="preserve">10</w:t>
            </w:r>
          </w:p>
        </w:tc>
        <w:tc>
          <w:tcPr/>
          <w:p>
            <w:pPr>
              <w:pStyle w:val="Compact"/>
            </w:pPr>
            <w:r>
              <w:t xml:space="preserve">0.444</w:t>
            </w:r>
          </w:p>
        </w:tc>
      </w:tr>
      <w:tr>
        <w:tc>
          <w:tcPr/>
          <w:p>
            <w:pPr>
              <w:pStyle w:val="Compact"/>
            </w:pPr>
            <w:r>
              <w:t xml:space="preserve">Small</w:t>
            </w:r>
          </w:p>
        </w:tc>
        <w:tc>
          <w:tcPr/>
          <w:p>
            <w:pPr>
              <w:pStyle w:val="Compact"/>
            </w:pPr>
            <w:r>
              <w:t xml:space="preserve">200</w:t>
            </w:r>
          </w:p>
        </w:tc>
        <w:tc>
          <w:tcPr/>
          <w:p>
            <w:pPr>
              <w:pStyle w:val="Compact"/>
            </w:pPr>
            <w:r>
              <w:t xml:space="preserve">Weighted UniFrac</w:t>
            </w:r>
          </w:p>
        </w:tc>
        <w:tc>
          <w:tcPr/>
          <w:p>
            <w:pPr>
              <w:pStyle w:val="Compact"/>
            </w:pPr>
            <w:r>
              <w:t xml:space="preserve">16</w:t>
            </w:r>
          </w:p>
        </w:tc>
        <w:tc>
          <w:tcPr/>
          <w:p>
            <w:pPr>
              <w:pStyle w:val="Compact"/>
            </w:pPr>
            <w:r>
              <w:t xml:space="preserve">1.432</w:t>
            </w:r>
          </w:p>
        </w:tc>
        <w:tc>
          <w:tcPr/>
          <w:p>
            <w:pPr>
              <w:pStyle w:val="Compact"/>
            </w:pPr>
            <w:r>
              <w:t xml:space="preserve">20</w:t>
            </w:r>
          </w:p>
        </w:tc>
        <w:tc>
          <w:tcPr/>
          <w:p>
            <w:pPr>
              <w:pStyle w:val="Compact"/>
            </w:pPr>
            <w:r>
              <w:t xml:space="preserve">1.200</w:t>
            </w:r>
          </w:p>
        </w:tc>
        <w:tc>
          <w:tcPr/>
          <w:p>
            <w:pPr>
              <w:pStyle w:val="Compact"/>
            </w:pPr>
            <w:r>
              <w:t xml:space="preserve">-4</w:t>
            </w:r>
          </w:p>
        </w:tc>
        <w:tc>
          <w:tcPr/>
          <w:p>
            <w:pPr>
              <w:pStyle w:val="Compact"/>
            </w:pPr>
            <w:r>
              <w:t xml:space="preserve">0.232</w:t>
            </w:r>
          </w:p>
        </w:tc>
      </w:tr>
      <w:tr>
        <w:tc>
          <w:tcPr/>
          <w:p>
            <w:pPr>
              <w:pStyle w:val="Compact"/>
            </w:pPr>
            <w:r>
              <w:t xml:space="preserve">Small</w:t>
            </w:r>
          </w:p>
        </w:tc>
        <w:tc>
          <w:tcPr/>
          <w:p>
            <w:pPr>
              <w:pStyle w:val="Compact"/>
            </w:pPr>
            <w:r>
              <w:t xml:space="preserve">200</w:t>
            </w:r>
          </w:p>
        </w:tc>
        <w:tc>
          <w:tcPr/>
          <w:p>
            <w:pPr>
              <w:pStyle w:val="Compact"/>
            </w:pPr>
            <w:r>
              <w:t xml:space="preserve">Unweighted UniFrac</w:t>
            </w:r>
          </w:p>
        </w:tc>
        <w:tc>
          <w:tcPr/>
          <w:p>
            <w:pPr>
              <w:pStyle w:val="Compact"/>
            </w:pPr>
            <w:r>
              <w:t xml:space="preserve">16</w:t>
            </w:r>
          </w:p>
        </w:tc>
        <w:tc>
          <w:tcPr/>
          <w:p>
            <w:pPr>
              <w:pStyle w:val="Compact"/>
            </w:pPr>
            <w:r>
              <w:t xml:space="preserve">1.432</w:t>
            </w:r>
          </w:p>
        </w:tc>
        <w:tc>
          <w:tcPr/>
          <w:p>
            <w:pPr>
              <w:pStyle w:val="Compact"/>
            </w:pPr>
            <w:r>
              <w:t xml:space="preserve">4</w:t>
            </w:r>
          </w:p>
        </w:tc>
        <w:tc>
          <w:tcPr/>
          <w:p>
            <w:pPr>
              <w:pStyle w:val="Compact"/>
            </w:pPr>
            <w:r>
              <w:t xml:space="preserve">0.982</w:t>
            </w:r>
          </w:p>
        </w:tc>
        <w:tc>
          <w:tcPr/>
          <w:p>
            <w:pPr>
              <w:pStyle w:val="Compact"/>
            </w:pPr>
            <w:r>
              <w:t xml:space="preserve">12</w:t>
            </w:r>
          </w:p>
        </w:tc>
        <w:tc>
          <w:tcPr/>
          <w:p>
            <w:pPr>
              <w:pStyle w:val="Compact"/>
            </w:pPr>
            <w:r>
              <w:t xml:space="preserve">0.450</w:t>
            </w:r>
          </w:p>
        </w:tc>
      </w:tr>
      <w:tr>
        <w:tc>
          <w:tcPr/>
          <w:p>
            <w:pPr>
              <w:pStyle w:val="Compact"/>
            </w:pPr>
            <w:r>
              <w:t xml:space="preserve">Medium</w:t>
            </w:r>
          </w:p>
        </w:tc>
        <w:tc>
          <w:tcPr/>
          <w:p>
            <w:pPr>
              <w:pStyle w:val="Compact"/>
            </w:pPr>
            <w:r>
              <w:t xml:space="preserve">50</w:t>
            </w:r>
          </w:p>
        </w:tc>
        <w:tc>
          <w:tcPr/>
          <w:p>
            <w:pPr>
              <w:pStyle w:val="Compact"/>
            </w:pPr>
            <w:r>
              <w:t xml:space="preserve">Euclidean</w:t>
            </w:r>
          </w:p>
        </w:tc>
        <w:tc>
          <w:tcPr/>
          <w:p>
            <w:pPr>
              <w:pStyle w:val="Compact"/>
            </w:pPr>
            <w:r>
              <w:t xml:space="preserve">16</w:t>
            </w:r>
          </w:p>
        </w:tc>
        <w:tc>
          <w:tcPr/>
          <w:p>
            <w:pPr>
              <w:pStyle w:val="Compact"/>
            </w:pPr>
            <w:r>
              <w:t xml:space="preserve">1.307</w:t>
            </w:r>
          </w:p>
        </w:tc>
        <w:tc>
          <w:tcPr/>
          <w:p>
            <w:pPr>
              <w:pStyle w:val="Compact"/>
            </w:pPr>
            <w:r>
              <w:t xml:space="preserve">32</w:t>
            </w:r>
          </w:p>
        </w:tc>
        <w:tc>
          <w:tcPr/>
          <w:p>
            <w:pPr>
              <w:pStyle w:val="Compact"/>
            </w:pPr>
            <w:r>
              <w:t xml:space="preserve">1.106</w:t>
            </w:r>
          </w:p>
        </w:tc>
        <w:tc>
          <w:tcPr/>
          <w:p>
            <w:pPr>
              <w:pStyle w:val="Compact"/>
            </w:pPr>
            <w:r>
              <w:t xml:space="preserve">-16</w:t>
            </w:r>
          </w:p>
        </w:tc>
        <w:tc>
          <w:tcPr/>
          <w:p>
            <w:pPr>
              <w:pStyle w:val="Compact"/>
            </w:pPr>
            <w:r>
              <w:t xml:space="preserve">0.201</w:t>
            </w:r>
          </w:p>
        </w:tc>
      </w:tr>
      <w:tr>
        <w:tc>
          <w:tcPr/>
          <w:p>
            <w:pPr>
              <w:pStyle w:val="Compact"/>
            </w:pPr>
            <w:r>
              <w:t xml:space="preserve">Medium</w:t>
            </w:r>
          </w:p>
        </w:tc>
        <w:tc>
          <w:tcPr/>
          <w:p>
            <w:pPr>
              <w:pStyle w:val="Compact"/>
            </w:pPr>
            <w:r>
              <w:t xml:space="preserve">50</w:t>
            </w:r>
          </w:p>
        </w:tc>
        <w:tc>
          <w:tcPr/>
          <w:p>
            <w:pPr>
              <w:pStyle w:val="Compact"/>
            </w:pPr>
            <w:r>
              <w:t xml:space="preserve">Bray-Curtis</w:t>
            </w:r>
          </w:p>
        </w:tc>
        <w:tc>
          <w:tcPr/>
          <w:p>
            <w:pPr>
              <w:pStyle w:val="Compact"/>
            </w:pPr>
            <w:r>
              <w:t xml:space="preserve">16</w:t>
            </w:r>
          </w:p>
        </w:tc>
        <w:tc>
          <w:tcPr/>
          <w:p>
            <w:pPr>
              <w:pStyle w:val="Compact"/>
            </w:pPr>
            <w:r>
              <w:t xml:space="preserve">1.307</w:t>
            </w:r>
          </w:p>
        </w:tc>
        <w:tc>
          <w:tcPr/>
          <w:p>
            <w:pPr>
              <w:pStyle w:val="Compact"/>
            </w:pPr>
            <w:r>
              <w:t xml:space="preserve">74</w:t>
            </w:r>
          </w:p>
        </w:tc>
        <w:tc>
          <w:tcPr/>
          <w:p>
            <w:pPr>
              <w:pStyle w:val="Compact"/>
            </w:pPr>
            <w:r>
              <w:t xml:space="preserve">1.325</w:t>
            </w:r>
          </w:p>
        </w:tc>
        <w:tc>
          <w:tcPr/>
          <w:p>
            <w:pPr>
              <w:pStyle w:val="Compact"/>
            </w:pPr>
            <w:r>
              <w:t xml:space="preserve">-58</w:t>
            </w:r>
          </w:p>
        </w:tc>
        <w:tc>
          <w:tcPr/>
          <w:p>
            <w:pPr>
              <w:pStyle w:val="Compact"/>
            </w:pPr>
            <w:r>
              <w:t xml:space="preserve">-0.018</w:t>
            </w:r>
          </w:p>
        </w:tc>
      </w:tr>
      <w:tr>
        <w:tc>
          <w:tcPr/>
          <w:p>
            <w:pPr>
              <w:pStyle w:val="Compact"/>
            </w:pPr>
            <w:r>
              <w:t xml:space="preserve">Medium</w:t>
            </w:r>
          </w:p>
        </w:tc>
        <w:tc>
          <w:tcPr/>
          <w:p>
            <w:pPr>
              <w:pStyle w:val="Compact"/>
            </w:pPr>
            <w:r>
              <w:t xml:space="preserve">50</w:t>
            </w:r>
          </w:p>
        </w:tc>
        <w:tc>
          <w:tcPr/>
          <w:p>
            <w:pPr>
              <w:pStyle w:val="Compact"/>
            </w:pPr>
            <w:r>
              <w:t xml:space="preserve">Jaccard</w:t>
            </w:r>
          </w:p>
        </w:tc>
        <w:tc>
          <w:tcPr/>
          <w:p>
            <w:pPr>
              <w:pStyle w:val="Compact"/>
            </w:pPr>
            <w:r>
              <w:t xml:space="preserve">16</w:t>
            </w:r>
          </w:p>
        </w:tc>
        <w:tc>
          <w:tcPr/>
          <w:p>
            <w:pPr>
              <w:pStyle w:val="Compact"/>
            </w:pPr>
            <w:r>
              <w:t xml:space="preserve">1.307</w:t>
            </w:r>
          </w:p>
        </w:tc>
        <w:tc>
          <w:tcPr/>
          <w:p>
            <w:pPr>
              <w:pStyle w:val="Compact"/>
            </w:pPr>
            <w:r>
              <w:t xml:space="preserve">0</w:t>
            </w:r>
          </w:p>
        </w:tc>
        <w:tc>
          <w:tcPr/>
          <w:p>
            <w:pPr>
              <w:pStyle w:val="Compact"/>
            </w:pPr>
            <w:r>
              <w:t xml:space="preserve">0.961</w:t>
            </w:r>
          </w:p>
        </w:tc>
        <w:tc>
          <w:tcPr/>
          <w:p>
            <w:pPr>
              <w:pStyle w:val="Compact"/>
            </w:pPr>
            <w:r>
              <w:t xml:space="preserve">16</w:t>
            </w:r>
          </w:p>
        </w:tc>
        <w:tc>
          <w:tcPr/>
          <w:p>
            <w:pPr>
              <w:pStyle w:val="Compact"/>
            </w:pPr>
            <w:r>
              <w:t xml:space="preserve">0.346</w:t>
            </w:r>
          </w:p>
        </w:tc>
      </w:tr>
      <w:tr>
        <w:tc>
          <w:tcPr/>
          <w:p>
            <w:pPr>
              <w:pStyle w:val="Compact"/>
            </w:pPr>
            <w:r>
              <w:t xml:space="preserve">Medium</w:t>
            </w:r>
          </w:p>
        </w:tc>
        <w:tc>
          <w:tcPr/>
          <w:p>
            <w:pPr>
              <w:pStyle w:val="Compact"/>
            </w:pPr>
            <w:r>
              <w:t xml:space="preserve">50</w:t>
            </w:r>
          </w:p>
        </w:tc>
        <w:tc>
          <w:tcPr/>
          <w:p>
            <w:pPr>
              <w:pStyle w:val="Compact"/>
            </w:pPr>
            <w:r>
              <w:t xml:space="preserve">Weighted UniFrac</w:t>
            </w:r>
          </w:p>
        </w:tc>
        <w:tc>
          <w:tcPr/>
          <w:p>
            <w:pPr>
              <w:pStyle w:val="Compact"/>
            </w:pPr>
            <w:r>
              <w:t xml:space="preserve">16</w:t>
            </w:r>
          </w:p>
        </w:tc>
        <w:tc>
          <w:tcPr/>
          <w:p>
            <w:pPr>
              <w:pStyle w:val="Compact"/>
            </w:pPr>
            <w:r>
              <w:t xml:space="preserve">1.307</w:t>
            </w:r>
          </w:p>
        </w:tc>
        <w:tc>
          <w:tcPr/>
          <w:p>
            <w:pPr>
              <w:pStyle w:val="Compact"/>
            </w:pPr>
            <w:r>
              <w:t xml:space="preserve">32</w:t>
            </w:r>
          </w:p>
        </w:tc>
        <w:tc>
          <w:tcPr/>
          <w:p>
            <w:pPr>
              <w:pStyle w:val="Compact"/>
            </w:pPr>
            <w:r>
              <w:t xml:space="preserve">1.320</w:t>
            </w:r>
          </w:p>
        </w:tc>
        <w:tc>
          <w:tcPr/>
          <w:p>
            <w:pPr>
              <w:pStyle w:val="Compact"/>
            </w:pPr>
            <w:r>
              <w:t xml:space="preserve">-16</w:t>
            </w:r>
          </w:p>
        </w:tc>
        <w:tc>
          <w:tcPr/>
          <w:p>
            <w:pPr>
              <w:pStyle w:val="Compact"/>
            </w:pPr>
            <w:r>
              <w:t xml:space="preserve">-0.013</w:t>
            </w:r>
          </w:p>
        </w:tc>
      </w:tr>
      <w:tr>
        <w:tc>
          <w:tcPr/>
          <w:p>
            <w:pPr>
              <w:pStyle w:val="Compact"/>
            </w:pPr>
            <w:r>
              <w:t xml:space="preserve">Medium</w:t>
            </w:r>
          </w:p>
        </w:tc>
        <w:tc>
          <w:tcPr/>
          <w:p>
            <w:pPr>
              <w:pStyle w:val="Compact"/>
            </w:pPr>
            <w:r>
              <w:t xml:space="preserve">50</w:t>
            </w:r>
          </w:p>
        </w:tc>
        <w:tc>
          <w:tcPr/>
          <w:p>
            <w:pPr>
              <w:pStyle w:val="Compact"/>
            </w:pPr>
            <w:r>
              <w:t xml:space="preserve">Unweighted UniFrac</w:t>
            </w:r>
          </w:p>
        </w:tc>
        <w:tc>
          <w:tcPr/>
          <w:p>
            <w:pPr>
              <w:pStyle w:val="Compact"/>
            </w:pPr>
            <w:r>
              <w:t xml:space="preserve">16</w:t>
            </w:r>
          </w:p>
        </w:tc>
        <w:tc>
          <w:tcPr/>
          <w:p>
            <w:pPr>
              <w:pStyle w:val="Compact"/>
            </w:pPr>
            <w:r>
              <w:t xml:space="preserve">1.307</w:t>
            </w:r>
          </w:p>
        </w:tc>
        <w:tc>
          <w:tcPr/>
          <w:p>
            <w:pPr>
              <w:pStyle w:val="Compact"/>
            </w:pPr>
            <w:r>
              <w:t xml:space="preserve">0</w:t>
            </w:r>
          </w:p>
        </w:tc>
        <w:tc>
          <w:tcPr/>
          <w:p>
            <w:pPr>
              <w:pStyle w:val="Compact"/>
            </w:pPr>
            <w:r>
              <w:t xml:space="preserve">0.978</w:t>
            </w:r>
          </w:p>
        </w:tc>
        <w:tc>
          <w:tcPr/>
          <w:p>
            <w:pPr>
              <w:pStyle w:val="Compact"/>
            </w:pPr>
            <w:r>
              <w:t xml:space="preserve">16</w:t>
            </w:r>
          </w:p>
        </w:tc>
        <w:tc>
          <w:tcPr/>
          <w:p>
            <w:pPr>
              <w:pStyle w:val="Compact"/>
            </w:pPr>
            <w:r>
              <w:t xml:space="preserve">0.329</w:t>
            </w:r>
          </w:p>
        </w:tc>
      </w:tr>
      <w:tr>
        <w:tc>
          <w:tcPr/>
          <w:p>
            <w:pPr>
              <w:pStyle w:val="Compact"/>
            </w:pPr>
            <w:r>
              <w:t xml:space="preserve">Medium</w:t>
            </w:r>
          </w:p>
        </w:tc>
        <w:tc>
          <w:tcPr/>
          <w:p>
            <w:pPr>
              <w:pStyle w:val="Compact"/>
            </w:pPr>
            <w:r>
              <w:t xml:space="preserve">100</w:t>
            </w:r>
          </w:p>
        </w:tc>
        <w:tc>
          <w:tcPr/>
          <w:p>
            <w:pPr>
              <w:pStyle w:val="Compact"/>
            </w:pPr>
            <w:r>
              <w:t xml:space="preserve">Euclidean</w:t>
            </w:r>
          </w:p>
        </w:tc>
        <w:tc>
          <w:tcPr/>
          <w:p>
            <w:pPr>
              <w:pStyle w:val="Compact"/>
            </w:pPr>
            <w:r>
              <w:t xml:space="preserve">50</w:t>
            </w:r>
          </w:p>
        </w:tc>
        <w:tc>
          <w:tcPr/>
          <w:p>
            <w:pPr>
              <w:pStyle w:val="Compact"/>
            </w:pPr>
            <w:r>
              <w:t xml:space="preserve">1.504</w:t>
            </w:r>
          </w:p>
        </w:tc>
        <w:tc>
          <w:tcPr/>
          <w:p>
            <w:pPr>
              <w:pStyle w:val="Compact"/>
            </w:pPr>
            <w:r>
              <w:t xml:space="preserve">50</w:t>
            </w:r>
          </w:p>
        </w:tc>
        <w:tc>
          <w:tcPr/>
          <w:p>
            <w:pPr>
              <w:pStyle w:val="Compact"/>
            </w:pPr>
            <w:r>
              <w:t xml:space="preserve">1.156</w:t>
            </w:r>
          </w:p>
        </w:tc>
        <w:tc>
          <w:tcPr/>
          <w:p>
            <w:pPr>
              <w:pStyle w:val="Compact"/>
            </w:pPr>
            <w:r>
              <w:t xml:space="preserve">0</w:t>
            </w:r>
          </w:p>
        </w:tc>
        <w:tc>
          <w:tcPr/>
          <w:p>
            <w:pPr>
              <w:pStyle w:val="Compact"/>
            </w:pPr>
            <w:r>
              <w:t xml:space="preserve">0.348</w:t>
            </w:r>
          </w:p>
        </w:tc>
      </w:tr>
      <w:tr>
        <w:tc>
          <w:tcPr/>
          <w:p>
            <w:pPr>
              <w:pStyle w:val="Compact"/>
            </w:pPr>
            <w:r>
              <w:t xml:space="preserve">Medium</w:t>
            </w:r>
          </w:p>
        </w:tc>
        <w:tc>
          <w:tcPr/>
          <w:p>
            <w:pPr>
              <w:pStyle w:val="Compact"/>
            </w:pPr>
            <w:r>
              <w:t xml:space="preserve">100</w:t>
            </w:r>
          </w:p>
        </w:tc>
        <w:tc>
          <w:tcPr/>
          <w:p>
            <w:pPr>
              <w:pStyle w:val="Compact"/>
            </w:pPr>
            <w:r>
              <w:t xml:space="preserve">Bray-Curtis</w:t>
            </w:r>
          </w:p>
        </w:tc>
        <w:tc>
          <w:tcPr/>
          <w:p>
            <w:pPr>
              <w:pStyle w:val="Compact"/>
            </w:pPr>
            <w:r>
              <w:t xml:space="preserve">50</w:t>
            </w:r>
          </w:p>
        </w:tc>
        <w:tc>
          <w:tcPr/>
          <w:p>
            <w:pPr>
              <w:pStyle w:val="Compact"/>
            </w:pPr>
            <w:r>
              <w:t xml:space="preserve">1.504</w:t>
            </w:r>
          </w:p>
        </w:tc>
        <w:tc>
          <w:tcPr/>
          <w:p>
            <w:pPr>
              <w:pStyle w:val="Compact"/>
            </w:pPr>
            <w:r>
              <w:t xml:space="preserve">90</w:t>
            </w:r>
          </w:p>
        </w:tc>
        <w:tc>
          <w:tcPr/>
          <w:p>
            <w:pPr>
              <w:pStyle w:val="Compact"/>
            </w:pPr>
            <w:r>
              <w:t xml:space="preserve">1.400</w:t>
            </w:r>
          </w:p>
        </w:tc>
        <w:tc>
          <w:tcPr/>
          <w:p>
            <w:pPr>
              <w:pStyle w:val="Compact"/>
            </w:pPr>
            <w:r>
              <w:t xml:space="preserve">-40</w:t>
            </w:r>
          </w:p>
        </w:tc>
        <w:tc>
          <w:tcPr/>
          <w:p>
            <w:pPr>
              <w:pStyle w:val="Compact"/>
            </w:pPr>
            <w:r>
              <w:t xml:space="preserve">0.104</w:t>
            </w:r>
          </w:p>
        </w:tc>
      </w:tr>
      <w:tr>
        <w:tc>
          <w:tcPr/>
          <w:p>
            <w:pPr>
              <w:pStyle w:val="Compact"/>
            </w:pPr>
            <w:r>
              <w:t xml:space="preserve">Medium</w:t>
            </w:r>
          </w:p>
        </w:tc>
        <w:tc>
          <w:tcPr/>
          <w:p>
            <w:pPr>
              <w:pStyle w:val="Compact"/>
            </w:pPr>
            <w:r>
              <w:t xml:space="preserve">100</w:t>
            </w:r>
          </w:p>
        </w:tc>
        <w:tc>
          <w:tcPr/>
          <w:p>
            <w:pPr>
              <w:pStyle w:val="Compact"/>
            </w:pPr>
            <w:r>
              <w:t xml:space="preserve">Jaccard</w:t>
            </w:r>
          </w:p>
        </w:tc>
        <w:tc>
          <w:tcPr/>
          <w:p>
            <w:pPr>
              <w:pStyle w:val="Compact"/>
            </w:pPr>
            <w:r>
              <w:t xml:space="preserve">50</w:t>
            </w:r>
          </w:p>
        </w:tc>
        <w:tc>
          <w:tcPr/>
          <w:p>
            <w:pPr>
              <w:pStyle w:val="Compact"/>
            </w:pPr>
            <w:r>
              <w:t xml:space="preserve">1.504</w:t>
            </w:r>
          </w:p>
        </w:tc>
        <w:tc>
          <w:tcPr/>
          <w:p>
            <w:pPr>
              <w:pStyle w:val="Compact"/>
            </w:pPr>
            <w:r>
              <w:t xml:space="preserve">0</w:t>
            </w:r>
          </w:p>
        </w:tc>
        <w:tc>
          <w:tcPr/>
          <w:p>
            <w:pPr>
              <w:pStyle w:val="Compact"/>
            </w:pPr>
            <w:r>
              <w:t xml:space="preserve">0.978</w:t>
            </w:r>
          </w:p>
        </w:tc>
        <w:tc>
          <w:tcPr/>
          <w:p>
            <w:pPr>
              <w:pStyle w:val="Compact"/>
            </w:pPr>
            <w:r>
              <w:t xml:space="preserve">50</w:t>
            </w:r>
          </w:p>
        </w:tc>
        <w:tc>
          <w:tcPr/>
          <w:p>
            <w:pPr>
              <w:pStyle w:val="Compact"/>
            </w:pPr>
            <w:r>
              <w:t xml:space="preserve">0.526</w:t>
            </w:r>
          </w:p>
        </w:tc>
      </w:tr>
      <w:tr>
        <w:tc>
          <w:tcPr/>
          <w:p>
            <w:pPr>
              <w:pStyle w:val="Compact"/>
            </w:pPr>
            <w:r>
              <w:t xml:space="preserve">Medium</w:t>
            </w:r>
          </w:p>
        </w:tc>
        <w:tc>
          <w:tcPr/>
          <w:p>
            <w:pPr>
              <w:pStyle w:val="Compact"/>
            </w:pPr>
            <w:r>
              <w:t xml:space="preserve">100</w:t>
            </w:r>
          </w:p>
        </w:tc>
        <w:tc>
          <w:tcPr/>
          <w:p>
            <w:pPr>
              <w:pStyle w:val="Compact"/>
            </w:pPr>
            <w:r>
              <w:t xml:space="preserve">Weighted UniFrac</w:t>
            </w:r>
          </w:p>
        </w:tc>
        <w:tc>
          <w:tcPr/>
          <w:p>
            <w:pPr>
              <w:pStyle w:val="Compact"/>
            </w:pPr>
            <w:r>
              <w:t xml:space="preserve">50</w:t>
            </w:r>
          </w:p>
        </w:tc>
        <w:tc>
          <w:tcPr/>
          <w:p>
            <w:pPr>
              <w:pStyle w:val="Compact"/>
            </w:pPr>
            <w:r>
              <w:t xml:space="preserve">1.504</w:t>
            </w:r>
          </w:p>
        </w:tc>
        <w:tc>
          <w:tcPr/>
          <w:p>
            <w:pPr>
              <w:pStyle w:val="Compact"/>
            </w:pPr>
            <w:r>
              <w:t xml:space="preserve">60</w:t>
            </w:r>
          </w:p>
        </w:tc>
        <w:tc>
          <w:tcPr/>
          <w:p>
            <w:pPr>
              <w:pStyle w:val="Compact"/>
            </w:pPr>
            <w:r>
              <w:t xml:space="preserve">1.404</w:t>
            </w:r>
          </w:p>
        </w:tc>
        <w:tc>
          <w:tcPr/>
          <w:p>
            <w:pPr>
              <w:pStyle w:val="Compact"/>
            </w:pPr>
            <w:r>
              <w:t xml:space="preserve">-10</w:t>
            </w:r>
          </w:p>
        </w:tc>
        <w:tc>
          <w:tcPr/>
          <w:p>
            <w:pPr>
              <w:pStyle w:val="Compact"/>
            </w:pPr>
            <w:r>
              <w:t xml:space="preserve">0.100</w:t>
            </w:r>
          </w:p>
        </w:tc>
      </w:tr>
      <w:tr>
        <w:tc>
          <w:tcPr/>
          <w:p>
            <w:pPr>
              <w:pStyle w:val="Compact"/>
            </w:pPr>
            <w:r>
              <w:t xml:space="preserve">Medium</w:t>
            </w:r>
          </w:p>
        </w:tc>
        <w:tc>
          <w:tcPr/>
          <w:p>
            <w:pPr>
              <w:pStyle w:val="Compact"/>
            </w:pPr>
            <w:r>
              <w:t xml:space="preserve">100</w:t>
            </w:r>
          </w:p>
        </w:tc>
        <w:tc>
          <w:tcPr/>
          <w:p>
            <w:pPr>
              <w:pStyle w:val="Compact"/>
            </w:pPr>
            <w:r>
              <w:t xml:space="preserve">Unweighted UniFrac</w:t>
            </w:r>
          </w:p>
        </w:tc>
        <w:tc>
          <w:tcPr/>
          <w:p>
            <w:pPr>
              <w:pStyle w:val="Compact"/>
            </w:pPr>
            <w:r>
              <w:t xml:space="preserve">50</w:t>
            </w:r>
          </w:p>
        </w:tc>
        <w:tc>
          <w:tcPr/>
          <w:p>
            <w:pPr>
              <w:pStyle w:val="Compact"/>
            </w:pPr>
            <w:r>
              <w:t xml:space="preserve">1.504</w:t>
            </w:r>
          </w:p>
        </w:tc>
        <w:tc>
          <w:tcPr/>
          <w:p>
            <w:pPr>
              <w:pStyle w:val="Compact"/>
            </w:pPr>
            <w:r>
              <w:t xml:space="preserve">0</w:t>
            </w:r>
          </w:p>
        </w:tc>
        <w:tc>
          <w:tcPr/>
          <w:p>
            <w:pPr>
              <w:pStyle w:val="Compact"/>
            </w:pPr>
            <w:r>
              <w:t xml:space="preserve">0.978</w:t>
            </w:r>
          </w:p>
        </w:tc>
        <w:tc>
          <w:tcPr/>
          <w:p>
            <w:pPr>
              <w:pStyle w:val="Compact"/>
            </w:pPr>
            <w:r>
              <w:t xml:space="preserve">50</w:t>
            </w:r>
          </w:p>
        </w:tc>
        <w:tc>
          <w:tcPr/>
          <w:p>
            <w:pPr>
              <w:pStyle w:val="Compact"/>
            </w:pPr>
            <w:r>
              <w:t xml:space="preserve">0.526</w:t>
            </w:r>
          </w:p>
        </w:tc>
      </w:tr>
      <w:tr>
        <w:tc>
          <w:tcPr/>
          <w:p>
            <w:pPr>
              <w:pStyle w:val="Compact"/>
            </w:pPr>
            <w:r>
              <w:t xml:space="preserve">Medium</w:t>
            </w:r>
          </w:p>
        </w:tc>
        <w:tc>
          <w:tcPr/>
          <w:p>
            <w:pPr>
              <w:pStyle w:val="Compact"/>
            </w:pPr>
            <w:r>
              <w:t xml:space="preserve">200</w:t>
            </w:r>
          </w:p>
        </w:tc>
        <w:tc>
          <w:tcPr/>
          <w:p>
            <w:pPr>
              <w:pStyle w:val="Compact"/>
            </w:pPr>
            <w:r>
              <w:t xml:space="preserve">Euclidean</w:t>
            </w:r>
          </w:p>
        </w:tc>
        <w:tc>
          <w:tcPr/>
          <w:p>
            <w:pPr>
              <w:pStyle w:val="Compact"/>
            </w:pPr>
            <w:r>
              <w:t xml:space="preserve">96</w:t>
            </w:r>
          </w:p>
        </w:tc>
        <w:tc>
          <w:tcPr/>
          <w:p>
            <w:pPr>
              <w:pStyle w:val="Compact"/>
            </w:pPr>
            <w:r>
              <w:t xml:space="preserve">1.780</w:t>
            </w:r>
          </w:p>
        </w:tc>
        <w:tc>
          <w:tcPr/>
          <w:p>
            <w:pPr>
              <w:pStyle w:val="Compact"/>
            </w:pPr>
            <w:r>
              <w:t xml:space="preserve">96</w:t>
            </w:r>
          </w:p>
        </w:tc>
        <w:tc>
          <w:tcPr/>
          <w:p>
            <w:pPr>
              <w:pStyle w:val="Compact"/>
            </w:pPr>
            <w:r>
              <w:t xml:space="preserve">1.250</w:t>
            </w:r>
          </w:p>
        </w:tc>
        <w:tc>
          <w:tcPr/>
          <w:p>
            <w:pPr>
              <w:pStyle w:val="Compact"/>
            </w:pPr>
            <w:r>
              <w:t xml:space="preserve">0</w:t>
            </w:r>
          </w:p>
        </w:tc>
        <w:tc>
          <w:tcPr/>
          <w:p>
            <w:pPr>
              <w:pStyle w:val="Compact"/>
            </w:pPr>
            <w:r>
              <w:t xml:space="preserve">0.530</w:t>
            </w:r>
          </w:p>
        </w:tc>
      </w:tr>
      <w:tr>
        <w:tc>
          <w:tcPr/>
          <w:p>
            <w:pPr>
              <w:pStyle w:val="Compact"/>
            </w:pPr>
            <w:r>
              <w:t xml:space="preserve">Medium</w:t>
            </w:r>
          </w:p>
        </w:tc>
        <w:tc>
          <w:tcPr/>
          <w:p>
            <w:pPr>
              <w:pStyle w:val="Compact"/>
            </w:pPr>
            <w:r>
              <w:t xml:space="preserve">200</w:t>
            </w:r>
          </w:p>
        </w:tc>
        <w:tc>
          <w:tcPr/>
          <w:p>
            <w:pPr>
              <w:pStyle w:val="Compact"/>
            </w:pPr>
            <w:r>
              <w:t xml:space="preserve">Bray-Curtis</w:t>
            </w:r>
          </w:p>
        </w:tc>
        <w:tc>
          <w:tcPr/>
          <w:p>
            <w:pPr>
              <w:pStyle w:val="Compact"/>
            </w:pPr>
            <w:r>
              <w:t xml:space="preserve">96</w:t>
            </w:r>
          </w:p>
        </w:tc>
        <w:tc>
          <w:tcPr/>
          <w:p>
            <w:pPr>
              <w:pStyle w:val="Compact"/>
            </w:pPr>
            <w:r>
              <w:t xml:space="preserve">1.780</w:t>
            </w:r>
          </w:p>
        </w:tc>
        <w:tc>
          <w:tcPr/>
          <w:p>
            <w:pPr>
              <w:pStyle w:val="Compact"/>
            </w:pPr>
            <w:r>
              <w:t xml:space="preserve">100</w:t>
            </w:r>
          </w:p>
        </w:tc>
        <w:tc>
          <w:tcPr/>
          <w:p>
            <w:pPr>
              <w:pStyle w:val="Compact"/>
            </w:pPr>
            <w:r>
              <w:t xml:space="preserve">1.540</w:t>
            </w:r>
          </w:p>
        </w:tc>
        <w:tc>
          <w:tcPr/>
          <w:p>
            <w:pPr>
              <w:pStyle w:val="Compact"/>
            </w:pPr>
            <w:r>
              <w:t xml:space="preserve">-4</w:t>
            </w:r>
          </w:p>
        </w:tc>
        <w:tc>
          <w:tcPr/>
          <w:p>
            <w:pPr>
              <w:pStyle w:val="Compact"/>
            </w:pPr>
            <w:r>
              <w:t xml:space="preserve">0.240</w:t>
            </w:r>
          </w:p>
        </w:tc>
      </w:tr>
      <w:tr>
        <w:tc>
          <w:tcPr/>
          <w:p>
            <w:pPr>
              <w:pStyle w:val="Compact"/>
            </w:pPr>
            <w:r>
              <w:t xml:space="preserve">Medium</w:t>
            </w:r>
          </w:p>
        </w:tc>
        <w:tc>
          <w:tcPr/>
          <w:p>
            <w:pPr>
              <w:pStyle w:val="Compact"/>
            </w:pPr>
            <w:r>
              <w:t xml:space="preserve">200</w:t>
            </w:r>
          </w:p>
        </w:tc>
        <w:tc>
          <w:tcPr/>
          <w:p>
            <w:pPr>
              <w:pStyle w:val="Compact"/>
            </w:pPr>
            <w:r>
              <w:t xml:space="preserve">Jaccard</w:t>
            </w:r>
          </w:p>
        </w:tc>
        <w:tc>
          <w:tcPr/>
          <w:p>
            <w:pPr>
              <w:pStyle w:val="Compact"/>
            </w:pPr>
            <w:r>
              <w:t xml:space="preserve">96</w:t>
            </w:r>
          </w:p>
        </w:tc>
        <w:tc>
          <w:tcPr/>
          <w:p>
            <w:pPr>
              <w:pStyle w:val="Compact"/>
            </w:pPr>
            <w:r>
              <w:t xml:space="preserve">1.780</w:t>
            </w:r>
          </w:p>
        </w:tc>
        <w:tc>
          <w:tcPr/>
          <w:p>
            <w:pPr>
              <w:pStyle w:val="Compact"/>
            </w:pPr>
            <w:r>
              <w:t xml:space="preserve">0</w:t>
            </w:r>
          </w:p>
        </w:tc>
        <w:tc>
          <w:tcPr/>
          <w:p>
            <w:pPr>
              <w:pStyle w:val="Compact"/>
            </w:pPr>
            <w:r>
              <w:t xml:space="preserve">0.978</w:t>
            </w:r>
          </w:p>
        </w:tc>
        <w:tc>
          <w:tcPr/>
          <w:p>
            <w:pPr>
              <w:pStyle w:val="Compact"/>
            </w:pPr>
            <w:r>
              <w:t xml:space="preserve">96</w:t>
            </w:r>
          </w:p>
        </w:tc>
        <w:tc>
          <w:tcPr/>
          <w:p>
            <w:pPr>
              <w:pStyle w:val="Compact"/>
            </w:pPr>
            <w:r>
              <w:t xml:space="preserve">0.802</w:t>
            </w:r>
          </w:p>
        </w:tc>
      </w:tr>
      <w:tr>
        <w:tc>
          <w:tcPr/>
          <w:p>
            <w:pPr>
              <w:pStyle w:val="Compact"/>
            </w:pPr>
            <w:r>
              <w:t xml:space="preserve">Medium</w:t>
            </w:r>
          </w:p>
        </w:tc>
        <w:tc>
          <w:tcPr/>
          <w:p>
            <w:pPr>
              <w:pStyle w:val="Compact"/>
            </w:pPr>
            <w:r>
              <w:t xml:space="preserve">200</w:t>
            </w:r>
          </w:p>
        </w:tc>
        <w:tc>
          <w:tcPr/>
          <w:p>
            <w:pPr>
              <w:pStyle w:val="Compact"/>
            </w:pPr>
            <w:r>
              <w:t xml:space="preserve">Weighted UniFrac</w:t>
            </w:r>
          </w:p>
        </w:tc>
        <w:tc>
          <w:tcPr/>
          <w:p>
            <w:pPr>
              <w:pStyle w:val="Compact"/>
            </w:pPr>
            <w:r>
              <w:t xml:space="preserve">96</w:t>
            </w:r>
          </w:p>
        </w:tc>
        <w:tc>
          <w:tcPr/>
          <w:p>
            <w:pPr>
              <w:pStyle w:val="Compact"/>
            </w:pPr>
            <w:r>
              <w:t xml:space="preserve">1.780</w:t>
            </w:r>
          </w:p>
        </w:tc>
        <w:tc>
          <w:tcPr/>
          <w:p>
            <w:pPr>
              <w:pStyle w:val="Compact"/>
            </w:pPr>
            <w:r>
              <w:t xml:space="preserve">98</w:t>
            </w:r>
          </w:p>
        </w:tc>
        <w:tc>
          <w:tcPr/>
          <w:p>
            <w:pPr>
              <w:pStyle w:val="Compact"/>
            </w:pPr>
            <w:r>
              <w:t xml:space="preserve">1.540</w:t>
            </w:r>
          </w:p>
        </w:tc>
        <w:tc>
          <w:tcPr/>
          <w:p>
            <w:pPr>
              <w:pStyle w:val="Compact"/>
            </w:pPr>
            <w:r>
              <w:t xml:space="preserve">-2</w:t>
            </w:r>
          </w:p>
        </w:tc>
        <w:tc>
          <w:tcPr/>
          <w:p>
            <w:pPr>
              <w:pStyle w:val="Compact"/>
            </w:pPr>
            <w:r>
              <w:t xml:space="preserve">0.240</w:t>
            </w:r>
          </w:p>
        </w:tc>
      </w:tr>
      <w:tr>
        <w:tc>
          <w:tcPr/>
          <w:p>
            <w:pPr>
              <w:pStyle w:val="Compact"/>
            </w:pPr>
            <w:r>
              <w:t xml:space="preserve">Medium</w:t>
            </w:r>
          </w:p>
        </w:tc>
        <w:tc>
          <w:tcPr/>
          <w:p>
            <w:pPr>
              <w:pStyle w:val="Compact"/>
            </w:pPr>
            <w:r>
              <w:t xml:space="preserve">200</w:t>
            </w:r>
          </w:p>
        </w:tc>
        <w:tc>
          <w:tcPr/>
          <w:p>
            <w:pPr>
              <w:pStyle w:val="Compact"/>
            </w:pPr>
            <w:r>
              <w:t xml:space="preserve">Unweighted UniFrac</w:t>
            </w:r>
          </w:p>
        </w:tc>
        <w:tc>
          <w:tcPr/>
          <w:p>
            <w:pPr>
              <w:pStyle w:val="Compact"/>
            </w:pPr>
            <w:r>
              <w:t xml:space="preserve">96</w:t>
            </w:r>
          </w:p>
        </w:tc>
        <w:tc>
          <w:tcPr/>
          <w:p>
            <w:pPr>
              <w:pStyle w:val="Compact"/>
            </w:pPr>
            <w:r>
              <w:t xml:space="preserve">1.780</w:t>
            </w:r>
          </w:p>
        </w:tc>
        <w:tc>
          <w:tcPr/>
          <w:p>
            <w:pPr>
              <w:pStyle w:val="Compact"/>
            </w:pPr>
            <w:r>
              <w:t xml:space="preserve">0</w:t>
            </w:r>
          </w:p>
        </w:tc>
        <w:tc>
          <w:tcPr/>
          <w:p>
            <w:pPr>
              <w:pStyle w:val="Compact"/>
            </w:pPr>
            <w:r>
              <w:t xml:space="preserve">0.978</w:t>
            </w:r>
          </w:p>
        </w:tc>
        <w:tc>
          <w:tcPr/>
          <w:p>
            <w:pPr>
              <w:pStyle w:val="Compact"/>
            </w:pPr>
            <w:r>
              <w:t xml:space="preserve">96</w:t>
            </w:r>
          </w:p>
        </w:tc>
        <w:tc>
          <w:tcPr/>
          <w:p>
            <w:pPr>
              <w:pStyle w:val="Compact"/>
            </w:pPr>
            <w:r>
              <w:t xml:space="preserve">0.802</w:t>
            </w:r>
          </w:p>
        </w:tc>
      </w:tr>
      <w:tr>
        <w:tc>
          <w:tcPr/>
          <w:p>
            <w:pPr>
              <w:pStyle w:val="Compact"/>
            </w:pPr>
            <w:r>
              <w:t xml:space="preserve">Large</w:t>
            </w:r>
          </w:p>
        </w:tc>
        <w:tc>
          <w:tcPr/>
          <w:p>
            <w:pPr>
              <w:pStyle w:val="Compact"/>
            </w:pPr>
            <w:r>
              <w:t xml:space="preserve">50</w:t>
            </w:r>
          </w:p>
        </w:tc>
        <w:tc>
          <w:tcPr/>
          <w:p>
            <w:pPr>
              <w:pStyle w:val="Compact"/>
            </w:pPr>
            <w:r>
              <w:t xml:space="preserve">Euclidean</w:t>
            </w:r>
          </w:p>
        </w:tc>
        <w:tc>
          <w:tcPr/>
          <w:p>
            <w:pPr>
              <w:pStyle w:val="Compact"/>
            </w:pPr>
            <w:r>
              <w:t xml:space="preserve">84</w:t>
            </w:r>
          </w:p>
        </w:tc>
        <w:tc>
          <w:tcPr/>
          <w:p>
            <w:pPr>
              <w:pStyle w:val="Compact"/>
            </w:pPr>
            <w:r>
              <w:t xml:space="preserve">1.585</w:t>
            </w:r>
          </w:p>
        </w:tc>
        <w:tc>
          <w:tcPr/>
          <w:p>
            <w:pPr>
              <w:pStyle w:val="Compact"/>
            </w:pPr>
            <w:r>
              <w:t xml:space="preserve">90</w:t>
            </w:r>
          </w:p>
        </w:tc>
        <w:tc>
          <w:tcPr/>
          <w:p>
            <w:pPr>
              <w:pStyle w:val="Compact"/>
            </w:pPr>
            <w:r>
              <w:t xml:space="preserve">1.280</w:t>
            </w:r>
          </w:p>
        </w:tc>
        <w:tc>
          <w:tcPr/>
          <w:p>
            <w:pPr>
              <w:pStyle w:val="Compact"/>
            </w:pPr>
            <w:r>
              <w:t xml:space="preserve">-6</w:t>
            </w:r>
          </w:p>
        </w:tc>
        <w:tc>
          <w:tcPr/>
          <w:p>
            <w:pPr>
              <w:pStyle w:val="Compact"/>
            </w:pPr>
            <w:r>
              <w:t xml:space="preserve">0.305</w:t>
            </w:r>
          </w:p>
        </w:tc>
      </w:tr>
      <w:tr>
        <w:tc>
          <w:tcPr/>
          <w:p>
            <w:pPr>
              <w:pStyle w:val="Compact"/>
            </w:pPr>
            <w:r>
              <w:t xml:space="preserve">Large</w:t>
            </w:r>
          </w:p>
        </w:tc>
        <w:tc>
          <w:tcPr/>
          <w:p>
            <w:pPr>
              <w:pStyle w:val="Compact"/>
            </w:pPr>
            <w:r>
              <w:t xml:space="preserve">50</w:t>
            </w:r>
          </w:p>
        </w:tc>
        <w:tc>
          <w:tcPr/>
          <w:p>
            <w:pPr>
              <w:pStyle w:val="Compact"/>
            </w:pPr>
            <w:r>
              <w:t xml:space="preserve">Bray-Curtis</w:t>
            </w:r>
          </w:p>
        </w:tc>
        <w:tc>
          <w:tcPr/>
          <w:p>
            <w:pPr>
              <w:pStyle w:val="Compact"/>
            </w:pPr>
            <w:r>
              <w:t xml:space="preserve">84</w:t>
            </w:r>
          </w:p>
        </w:tc>
        <w:tc>
          <w:tcPr/>
          <w:p>
            <w:pPr>
              <w:pStyle w:val="Compact"/>
            </w:pPr>
            <w:r>
              <w:t xml:space="preserve">1.585</w:t>
            </w:r>
          </w:p>
        </w:tc>
        <w:tc>
          <w:tcPr/>
          <w:p>
            <w:pPr>
              <w:pStyle w:val="Compact"/>
            </w:pPr>
            <w:r>
              <w:t xml:space="preserve">100</w:t>
            </w:r>
          </w:p>
        </w:tc>
        <w:tc>
          <w:tcPr/>
          <w:p>
            <w:pPr>
              <w:pStyle w:val="Compact"/>
            </w:pPr>
            <w:r>
              <w:t xml:space="preserve">1.560</w:t>
            </w:r>
          </w:p>
        </w:tc>
        <w:tc>
          <w:tcPr/>
          <w:p>
            <w:pPr>
              <w:pStyle w:val="Compact"/>
            </w:pPr>
            <w:r>
              <w:t xml:space="preserve">-16</w:t>
            </w:r>
          </w:p>
        </w:tc>
        <w:tc>
          <w:tcPr/>
          <w:p>
            <w:pPr>
              <w:pStyle w:val="Compact"/>
            </w:pPr>
            <w:r>
              <w:t xml:space="preserve">0.025</w:t>
            </w:r>
          </w:p>
        </w:tc>
      </w:tr>
      <w:tr>
        <w:tc>
          <w:tcPr/>
          <w:p>
            <w:pPr>
              <w:pStyle w:val="Compact"/>
            </w:pPr>
            <w:r>
              <w:t xml:space="preserve">Large</w:t>
            </w:r>
          </w:p>
        </w:tc>
        <w:tc>
          <w:tcPr/>
          <w:p>
            <w:pPr>
              <w:pStyle w:val="Compact"/>
            </w:pPr>
            <w:r>
              <w:t xml:space="preserve">50</w:t>
            </w:r>
          </w:p>
        </w:tc>
        <w:tc>
          <w:tcPr/>
          <w:p>
            <w:pPr>
              <w:pStyle w:val="Compact"/>
            </w:pPr>
            <w:r>
              <w:t xml:space="preserve">Jaccard</w:t>
            </w:r>
          </w:p>
        </w:tc>
        <w:tc>
          <w:tcPr/>
          <w:p>
            <w:pPr>
              <w:pStyle w:val="Compact"/>
            </w:pPr>
            <w:r>
              <w:t xml:space="preserve">84</w:t>
            </w:r>
          </w:p>
        </w:tc>
        <w:tc>
          <w:tcPr/>
          <w:p>
            <w:pPr>
              <w:pStyle w:val="Compact"/>
            </w:pPr>
            <w:r>
              <w:t xml:space="preserve">1.585</w:t>
            </w:r>
          </w:p>
        </w:tc>
        <w:tc>
          <w:tcPr/>
          <w:p>
            <w:pPr>
              <w:pStyle w:val="Compact"/>
            </w:pPr>
            <w:r>
              <w:t xml:space="preserve">0</w:t>
            </w:r>
          </w:p>
        </w:tc>
        <w:tc>
          <w:tcPr/>
          <w:p>
            <w:pPr>
              <w:pStyle w:val="Compact"/>
            </w:pPr>
            <w:r>
              <w:t xml:space="preserve">0.978</w:t>
            </w:r>
          </w:p>
        </w:tc>
        <w:tc>
          <w:tcPr/>
          <w:p>
            <w:pPr>
              <w:pStyle w:val="Compact"/>
            </w:pPr>
            <w:r>
              <w:t xml:space="preserve">84</w:t>
            </w:r>
          </w:p>
        </w:tc>
        <w:tc>
          <w:tcPr/>
          <w:p>
            <w:pPr>
              <w:pStyle w:val="Compact"/>
            </w:pPr>
            <w:r>
              <w:t xml:space="preserve">0.607</w:t>
            </w:r>
          </w:p>
        </w:tc>
      </w:tr>
      <w:tr>
        <w:tc>
          <w:tcPr/>
          <w:p>
            <w:pPr>
              <w:pStyle w:val="Compact"/>
            </w:pPr>
            <w:r>
              <w:t xml:space="preserve">Large</w:t>
            </w:r>
          </w:p>
        </w:tc>
        <w:tc>
          <w:tcPr/>
          <w:p>
            <w:pPr>
              <w:pStyle w:val="Compact"/>
            </w:pPr>
            <w:r>
              <w:t xml:space="preserve">50</w:t>
            </w:r>
          </w:p>
        </w:tc>
        <w:tc>
          <w:tcPr/>
          <w:p>
            <w:pPr>
              <w:pStyle w:val="Compact"/>
            </w:pPr>
            <w:r>
              <w:t xml:space="preserve">Weighted UniFrac</w:t>
            </w:r>
          </w:p>
        </w:tc>
        <w:tc>
          <w:tcPr/>
          <w:p>
            <w:pPr>
              <w:pStyle w:val="Compact"/>
            </w:pPr>
            <w:r>
              <w:t xml:space="preserve">84</w:t>
            </w:r>
          </w:p>
        </w:tc>
        <w:tc>
          <w:tcPr/>
          <w:p>
            <w:pPr>
              <w:pStyle w:val="Compact"/>
            </w:pPr>
            <w:r>
              <w:t xml:space="preserve">1.585</w:t>
            </w:r>
          </w:p>
        </w:tc>
        <w:tc>
          <w:tcPr/>
          <w:p>
            <w:pPr>
              <w:pStyle w:val="Compact"/>
            </w:pPr>
            <w:r>
              <w:t xml:space="preserve">94</w:t>
            </w:r>
          </w:p>
        </w:tc>
        <w:tc>
          <w:tcPr/>
          <w:p>
            <w:pPr>
              <w:pStyle w:val="Compact"/>
            </w:pPr>
            <w:r>
              <w:t xml:space="preserve">1.560</w:t>
            </w:r>
          </w:p>
        </w:tc>
        <w:tc>
          <w:tcPr/>
          <w:p>
            <w:pPr>
              <w:pStyle w:val="Compact"/>
            </w:pPr>
            <w:r>
              <w:t xml:space="preserve">-10</w:t>
            </w:r>
          </w:p>
        </w:tc>
        <w:tc>
          <w:tcPr/>
          <w:p>
            <w:pPr>
              <w:pStyle w:val="Compact"/>
            </w:pPr>
            <w:r>
              <w:t xml:space="preserve">0.025</w:t>
            </w:r>
          </w:p>
        </w:tc>
      </w:tr>
      <w:tr>
        <w:tc>
          <w:tcPr/>
          <w:p>
            <w:pPr>
              <w:pStyle w:val="Compact"/>
            </w:pPr>
            <w:r>
              <w:t xml:space="preserve">Large</w:t>
            </w:r>
          </w:p>
        </w:tc>
        <w:tc>
          <w:tcPr/>
          <w:p>
            <w:pPr>
              <w:pStyle w:val="Compact"/>
            </w:pPr>
            <w:r>
              <w:t xml:space="preserve">50</w:t>
            </w:r>
          </w:p>
        </w:tc>
        <w:tc>
          <w:tcPr/>
          <w:p>
            <w:pPr>
              <w:pStyle w:val="Compact"/>
            </w:pPr>
            <w:r>
              <w:t xml:space="preserve">Unweighted UniFrac</w:t>
            </w:r>
          </w:p>
        </w:tc>
        <w:tc>
          <w:tcPr/>
          <w:p>
            <w:pPr>
              <w:pStyle w:val="Compact"/>
            </w:pPr>
            <w:r>
              <w:t xml:space="preserve">84</w:t>
            </w:r>
          </w:p>
        </w:tc>
        <w:tc>
          <w:tcPr/>
          <w:p>
            <w:pPr>
              <w:pStyle w:val="Compact"/>
            </w:pPr>
            <w:r>
              <w:t xml:space="preserve">1.585</w:t>
            </w:r>
          </w:p>
        </w:tc>
        <w:tc>
          <w:tcPr/>
          <w:p>
            <w:pPr>
              <w:pStyle w:val="Compact"/>
            </w:pPr>
            <w:r>
              <w:t xml:space="preserve">0</w:t>
            </w:r>
          </w:p>
        </w:tc>
        <w:tc>
          <w:tcPr/>
          <w:p>
            <w:pPr>
              <w:pStyle w:val="Compact"/>
            </w:pPr>
            <w:r>
              <w:t xml:space="preserve">0.978</w:t>
            </w:r>
          </w:p>
        </w:tc>
        <w:tc>
          <w:tcPr/>
          <w:p>
            <w:pPr>
              <w:pStyle w:val="Compact"/>
            </w:pPr>
            <w:r>
              <w:t xml:space="preserve">84</w:t>
            </w:r>
          </w:p>
        </w:tc>
        <w:tc>
          <w:tcPr/>
          <w:p>
            <w:pPr>
              <w:pStyle w:val="Compact"/>
            </w:pPr>
            <w:r>
              <w:t xml:space="preserve">0.607</w:t>
            </w:r>
          </w:p>
        </w:tc>
      </w:tr>
      <w:tr>
        <w:tc>
          <w:tcPr/>
          <w:p>
            <w:pPr>
              <w:pStyle w:val="Compact"/>
            </w:pPr>
            <w:r>
              <w:t xml:space="preserve">Large</w:t>
            </w:r>
          </w:p>
        </w:tc>
        <w:tc>
          <w:tcPr/>
          <w:p>
            <w:pPr>
              <w:pStyle w:val="Compact"/>
            </w:pPr>
            <w:r>
              <w:t xml:space="preserve">100</w:t>
            </w:r>
          </w:p>
        </w:tc>
        <w:tc>
          <w:tcPr/>
          <w:p>
            <w:pPr>
              <w:pStyle w:val="Compact"/>
            </w:pPr>
            <w:r>
              <w:t xml:space="preserve">Euclidean</w:t>
            </w:r>
          </w:p>
        </w:tc>
        <w:tc>
          <w:tcPr/>
          <w:p>
            <w:pPr>
              <w:pStyle w:val="Compact"/>
            </w:pPr>
            <w:r>
              <w:t xml:space="preserve">100</w:t>
            </w:r>
          </w:p>
        </w:tc>
        <w:tc>
          <w:tcPr/>
          <w:p>
            <w:pPr>
              <w:pStyle w:val="Compact"/>
            </w:pPr>
            <w:r>
              <w:t xml:space="preserve">2.129</w:t>
            </w:r>
          </w:p>
        </w:tc>
        <w:tc>
          <w:tcPr/>
          <w:p>
            <w:pPr>
              <w:pStyle w:val="Compact"/>
            </w:pPr>
            <w:r>
              <w:t xml:space="preserve">100</w:t>
            </w:r>
          </w:p>
        </w:tc>
        <w:tc>
          <w:tcPr/>
          <w:p>
            <w:pPr>
              <w:pStyle w:val="Compact"/>
            </w:pPr>
            <w:r>
              <w:t xml:space="preserve">1.480</w:t>
            </w:r>
          </w:p>
        </w:tc>
        <w:tc>
          <w:tcPr/>
          <w:p>
            <w:pPr>
              <w:pStyle w:val="Compact"/>
            </w:pPr>
            <w:r>
              <w:t xml:space="preserve">0</w:t>
            </w:r>
          </w:p>
        </w:tc>
        <w:tc>
          <w:tcPr/>
          <w:p>
            <w:pPr>
              <w:pStyle w:val="Compact"/>
            </w:pPr>
            <w:r>
              <w:t xml:space="preserve">0.649</w:t>
            </w:r>
          </w:p>
        </w:tc>
      </w:tr>
      <w:tr>
        <w:tc>
          <w:tcPr/>
          <w:p>
            <w:pPr>
              <w:pStyle w:val="Compact"/>
            </w:pPr>
            <w:r>
              <w:t xml:space="preserve">Large</w:t>
            </w:r>
          </w:p>
        </w:tc>
        <w:tc>
          <w:tcPr/>
          <w:p>
            <w:pPr>
              <w:pStyle w:val="Compact"/>
            </w:pPr>
            <w:r>
              <w:t xml:space="preserve">100</w:t>
            </w:r>
          </w:p>
        </w:tc>
        <w:tc>
          <w:tcPr/>
          <w:p>
            <w:pPr>
              <w:pStyle w:val="Compact"/>
            </w:pPr>
            <w:r>
              <w:t xml:space="preserve">Bray-Curtis</w:t>
            </w:r>
          </w:p>
        </w:tc>
        <w:tc>
          <w:tcPr/>
          <w:p>
            <w:pPr>
              <w:pStyle w:val="Compact"/>
            </w:pPr>
            <w:r>
              <w:t xml:space="preserve">100</w:t>
            </w:r>
          </w:p>
        </w:tc>
        <w:tc>
          <w:tcPr/>
          <w:p>
            <w:pPr>
              <w:pStyle w:val="Compact"/>
            </w:pPr>
            <w:r>
              <w:t xml:space="preserve">2.129</w:t>
            </w:r>
          </w:p>
        </w:tc>
        <w:tc>
          <w:tcPr/>
          <w:p>
            <w:pPr>
              <w:pStyle w:val="Compact"/>
            </w:pPr>
            <w:r>
              <w:t xml:space="preserve">100</w:t>
            </w:r>
          </w:p>
        </w:tc>
        <w:tc>
          <w:tcPr/>
          <w:p>
            <w:pPr>
              <w:pStyle w:val="Compact"/>
            </w:pPr>
            <w:r>
              <w:t xml:space="preserve">1.800</w:t>
            </w:r>
          </w:p>
        </w:tc>
        <w:tc>
          <w:tcPr/>
          <w:p>
            <w:pPr>
              <w:pStyle w:val="Compact"/>
            </w:pPr>
            <w:r>
              <w:t xml:space="preserve">0</w:t>
            </w:r>
          </w:p>
        </w:tc>
        <w:tc>
          <w:tcPr/>
          <w:p>
            <w:pPr>
              <w:pStyle w:val="Compact"/>
            </w:pPr>
            <w:r>
              <w:t xml:space="preserve">0.329</w:t>
            </w:r>
          </w:p>
        </w:tc>
      </w:tr>
      <w:tr>
        <w:tc>
          <w:tcPr/>
          <w:p>
            <w:pPr>
              <w:pStyle w:val="Compact"/>
            </w:pPr>
            <w:r>
              <w:t xml:space="preserve">Large</w:t>
            </w:r>
          </w:p>
        </w:tc>
        <w:tc>
          <w:tcPr/>
          <w:p>
            <w:pPr>
              <w:pStyle w:val="Compact"/>
            </w:pPr>
            <w:r>
              <w:t xml:space="preserve">100</w:t>
            </w:r>
          </w:p>
        </w:tc>
        <w:tc>
          <w:tcPr/>
          <w:p>
            <w:pPr>
              <w:pStyle w:val="Compact"/>
            </w:pPr>
            <w:r>
              <w:t xml:space="preserve">Jaccard</w:t>
            </w:r>
          </w:p>
        </w:tc>
        <w:tc>
          <w:tcPr/>
          <w:p>
            <w:pPr>
              <w:pStyle w:val="Compact"/>
            </w:pPr>
            <w:r>
              <w:t xml:space="preserve">100</w:t>
            </w:r>
          </w:p>
        </w:tc>
        <w:tc>
          <w:tcPr/>
          <w:p>
            <w:pPr>
              <w:pStyle w:val="Compact"/>
            </w:pPr>
            <w:r>
              <w:t xml:space="preserve">2.129</w:t>
            </w:r>
          </w:p>
        </w:tc>
        <w:tc>
          <w:tcPr/>
          <w:p>
            <w:pPr>
              <w:pStyle w:val="Compact"/>
            </w:pPr>
            <w:r>
              <w:t xml:space="preserve">0</w:t>
            </w:r>
          </w:p>
        </w:tc>
        <w:tc>
          <w:tcPr/>
          <w:p>
            <w:pPr>
              <w:pStyle w:val="Compact"/>
            </w:pPr>
            <w:r>
              <w:t xml:space="preserve">0.978</w:t>
            </w:r>
          </w:p>
        </w:tc>
        <w:tc>
          <w:tcPr/>
          <w:p>
            <w:pPr>
              <w:pStyle w:val="Compact"/>
            </w:pPr>
            <w:r>
              <w:t xml:space="preserve">100</w:t>
            </w:r>
          </w:p>
        </w:tc>
        <w:tc>
          <w:tcPr/>
          <w:p>
            <w:pPr>
              <w:pStyle w:val="Compact"/>
            </w:pPr>
            <w:r>
              <w:t xml:space="preserve">1.151</w:t>
            </w:r>
          </w:p>
        </w:tc>
      </w:tr>
      <w:tr>
        <w:tc>
          <w:tcPr/>
          <w:p>
            <w:pPr>
              <w:pStyle w:val="Compact"/>
            </w:pPr>
            <w:r>
              <w:t xml:space="preserve">Large</w:t>
            </w:r>
          </w:p>
        </w:tc>
        <w:tc>
          <w:tcPr/>
          <w:p>
            <w:pPr>
              <w:pStyle w:val="Compact"/>
            </w:pPr>
            <w:r>
              <w:t xml:space="preserve">100</w:t>
            </w:r>
          </w:p>
        </w:tc>
        <w:tc>
          <w:tcPr/>
          <w:p>
            <w:pPr>
              <w:pStyle w:val="Compact"/>
            </w:pPr>
            <w:r>
              <w:t xml:space="preserve">Weighted UniFrac</w:t>
            </w:r>
          </w:p>
        </w:tc>
        <w:tc>
          <w:tcPr/>
          <w:p>
            <w:pPr>
              <w:pStyle w:val="Compact"/>
            </w:pPr>
            <w:r>
              <w:t xml:space="preserve">100</w:t>
            </w:r>
          </w:p>
        </w:tc>
        <w:tc>
          <w:tcPr/>
          <w:p>
            <w:pPr>
              <w:pStyle w:val="Compact"/>
            </w:pPr>
            <w:r>
              <w:t xml:space="preserve">2.129</w:t>
            </w:r>
          </w:p>
        </w:tc>
        <w:tc>
          <w:tcPr/>
          <w:p>
            <w:pPr>
              <w:pStyle w:val="Compact"/>
            </w:pPr>
            <w:r>
              <w:t xml:space="preserve">100</w:t>
            </w:r>
          </w:p>
        </w:tc>
        <w:tc>
          <w:tcPr/>
          <w:p>
            <w:pPr>
              <w:pStyle w:val="Compact"/>
            </w:pPr>
            <w:r>
              <w:t xml:space="preserve">1.800</w:t>
            </w:r>
          </w:p>
        </w:tc>
        <w:tc>
          <w:tcPr/>
          <w:p>
            <w:pPr>
              <w:pStyle w:val="Compact"/>
            </w:pPr>
            <w:r>
              <w:t xml:space="preserve">0</w:t>
            </w:r>
          </w:p>
        </w:tc>
        <w:tc>
          <w:tcPr/>
          <w:p>
            <w:pPr>
              <w:pStyle w:val="Compact"/>
            </w:pPr>
            <w:r>
              <w:t xml:space="preserve">0.329</w:t>
            </w:r>
          </w:p>
        </w:tc>
      </w:tr>
      <w:tr>
        <w:tc>
          <w:tcPr/>
          <w:p>
            <w:pPr>
              <w:pStyle w:val="Compact"/>
            </w:pPr>
            <w:r>
              <w:t xml:space="preserve">Large</w:t>
            </w:r>
          </w:p>
        </w:tc>
        <w:tc>
          <w:tcPr/>
          <w:p>
            <w:pPr>
              <w:pStyle w:val="Compact"/>
            </w:pPr>
            <w:r>
              <w:t xml:space="preserve">100</w:t>
            </w:r>
          </w:p>
        </w:tc>
        <w:tc>
          <w:tcPr/>
          <w:p>
            <w:pPr>
              <w:pStyle w:val="Compact"/>
            </w:pPr>
            <w:r>
              <w:t xml:space="preserve">Unweighted UniFrac</w:t>
            </w:r>
          </w:p>
        </w:tc>
        <w:tc>
          <w:tcPr/>
          <w:p>
            <w:pPr>
              <w:pStyle w:val="Compact"/>
            </w:pPr>
            <w:r>
              <w:t xml:space="preserve">100</w:t>
            </w:r>
          </w:p>
        </w:tc>
        <w:tc>
          <w:tcPr/>
          <w:p>
            <w:pPr>
              <w:pStyle w:val="Compact"/>
            </w:pPr>
            <w:r>
              <w:t xml:space="preserve">2.129</w:t>
            </w:r>
          </w:p>
        </w:tc>
        <w:tc>
          <w:tcPr/>
          <w:p>
            <w:pPr>
              <w:pStyle w:val="Compact"/>
            </w:pPr>
            <w:r>
              <w:t xml:space="preserve">0</w:t>
            </w:r>
          </w:p>
        </w:tc>
        <w:tc>
          <w:tcPr/>
          <w:p>
            <w:pPr>
              <w:pStyle w:val="Compact"/>
            </w:pPr>
            <w:r>
              <w:t xml:space="preserve">0.978</w:t>
            </w:r>
          </w:p>
        </w:tc>
        <w:tc>
          <w:tcPr/>
          <w:p>
            <w:pPr>
              <w:pStyle w:val="Compact"/>
            </w:pPr>
            <w:r>
              <w:t xml:space="preserve">100</w:t>
            </w:r>
          </w:p>
        </w:tc>
        <w:tc>
          <w:tcPr/>
          <w:p>
            <w:pPr>
              <w:pStyle w:val="Compact"/>
            </w:pPr>
            <w:r>
              <w:t xml:space="preserve">1.151</w:t>
            </w:r>
          </w:p>
        </w:tc>
      </w:tr>
      <w:tr>
        <w:tc>
          <w:tcPr/>
          <w:p>
            <w:pPr>
              <w:pStyle w:val="Compact"/>
            </w:pPr>
            <w:r>
              <w:t xml:space="preserve">Large</w:t>
            </w:r>
          </w:p>
        </w:tc>
        <w:tc>
          <w:tcPr/>
          <w:p>
            <w:pPr>
              <w:pStyle w:val="Compact"/>
            </w:pPr>
            <w:r>
              <w:t xml:space="preserve">200</w:t>
            </w:r>
          </w:p>
        </w:tc>
        <w:tc>
          <w:tcPr/>
          <w:p>
            <w:pPr>
              <w:pStyle w:val="Compact"/>
            </w:pPr>
            <w:r>
              <w:t xml:space="preserve">Euclidean</w:t>
            </w:r>
          </w:p>
        </w:tc>
        <w:tc>
          <w:tcPr/>
          <w:p>
            <w:pPr>
              <w:pStyle w:val="Compact"/>
            </w:pPr>
            <w:r>
              <w:t xml:space="preserve">100</w:t>
            </w:r>
          </w:p>
        </w:tc>
        <w:tc>
          <w:tcPr/>
          <w:p>
            <w:pPr>
              <w:pStyle w:val="Compact"/>
            </w:pPr>
            <w:r>
              <w:t xml:space="preserve">3.129</w:t>
            </w:r>
          </w:p>
        </w:tc>
        <w:tc>
          <w:tcPr/>
          <w:p>
            <w:pPr>
              <w:pStyle w:val="Compact"/>
            </w:pPr>
            <w:r>
              <w:t xml:space="preserve">100</w:t>
            </w:r>
          </w:p>
        </w:tc>
        <w:tc>
          <w:tcPr/>
          <w:p>
            <w:pPr>
              <w:pStyle w:val="Compact"/>
            </w:pPr>
            <w:r>
              <w:t xml:space="preserve">1.780</w:t>
            </w:r>
          </w:p>
        </w:tc>
        <w:tc>
          <w:tcPr/>
          <w:p>
            <w:pPr>
              <w:pStyle w:val="Compact"/>
            </w:pPr>
            <w:r>
              <w:t xml:space="preserve">0</w:t>
            </w:r>
          </w:p>
        </w:tc>
        <w:tc>
          <w:tcPr/>
          <w:p>
            <w:pPr>
              <w:pStyle w:val="Compact"/>
            </w:pPr>
            <w:r>
              <w:t xml:space="preserve">1.349</w:t>
            </w:r>
          </w:p>
        </w:tc>
      </w:tr>
      <w:tr>
        <w:tc>
          <w:tcPr/>
          <w:p>
            <w:pPr>
              <w:pStyle w:val="Compact"/>
            </w:pPr>
            <w:r>
              <w:t xml:space="preserve">Large</w:t>
            </w:r>
          </w:p>
        </w:tc>
        <w:tc>
          <w:tcPr/>
          <w:p>
            <w:pPr>
              <w:pStyle w:val="Compact"/>
            </w:pPr>
            <w:r>
              <w:t xml:space="preserve">200</w:t>
            </w:r>
          </w:p>
        </w:tc>
        <w:tc>
          <w:tcPr/>
          <w:p>
            <w:pPr>
              <w:pStyle w:val="Compact"/>
            </w:pPr>
            <w:r>
              <w:t xml:space="preserve">Bray-Curtis</w:t>
            </w:r>
          </w:p>
        </w:tc>
        <w:tc>
          <w:tcPr/>
          <w:p>
            <w:pPr>
              <w:pStyle w:val="Compact"/>
            </w:pPr>
            <w:r>
              <w:t xml:space="preserve">100</w:t>
            </w:r>
          </w:p>
        </w:tc>
        <w:tc>
          <w:tcPr/>
          <w:p>
            <w:pPr>
              <w:pStyle w:val="Compact"/>
            </w:pPr>
            <w:r>
              <w:t xml:space="preserve">3.129</w:t>
            </w:r>
          </w:p>
        </w:tc>
        <w:tc>
          <w:tcPr/>
          <w:p>
            <w:pPr>
              <w:pStyle w:val="Compact"/>
            </w:pPr>
            <w:r>
              <w:t xml:space="preserve">100</w:t>
            </w:r>
          </w:p>
        </w:tc>
        <w:tc>
          <w:tcPr/>
          <w:p>
            <w:pPr>
              <w:pStyle w:val="Compact"/>
            </w:pPr>
            <w:r>
              <w:t xml:space="preserve">2.200</w:t>
            </w:r>
          </w:p>
        </w:tc>
        <w:tc>
          <w:tcPr/>
          <w:p>
            <w:pPr>
              <w:pStyle w:val="Compact"/>
            </w:pPr>
            <w:r>
              <w:t xml:space="preserve">0</w:t>
            </w:r>
          </w:p>
        </w:tc>
        <w:tc>
          <w:tcPr/>
          <w:p>
            <w:pPr>
              <w:pStyle w:val="Compact"/>
            </w:pPr>
            <w:r>
              <w:t xml:space="preserve">0.929</w:t>
            </w:r>
          </w:p>
        </w:tc>
      </w:tr>
      <w:tr>
        <w:tc>
          <w:tcPr/>
          <w:p>
            <w:pPr>
              <w:pStyle w:val="Compact"/>
            </w:pPr>
            <w:r>
              <w:t xml:space="preserve">Large</w:t>
            </w:r>
          </w:p>
        </w:tc>
        <w:tc>
          <w:tcPr/>
          <w:p>
            <w:pPr>
              <w:pStyle w:val="Compact"/>
            </w:pPr>
            <w:r>
              <w:t xml:space="preserve">200</w:t>
            </w:r>
          </w:p>
        </w:tc>
        <w:tc>
          <w:tcPr/>
          <w:p>
            <w:pPr>
              <w:pStyle w:val="Compact"/>
            </w:pPr>
            <w:r>
              <w:t xml:space="preserve">Jaccard</w:t>
            </w:r>
          </w:p>
        </w:tc>
        <w:tc>
          <w:tcPr/>
          <w:p>
            <w:pPr>
              <w:pStyle w:val="Compact"/>
            </w:pPr>
            <w:r>
              <w:t xml:space="preserve">100</w:t>
            </w:r>
          </w:p>
        </w:tc>
        <w:tc>
          <w:tcPr/>
          <w:p>
            <w:pPr>
              <w:pStyle w:val="Compact"/>
            </w:pPr>
            <w:r>
              <w:t xml:space="preserve">3.129</w:t>
            </w:r>
          </w:p>
        </w:tc>
        <w:tc>
          <w:tcPr/>
          <w:p>
            <w:pPr>
              <w:pStyle w:val="Compact"/>
            </w:pPr>
            <w:r>
              <w:t xml:space="preserve">0</w:t>
            </w:r>
          </w:p>
        </w:tc>
        <w:tc>
          <w:tcPr/>
          <w:p>
            <w:pPr>
              <w:pStyle w:val="Compact"/>
            </w:pPr>
            <w:r>
              <w:t xml:space="preserve">0.978</w:t>
            </w:r>
          </w:p>
        </w:tc>
        <w:tc>
          <w:tcPr/>
          <w:p>
            <w:pPr>
              <w:pStyle w:val="Compact"/>
            </w:pPr>
            <w:r>
              <w:t xml:space="preserve">100</w:t>
            </w:r>
          </w:p>
        </w:tc>
        <w:tc>
          <w:tcPr/>
          <w:p>
            <w:pPr>
              <w:pStyle w:val="Compact"/>
            </w:pPr>
            <w:r>
              <w:t xml:space="preserve">2.151</w:t>
            </w:r>
          </w:p>
        </w:tc>
      </w:tr>
      <w:tr>
        <w:tc>
          <w:tcPr/>
          <w:p>
            <w:pPr>
              <w:pStyle w:val="Compact"/>
            </w:pPr>
            <w:r>
              <w:t xml:space="preserve">Large</w:t>
            </w:r>
          </w:p>
        </w:tc>
        <w:tc>
          <w:tcPr/>
          <w:p>
            <w:pPr>
              <w:pStyle w:val="Compact"/>
            </w:pPr>
            <w:r>
              <w:t xml:space="preserve">200</w:t>
            </w:r>
          </w:p>
        </w:tc>
        <w:tc>
          <w:tcPr/>
          <w:p>
            <w:pPr>
              <w:pStyle w:val="Compact"/>
            </w:pPr>
            <w:r>
              <w:t xml:space="preserve">Weighted UniFrac</w:t>
            </w:r>
          </w:p>
        </w:tc>
        <w:tc>
          <w:tcPr/>
          <w:p>
            <w:pPr>
              <w:pStyle w:val="Compact"/>
            </w:pPr>
            <w:r>
              <w:t xml:space="preserve">100</w:t>
            </w:r>
          </w:p>
        </w:tc>
        <w:tc>
          <w:tcPr/>
          <w:p>
            <w:pPr>
              <w:pStyle w:val="Compact"/>
            </w:pPr>
            <w:r>
              <w:t xml:space="preserve">3.129</w:t>
            </w:r>
          </w:p>
        </w:tc>
        <w:tc>
          <w:tcPr/>
          <w:p>
            <w:pPr>
              <w:pStyle w:val="Compact"/>
            </w:pPr>
            <w:r>
              <w:t xml:space="preserve">100</w:t>
            </w:r>
          </w:p>
        </w:tc>
        <w:tc>
          <w:tcPr/>
          <w:p>
            <w:pPr>
              <w:pStyle w:val="Compact"/>
            </w:pPr>
            <w:r>
              <w:t xml:space="preserve">2.200</w:t>
            </w:r>
          </w:p>
        </w:tc>
        <w:tc>
          <w:tcPr/>
          <w:p>
            <w:pPr>
              <w:pStyle w:val="Compact"/>
            </w:pPr>
            <w:r>
              <w:t xml:space="preserve">0</w:t>
            </w:r>
          </w:p>
        </w:tc>
        <w:tc>
          <w:tcPr/>
          <w:p>
            <w:pPr>
              <w:pStyle w:val="Compact"/>
            </w:pPr>
            <w:r>
              <w:t xml:space="preserve">0.929</w:t>
            </w:r>
          </w:p>
        </w:tc>
      </w:tr>
      <w:tr>
        <w:tc>
          <w:tcPr/>
          <w:p>
            <w:pPr>
              <w:pStyle w:val="Compact"/>
            </w:pPr>
            <w:r>
              <w:t xml:space="preserve">Large</w:t>
            </w:r>
          </w:p>
        </w:tc>
        <w:tc>
          <w:tcPr/>
          <w:p>
            <w:pPr>
              <w:pStyle w:val="Compact"/>
            </w:pPr>
            <w:r>
              <w:t xml:space="preserve">200</w:t>
            </w:r>
          </w:p>
        </w:tc>
        <w:tc>
          <w:tcPr/>
          <w:p>
            <w:pPr>
              <w:pStyle w:val="Compact"/>
            </w:pPr>
            <w:r>
              <w:t xml:space="preserve">Unweighted UniFrac</w:t>
            </w:r>
          </w:p>
        </w:tc>
        <w:tc>
          <w:tcPr/>
          <w:p>
            <w:pPr>
              <w:pStyle w:val="Compact"/>
            </w:pPr>
            <w:r>
              <w:t xml:space="preserve">100</w:t>
            </w:r>
          </w:p>
        </w:tc>
        <w:tc>
          <w:tcPr/>
          <w:p>
            <w:pPr>
              <w:pStyle w:val="Compact"/>
            </w:pPr>
            <w:r>
              <w:t xml:space="preserve">3.129</w:t>
            </w:r>
          </w:p>
        </w:tc>
        <w:tc>
          <w:tcPr/>
          <w:p>
            <w:pPr>
              <w:pStyle w:val="Compact"/>
            </w:pPr>
            <w:r>
              <w:t xml:space="preserve">0</w:t>
            </w:r>
          </w:p>
        </w:tc>
        <w:tc>
          <w:tcPr/>
          <w:p>
            <w:pPr>
              <w:pStyle w:val="Compact"/>
            </w:pPr>
            <w:r>
              <w:t xml:space="preserve">0.978</w:t>
            </w:r>
          </w:p>
        </w:tc>
        <w:tc>
          <w:tcPr/>
          <w:p>
            <w:pPr>
              <w:pStyle w:val="Compact"/>
            </w:pPr>
            <w:r>
              <w:t xml:space="preserve">100</w:t>
            </w:r>
          </w:p>
        </w:tc>
        <w:tc>
          <w:tcPr/>
          <w:p>
            <w:pPr>
              <w:pStyle w:val="Compact"/>
            </w:pPr>
            <w:r>
              <w:t xml:space="preserve">2.151</w:t>
            </w:r>
          </w:p>
        </w:tc>
      </w:tr>
    </w:tbl>
    <w:p>
      <w:pPr>
        <w:pStyle w:val="BodyText"/>
      </w:pPr>
      <w:r>
        <w:rPr>
          <w:b/>
          <w:bCs/>
        </w:rPr>
        <w:t xml:space="preserve">Abbreviations:</w:t>
      </w:r>
      <w:r>
        <w:t xml:space="preserve"> </w:t>
      </w:r>
      <w:r>
        <w:t xml:space="preserve">Power, empirical statistical power (percentage of simulations with p &lt; 0.05); F, PERMANOVA F-statistic (mean across 50 simulations per condition); Power Difference, MeLSI Power - Traditional Power (%); F Difference, MeLSI Mean F - Traditional Mean F. Results based on 50 simulations per condition.</w:t>
      </w:r>
    </w:p>
    <w:p>
      <w:pPr>
        <w:pStyle w:val="BodyText"/>
      </w:pPr>
      <w:r>
        <w:rPr>
          <w:b/>
          <w:bCs/>
        </w:rPr>
        <w:t xml:space="preserve">Note:</w:t>
      </w:r>
      <w:r>
        <w:t xml:space="preserve"> </w:t>
      </w:r>
      <w:r>
        <w:t xml:space="preserve">The five traditional methods are: (1)</w:t>
      </w:r>
      <w:r>
        <w:t xml:space="preserve"> </w:t>
      </w:r>
      <w:r>
        <w:rPr>
          <w:b/>
          <w:bCs/>
        </w:rPr>
        <w:t xml:space="preserve">Euclidean distance</w:t>
      </w:r>
      <w:r>
        <w:t xml:space="preserve"> </w:t>
      </w:r>
      <w:r>
        <w:t xml:space="preserve">- standard Euclidean distance on CLR-transformed data; (2)</w:t>
      </w:r>
      <w:r>
        <w:t xml:space="preserve"> </w:t>
      </w:r>
      <w:r>
        <w:rPr>
          <w:b/>
          <w:bCs/>
        </w:rPr>
        <w:t xml:space="preserve">Bray-Curtis dissimilarity</w:t>
      </w:r>
      <w:r>
        <w:t xml:space="preserve"> </w:t>
      </w:r>
      <w:r>
        <w:t xml:space="preserve">- count-based dissimilarity metric; (3)</w:t>
      </w:r>
      <w:r>
        <w:t xml:space="preserve"> </w:t>
      </w:r>
      <w:r>
        <w:rPr>
          <w:b/>
          <w:bCs/>
        </w:rPr>
        <w:t xml:space="preserve">Jaccard dissimilarity</w:t>
      </w:r>
      <w:r>
        <w:t xml:space="preserve"> </w:t>
      </w:r>
      <w:r>
        <w:t xml:space="preserve">- binary (presence/absence) dissimilarity; (4)</w:t>
      </w:r>
      <w:r>
        <w:t xml:space="preserve"> </w:t>
      </w:r>
      <w:r>
        <w:rPr>
          <w:b/>
          <w:bCs/>
        </w:rPr>
        <w:t xml:space="preserve">Weighted UniFrac</w:t>
      </w:r>
      <w:r>
        <w:t xml:space="preserve"> </w:t>
      </w:r>
      <w:r>
        <w:t xml:space="preserve">- phylogenetically-informed distance using abundance-weighted branch lengths; (5)</w:t>
      </w:r>
      <w:r>
        <w:t xml:space="preserve"> </w:t>
      </w:r>
      <w:r>
        <w:rPr>
          <w:b/>
          <w:bCs/>
        </w:rPr>
        <w:t xml:space="preserve">Unweighted UniFrac</w:t>
      </w:r>
      <w:r>
        <w:t xml:space="preserve"> </w:t>
      </w:r>
      <w:r>
        <w:t xml:space="preserve">- phylogenetically-informed distance using presence/absence of taxa.</w:t>
      </w:r>
    </w:p>
    <w:p>
      <w:r>
        <w:pict>
          <v:rect style="width:0;height:1.5pt" o:hralign="center" o:hrstd="t" o:hr="t"/>
        </w:pict>
      </w:r>
    </w:p>
    <w:bookmarkEnd w:id="10"/>
    <w:bookmarkStart w:id="11" w:name="Xc6651887afad1b95a65261d17b4f2dbf9d59484"/>
    <w:p>
      <w:pPr>
        <w:pStyle w:val="Heading2"/>
      </w:pPr>
      <w:r>
        <w:t xml:space="preserve">Supplementary Table S3: Individual Method Comparisons for Scalability Analysis</w:t>
      </w:r>
    </w:p>
    <w:p>
      <w:pPr>
        <w:pStyle w:val="FirstParagraph"/>
      </w:pPr>
      <w:r>
        <w:t xml:space="preserve">This table shows detailed comparisons between MeLSI and each of the five traditional methods individually across all scalability conditions. These comparisons support the rank calculations shown in Table 3.</w:t>
      </w:r>
    </w:p>
    <w:tbl>
      <w:tblPr>
        <w:tblStyle w:val="Table"/>
        <w:tblW w:type="pct" w:w="5000"/>
        <w:tblLayout w:type="fixed"/>
        <w:tblLook w:firstRow="1" w:lastRow="0" w:firstColumn="0" w:lastColumn="0" w:noHBand="0" w:noVBand="0" w:val="0020"/>
      </w:tblPr>
      <w:tblGrid>
        <w:gridCol w:w="1173"/>
        <w:gridCol w:w="1246"/>
        <w:gridCol w:w="220"/>
        <w:gridCol w:w="220"/>
        <w:gridCol w:w="220"/>
        <w:gridCol w:w="1393"/>
        <w:gridCol w:w="1026"/>
        <w:gridCol w:w="1393"/>
        <w:gridCol w:w="1026"/>
      </w:tblGrid>
      <w:tr>
        <w:trPr>
          <w:tblHeader w:val="on"/>
        </w:trPr>
        <w:tc>
          <w:tcPr/>
          <w:p>
            <w:pPr>
              <w:pStyle w:val="Compact"/>
            </w:pPr>
            <w:r>
              <w:t xml:space="preserve">Condition Type</w:t>
            </w:r>
          </w:p>
        </w:tc>
        <w:tc>
          <w:tcPr/>
          <w:p>
            <w:pPr>
              <w:pStyle w:val="Compact"/>
            </w:pPr>
            <w:r>
              <w:t xml:space="preserve">Condition Value</w:t>
            </w:r>
          </w:p>
        </w:tc>
        <w:tc>
          <w:tcPr/>
          <w:p>
            <w:pPr>
              <w:pStyle w:val="Compact"/>
            </w:pPr>
            <w:r>
              <w:t xml:space="preserve">n</w:t>
            </w:r>
          </w:p>
        </w:tc>
        <w:tc>
          <w:tcPr/>
          <w:p>
            <w:pPr>
              <w:pStyle w:val="Compact"/>
            </w:pPr>
            <w:r>
              <w:t xml:space="preserve">p</w:t>
            </w:r>
          </w:p>
        </w:tc>
        <w:tc>
          <w:tcPr/>
          <w:p>
            <w:pPr>
              <w:pStyle w:val="Compact"/>
            </w:pPr>
            <w:r>
              <w:t xml:space="preserve">Traditional Method</w:t>
            </w:r>
          </w:p>
        </w:tc>
        <w:tc>
          <w:tcPr/>
          <w:p>
            <w:pPr>
              <w:pStyle w:val="Compact"/>
            </w:pPr>
            <w:r>
              <w:t xml:space="preserve">MeLSI Mean F</w:t>
            </w:r>
          </w:p>
        </w:tc>
        <w:tc>
          <w:tcPr/>
          <w:p>
            <w:pPr>
              <w:pStyle w:val="Compact"/>
            </w:pPr>
            <w:r>
              <w:t xml:space="preserve">Traditional Mean F</w:t>
            </w:r>
          </w:p>
        </w:tc>
        <w:tc>
          <w:tcPr/>
          <w:p>
            <w:pPr>
              <w:pStyle w:val="Compact"/>
            </w:pPr>
            <w:r>
              <w:t xml:space="preserve">F Difference</w:t>
            </w:r>
          </w:p>
        </w:tc>
        <w:tc>
          <w:tcPr/>
          <w:p>
            <w:pPr>
              <w:pStyle w:val="Compact"/>
            </w:pPr>
          </w:p>
        </w:tc>
      </w:tr>
      <w:tr>
        <w:tc>
          <w:tcPr/>
          <w:p>
            <w:pPr>
              <w:pStyle w:val="Compact"/>
            </w:pPr>
            <w:r>
              <w:rPr>
                <w:b/>
                <w:bCs/>
              </w:rPr>
              <w:t xml:space="preserve">Varying n (p=200)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Euclidean</w:t>
            </w:r>
          </w:p>
        </w:tc>
        <w:tc>
          <w:tcPr/>
          <w:p>
            <w:pPr>
              <w:pStyle w:val="Compact"/>
            </w:pPr>
            <w:r>
              <w:t xml:space="preserve">1.132</w:t>
            </w:r>
          </w:p>
        </w:tc>
        <w:tc>
          <w:tcPr/>
          <w:p>
            <w:pPr>
              <w:pStyle w:val="Compact"/>
            </w:pPr>
            <w:r>
              <w:t xml:space="preserve">1.042</w:t>
            </w:r>
          </w:p>
        </w:tc>
        <w:tc>
          <w:tcPr/>
          <w:p>
            <w:pPr>
              <w:pStyle w:val="Compact"/>
            </w:pPr>
            <w:r>
              <w:t xml:space="preserve">0.090</w:t>
            </w: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Bray-Curtis</w:t>
            </w:r>
          </w:p>
        </w:tc>
        <w:tc>
          <w:tcPr/>
          <w:p>
            <w:pPr>
              <w:pStyle w:val="Compact"/>
            </w:pPr>
            <w:r>
              <w:t xml:space="preserve">1.132</w:t>
            </w:r>
          </w:p>
        </w:tc>
        <w:tc>
          <w:tcPr/>
          <w:p>
            <w:pPr>
              <w:pStyle w:val="Compact"/>
            </w:pPr>
            <w:r>
              <w:t xml:space="preserve">1.123</w:t>
            </w:r>
          </w:p>
        </w:tc>
        <w:tc>
          <w:tcPr/>
          <w:p>
            <w:pPr>
              <w:pStyle w:val="Compact"/>
            </w:pPr>
            <w:r>
              <w:t xml:space="preserve">0.009</w:t>
            </w: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Jaccard</w:t>
            </w:r>
          </w:p>
        </w:tc>
        <w:tc>
          <w:tcPr/>
          <w:p>
            <w:pPr>
              <w:pStyle w:val="Compact"/>
            </w:pPr>
            <w:r>
              <w:t xml:space="preserve">1.132</w:t>
            </w:r>
          </w:p>
        </w:tc>
        <w:tc>
          <w:tcPr/>
          <w:p>
            <w:pPr>
              <w:pStyle w:val="Compact"/>
            </w:pPr>
            <w:r>
              <w:t xml:space="preserve">1.031</w:t>
            </w:r>
          </w:p>
        </w:tc>
        <w:tc>
          <w:tcPr/>
          <w:p>
            <w:pPr>
              <w:pStyle w:val="Compact"/>
            </w:pPr>
            <w:r>
              <w:t xml:space="preserve">0.101</w:t>
            </w: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Weighted UniFrac</w:t>
            </w:r>
          </w:p>
        </w:tc>
        <w:tc>
          <w:tcPr/>
          <w:p>
            <w:pPr>
              <w:pStyle w:val="Compact"/>
            </w:pPr>
            <w:r>
              <w:t xml:space="preserve">1.132</w:t>
            </w:r>
          </w:p>
        </w:tc>
        <w:tc>
          <w:tcPr/>
          <w:p>
            <w:pPr>
              <w:pStyle w:val="Compact"/>
            </w:pPr>
            <w:r>
              <w:t xml:space="preserve">1.151</w:t>
            </w:r>
          </w:p>
        </w:tc>
        <w:tc>
          <w:tcPr/>
          <w:p>
            <w:pPr>
              <w:pStyle w:val="Compact"/>
            </w:pPr>
            <w:r>
              <w:t xml:space="preserve">-0.019</w:t>
            </w:r>
          </w:p>
        </w:tc>
        <w:tc>
          <w:tcPr/>
          <w:p>
            <w:pPr>
              <w:pStyle w:val="Compact"/>
            </w:pPr>
          </w:p>
        </w:tc>
      </w:tr>
      <w:tr>
        <w:tc>
          <w:tcPr/>
          <w:p>
            <w:pPr>
              <w:pStyle w:val="Compact"/>
            </w:pPr>
            <w:r>
              <w:t xml:space="preserve">vary_n</w:t>
            </w:r>
          </w:p>
        </w:tc>
        <w:tc>
          <w:tcPr/>
          <w:p>
            <w:pPr>
              <w:pStyle w:val="Compact"/>
            </w:pPr>
            <w:r>
              <w:t xml:space="preserve">20</w:t>
            </w:r>
          </w:p>
        </w:tc>
        <w:tc>
          <w:tcPr/>
          <w:p>
            <w:pPr>
              <w:pStyle w:val="Compact"/>
            </w:pPr>
            <w:r>
              <w:t xml:space="preserve">20</w:t>
            </w:r>
          </w:p>
        </w:tc>
        <w:tc>
          <w:tcPr/>
          <w:p>
            <w:pPr>
              <w:pStyle w:val="Compact"/>
            </w:pPr>
            <w:r>
              <w:t xml:space="preserve">200</w:t>
            </w:r>
          </w:p>
        </w:tc>
        <w:tc>
          <w:tcPr/>
          <w:p>
            <w:pPr>
              <w:pStyle w:val="Compact"/>
            </w:pPr>
            <w:r>
              <w:t xml:space="preserve">Unweighted UniFrac</w:t>
            </w:r>
          </w:p>
        </w:tc>
        <w:tc>
          <w:tcPr/>
          <w:p>
            <w:pPr>
              <w:pStyle w:val="Compact"/>
            </w:pPr>
            <w:r>
              <w:t xml:space="preserve">1.132</w:t>
            </w:r>
          </w:p>
        </w:tc>
        <w:tc>
          <w:tcPr/>
          <w:p>
            <w:pPr>
              <w:pStyle w:val="Compact"/>
            </w:pPr>
            <w:r>
              <w:t xml:space="preserve">1.015</w:t>
            </w:r>
          </w:p>
        </w:tc>
        <w:tc>
          <w:tcPr/>
          <w:p>
            <w:pPr>
              <w:pStyle w:val="Compact"/>
            </w:pPr>
            <w:r>
              <w:t xml:space="preserve">0.117</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Euclidean</w:t>
            </w:r>
          </w:p>
        </w:tc>
        <w:tc>
          <w:tcPr/>
          <w:p>
            <w:pPr>
              <w:pStyle w:val="Compact"/>
            </w:pPr>
            <w:r>
              <w:t xml:space="preserve">1.277</w:t>
            </w:r>
          </w:p>
        </w:tc>
        <w:tc>
          <w:tcPr/>
          <w:p>
            <w:pPr>
              <w:pStyle w:val="Compact"/>
            </w:pPr>
            <w:r>
              <w:t xml:space="preserve">1.085</w:t>
            </w:r>
          </w:p>
        </w:tc>
        <w:tc>
          <w:tcPr/>
          <w:p>
            <w:pPr>
              <w:pStyle w:val="Compact"/>
            </w:pPr>
            <w:r>
              <w:t xml:space="preserve">0.192</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Bray-Curtis</w:t>
            </w:r>
          </w:p>
        </w:tc>
        <w:tc>
          <w:tcPr/>
          <w:p>
            <w:pPr>
              <w:pStyle w:val="Compact"/>
            </w:pPr>
            <w:r>
              <w:t xml:space="preserve">1.277</w:t>
            </w:r>
          </w:p>
        </w:tc>
        <w:tc>
          <w:tcPr/>
          <w:p>
            <w:pPr>
              <w:pStyle w:val="Compact"/>
            </w:pPr>
            <w:r>
              <w:t xml:space="preserve">1.324</w:t>
            </w:r>
          </w:p>
        </w:tc>
        <w:tc>
          <w:tcPr/>
          <w:p>
            <w:pPr>
              <w:pStyle w:val="Compact"/>
            </w:pPr>
            <w:r>
              <w:t xml:space="preserve">-0.047</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Jaccard</w:t>
            </w:r>
          </w:p>
        </w:tc>
        <w:tc>
          <w:tcPr/>
          <w:p>
            <w:pPr>
              <w:pStyle w:val="Compact"/>
            </w:pPr>
            <w:r>
              <w:t xml:space="preserve">1.277</w:t>
            </w:r>
          </w:p>
        </w:tc>
        <w:tc>
          <w:tcPr/>
          <w:p>
            <w:pPr>
              <w:pStyle w:val="Compact"/>
            </w:pPr>
            <w:r>
              <w:t xml:space="preserve">0.993</w:t>
            </w:r>
          </w:p>
        </w:tc>
        <w:tc>
          <w:tcPr/>
          <w:p>
            <w:pPr>
              <w:pStyle w:val="Compact"/>
            </w:pPr>
            <w:r>
              <w:t xml:space="preserve">0.284</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Weighted UniFrac</w:t>
            </w:r>
          </w:p>
        </w:tc>
        <w:tc>
          <w:tcPr/>
          <w:p>
            <w:pPr>
              <w:pStyle w:val="Compact"/>
            </w:pPr>
            <w:r>
              <w:t xml:space="preserve">1.277</w:t>
            </w:r>
          </w:p>
        </w:tc>
        <w:tc>
          <w:tcPr/>
          <w:p>
            <w:pPr>
              <w:pStyle w:val="Compact"/>
            </w:pPr>
            <w:r>
              <w:t xml:space="preserve">1.268</w:t>
            </w:r>
          </w:p>
        </w:tc>
        <w:tc>
          <w:tcPr/>
          <w:p>
            <w:pPr>
              <w:pStyle w:val="Compact"/>
            </w:pPr>
            <w:r>
              <w:t xml:space="preserve">0.009</w:t>
            </w:r>
          </w:p>
        </w:tc>
        <w:tc>
          <w:tcPr/>
          <w:p>
            <w:pPr>
              <w:pStyle w:val="Compact"/>
            </w:pPr>
          </w:p>
        </w:tc>
      </w:tr>
      <w:tr>
        <w:tc>
          <w:tcPr/>
          <w:p>
            <w:pPr>
              <w:pStyle w:val="Compact"/>
            </w:pPr>
            <w:r>
              <w:t xml:space="preserve">vary_n</w:t>
            </w:r>
          </w:p>
        </w:tc>
        <w:tc>
          <w:tcPr/>
          <w:p>
            <w:pPr>
              <w:pStyle w:val="Compact"/>
            </w:pPr>
            <w:r>
              <w:t xml:space="preserve">50</w:t>
            </w:r>
          </w:p>
        </w:tc>
        <w:tc>
          <w:tcPr/>
          <w:p>
            <w:pPr>
              <w:pStyle w:val="Compact"/>
            </w:pPr>
            <w:r>
              <w:t xml:space="preserve">50</w:t>
            </w:r>
          </w:p>
        </w:tc>
        <w:tc>
          <w:tcPr/>
          <w:p>
            <w:pPr>
              <w:pStyle w:val="Compact"/>
            </w:pPr>
            <w:r>
              <w:t xml:space="preserve">200</w:t>
            </w:r>
          </w:p>
        </w:tc>
        <w:tc>
          <w:tcPr/>
          <w:p>
            <w:pPr>
              <w:pStyle w:val="Compact"/>
            </w:pPr>
            <w:r>
              <w:t xml:space="preserve">Unweighted UniFrac</w:t>
            </w:r>
          </w:p>
        </w:tc>
        <w:tc>
          <w:tcPr/>
          <w:p>
            <w:pPr>
              <w:pStyle w:val="Compact"/>
            </w:pPr>
            <w:r>
              <w:t xml:space="preserve">1.277</w:t>
            </w:r>
          </w:p>
        </w:tc>
        <w:tc>
          <w:tcPr/>
          <w:p>
            <w:pPr>
              <w:pStyle w:val="Compact"/>
            </w:pPr>
            <w:r>
              <w:t xml:space="preserve">1.008</w:t>
            </w:r>
          </w:p>
        </w:tc>
        <w:tc>
          <w:tcPr/>
          <w:p>
            <w:pPr>
              <w:pStyle w:val="Compact"/>
            </w:pPr>
            <w:r>
              <w:t xml:space="preserve">0.269</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Euclidean</w:t>
            </w:r>
          </w:p>
        </w:tc>
        <w:tc>
          <w:tcPr/>
          <w:p>
            <w:pPr>
              <w:pStyle w:val="Compact"/>
            </w:pPr>
            <w:r>
              <w:t xml:space="preserve">1.497</w:t>
            </w:r>
          </w:p>
        </w:tc>
        <w:tc>
          <w:tcPr/>
          <w:p>
            <w:pPr>
              <w:pStyle w:val="Compact"/>
            </w:pPr>
            <w:r>
              <w:t xml:space="preserve">1.209</w:t>
            </w:r>
          </w:p>
        </w:tc>
        <w:tc>
          <w:tcPr/>
          <w:p>
            <w:pPr>
              <w:pStyle w:val="Compact"/>
            </w:pPr>
            <w:r>
              <w:t xml:space="preserve">0.288</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Bray-Curtis</w:t>
            </w:r>
          </w:p>
        </w:tc>
        <w:tc>
          <w:tcPr/>
          <w:p>
            <w:pPr>
              <w:pStyle w:val="Compact"/>
            </w:pPr>
            <w:r>
              <w:t xml:space="preserve">1.497</w:t>
            </w:r>
          </w:p>
        </w:tc>
        <w:tc>
          <w:tcPr/>
          <w:p>
            <w:pPr>
              <w:pStyle w:val="Compact"/>
            </w:pPr>
            <w:r>
              <w:t xml:space="preserve">1.660</w:t>
            </w:r>
          </w:p>
        </w:tc>
        <w:tc>
          <w:tcPr/>
          <w:p>
            <w:pPr>
              <w:pStyle w:val="Compact"/>
            </w:pPr>
            <w:r>
              <w:t xml:space="preserve">-0.163</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Jaccard</w:t>
            </w:r>
          </w:p>
        </w:tc>
        <w:tc>
          <w:tcPr/>
          <w:p>
            <w:pPr>
              <w:pStyle w:val="Compact"/>
            </w:pPr>
            <w:r>
              <w:t xml:space="preserve">1.497</w:t>
            </w:r>
          </w:p>
        </w:tc>
        <w:tc>
          <w:tcPr/>
          <w:p>
            <w:pPr>
              <w:pStyle w:val="Compact"/>
            </w:pPr>
            <w:r>
              <w:t xml:space="preserve">1.078</w:t>
            </w:r>
          </w:p>
        </w:tc>
        <w:tc>
          <w:tcPr/>
          <w:p>
            <w:pPr>
              <w:pStyle w:val="Compact"/>
            </w:pPr>
            <w:r>
              <w:t xml:space="preserve">0.419</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Weighted UniFrac</w:t>
            </w:r>
          </w:p>
        </w:tc>
        <w:tc>
          <w:tcPr/>
          <w:p>
            <w:pPr>
              <w:pStyle w:val="Compact"/>
            </w:pPr>
            <w:r>
              <w:t xml:space="preserve">1.497</w:t>
            </w:r>
          </w:p>
        </w:tc>
        <w:tc>
          <w:tcPr/>
          <w:p>
            <w:pPr>
              <w:pStyle w:val="Compact"/>
            </w:pPr>
            <w:r>
              <w:t xml:space="preserve">1.684</w:t>
            </w:r>
          </w:p>
        </w:tc>
        <w:tc>
          <w:tcPr/>
          <w:p>
            <w:pPr>
              <w:pStyle w:val="Compact"/>
            </w:pPr>
            <w:r>
              <w:t xml:space="preserve">-0.187</w:t>
            </w:r>
          </w:p>
        </w:tc>
        <w:tc>
          <w:tcPr/>
          <w:p>
            <w:pPr>
              <w:pStyle w:val="Compact"/>
            </w:pPr>
          </w:p>
        </w:tc>
      </w:tr>
      <w:tr>
        <w:tc>
          <w:tcPr/>
          <w:p>
            <w:pPr>
              <w:pStyle w:val="Compact"/>
            </w:pPr>
            <w:r>
              <w:t xml:space="preserve">vary_n</w:t>
            </w:r>
          </w:p>
        </w:tc>
        <w:tc>
          <w:tcPr/>
          <w:p>
            <w:pPr>
              <w:pStyle w:val="Compact"/>
            </w:pPr>
            <w:r>
              <w:t xml:space="preserve">100</w:t>
            </w:r>
          </w:p>
        </w:tc>
        <w:tc>
          <w:tcPr/>
          <w:p>
            <w:pPr>
              <w:pStyle w:val="Compact"/>
            </w:pPr>
            <w:r>
              <w:t xml:space="preserve">100</w:t>
            </w:r>
          </w:p>
        </w:tc>
        <w:tc>
          <w:tcPr/>
          <w:p>
            <w:pPr>
              <w:pStyle w:val="Compact"/>
            </w:pPr>
            <w:r>
              <w:t xml:space="preserve">200</w:t>
            </w:r>
          </w:p>
        </w:tc>
        <w:tc>
          <w:tcPr/>
          <w:p>
            <w:pPr>
              <w:pStyle w:val="Compact"/>
            </w:pPr>
            <w:r>
              <w:t xml:space="preserve">Unweighted UniFrac</w:t>
            </w:r>
          </w:p>
        </w:tc>
        <w:tc>
          <w:tcPr/>
          <w:p>
            <w:pPr>
              <w:pStyle w:val="Compact"/>
            </w:pPr>
            <w:r>
              <w:t xml:space="preserve">1.497</w:t>
            </w:r>
          </w:p>
        </w:tc>
        <w:tc>
          <w:tcPr/>
          <w:p>
            <w:pPr>
              <w:pStyle w:val="Compact"/>
            </w:pPr>
            <w:r>
              <w:t xml:space="preserve">1.064</w:t>
            </w:r>
          </w:p>
        </w:tc>
        <w:tc>
          <w:tcPr/>
          <w:p>
            <w:pPr>
              <w:pStyle w:val="Compact"/>
            </w:pPr>
            <w:r>
              <w:t xml:space="preserve">0.433</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Euclidean</w:t>
            </w:r>
          </w:p>
        </w:tc>
        <w:tc>
          <w:tcPr/>
          <w:p>
            <w:pPr>
              <w:pStyle w:val="Compact"/>
            </w:pPr>
            <w:r>
              <w:t xml:space="preserve">1.836</w:t>
            </w:r>
          </w:p>
        </w:tc>
        <w:tc>
          <w:tcPr/>
          <w:p>
            <w:pPr>
              <w:pStyle w:val="Compact"/>
            </w:pPr>
            <w:r>
              <w:t xml:space="preserve">1.466</w:t>
            </w:r>
          </w:p>
        </w:tc>
        <w:tc>
          <w:tcPr/>
          <w:p>
            <w:pPr>
              <w:pStyle w:val="Compact"/>
            </w:pPr>
            <w:r>
              <w:t xml:space="preserve">0.370</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Bray-Curtis</w:t>
            </w:r>
          </w:p>
        </w:tc>
        <w:tc>
          <w:tcPr/>
          <w:p>
            <w:pPr>
              <w:pStyle w:val="Compact"/>
            </w:pPr>
            <w:r>
              <w:t xml:space="preserve">1.836</w:t>
            </w:r>
          </w:p>
        </w:tc>
        <w:tc>
          <w:tcPr/>
          <w:p>
            <w:pPr>
              <w:pStyle w:val="Compact"/>
            </w:pPr>
            <w:r>
              <w:t xml:space="preserve">2.283</w:t>
            </w:r>
          </w:p>
        </w:tc>
        <w:tc>
          <w:tcPr/>
          <w:p>
            <w:pPr>
              <w:pStyle w:val="Compact"/>
            </w:pPr>
            <w:r>
              <w:t xml:space="preserve">-0.447</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Jaccard</w:t>
            </w:r>
          </w:p>
        </w:tc>
        <w:tc>
          <w:tcPr/>
          <w:p>
            <w:pPr>
              <w:pStyle w:val="Compact"/>
            </w:pPr>
            <w:r>
              <w:t xml:space="preserve">1.836</w:t>
            </w:r>
          </w:p>
        </w:tc>
        <w:tc>
          <w:tcPr/>
          <w:p>
            <w:pPr>
              <w:pStyle w:val="Compact"/>
            </w:pPr>
            <w:r>
              <w:t xml:space="preserve">1.026</w:t>
            </w:r>
          </w:p>
        </w:tc>
        <w:tc>
          <w:tcPr/>
          <w:p>
            <w:pPr>
              <w:pStyle w:val="Compact"/>
            </w:pPr>
            <w:r>
              <w:t xml:space="preserve">0.810</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Weighted UniFrac</w:t>
            </w:r>
          </w:p>
        </w:tc>
        <w:tc>
          <w:tcPr/>
          <w:p>
            <w:pPr>
              <w:pStyle w:val="Compact"/>
            </w:pPr>
            <w:r>
              <w:t xml:space="preserve">1.836</w:t>
            </w:r>
          </w:p>
        </w:tc>
        <w:tc>
          <w:tcPr/>
          <w:p>
            <w:pPr>
              <w:pStyle w:val="Compact"/>
            </w:pPr>
            <w:r>
              <w:t xml:space="preserve">2.240</w:t>
            </w:r>
          </w:p>
        </w:tc>
        <w:tc>
          <w:tcPr/>
          <w:p>
            <w:pPr>
              <w:pStyle w:val="Compact"/>
            </w:pPr>
            <w:r>
              <w:t xml:space="preserve">-0.404</w:t>
            </w:r>
          </w:p>
        </w:tc>
        <w:tc>
          <w:tcPr/>
          <w:p>
            <w:pPr>
              <w:pStyle w:val="Compact"/>
            </w:pPr>
          </w:p>
        </w:tc>
      </w:tr>
      <w:tr>
        <w:tc>
          <w:tcPr/>
          <w:p>
            <w:pPr>
              <w:pStyle w:val="Compact"/>
            </w:pPr>
            <w:r>
              <w:t xml:space="preserve">vary_n</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Unweighted UniFrac</w:t>
            </w:r>
          </w:p>
        </w:tc>
        <w:tc>
          <w:tcPr/>
          <w:p>
            <w:pPr>
              <w:pStyle w:val="Compact"/>
            </w:pPr>
            <w:r>
              <w:t xml:space="preserve">1.836</w:t>
            </w:r>
          </w:p>
        </w:tc>
        <w:tc>
          <w:tcPr/>
          <w:p>
            <w:pPr>
              <w:pStyle w:val="Compact"/>
            </w:pPr>
            <w:r>
              <w:t xml:space="preserve">1.027</w:t>
            </w:r>
          </w:p>
        </w:tc>
        <w:tc>
          <w:tcPr/>
          <w:p>
            <w:pPr>
              <w:pStyle w:val="Compact"/>
            </w:pPr>
            <w:r>
              <w:t xml:space="preserve">0.809</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Euclidean</w:t>
            </w:r>
          </w:p>
        </w:tc>
        <w:tc>
          <w:tcPr/>
          <w:p>
            <w:pPr>
              <w:pStyle w:val="Compact"/>
            </w:pPr>
            <w:r>
              <w:t xml:space="preserve">2.511</w:t>
            </w:r>
          </w:p>
        </w:tc>
        <w:tc>
          <w:tcPr/>
          <w:p>
            <w:pPr>
              <w:pStyle w:val="Compact"/>
            </w:pPr>
            <w:r>
              <w:t xml:space="preserve">2.008</w:t>
            </w:r>
          </w:p>
        </w:tc>
        <w:tc>
          <w:tcPr/>
          <w:p>
            <w:pPr>
              <w:pStyle w:val="Compact"/>
            </w:pPr>
            <w:r>
              <w:t xml:space="preserve">0.503</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Bray-Curtis</w:t>
            </w:r>
          </w:p>
        </w:tc>
        <w:tc>
          <w:tcPr/>
          <w:p>
            <w:pPr>
              <w:pStyle w:val="Compact"/>
            </w:pPr>
            <w:r>
              <w:t xml:space="preserve">2.511</w:t>
            </w:r>
          </w:p>
        </w:tc>
        <w:tc>
          <w:tcPr/>
          <w:p>
            <w:pPr>
              <w:pStyle w:val="Compact"/>
            </w:pPr>
            <w:r>
              <w:t xml:space="preserve">4.000</w:t>
            </w:r>
          </w:p>
        </w:tc>
        <w:tc>
          <w:tcPr/>
          <w:p>
            <w:pPr>
              <w:pStyle w:val="Compact"/>
            </w:pPr>
            <w:r>
              <w:t xml:space="preserve">-1.489</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Jaccard</w:t>
            </w:r>
          </w:p>
        </w:tc>
        <w:tc>
          <w:tcPr/>
          <w:p>
            <w:pPr>
              <w:pStyle w:val="Compact"/>
            </w:pPr>
            <w:r>
              <w:t xml:space="preserve">2.511</w:t>
            </w:r>
          </w:p>
        </w:tc>
        <w:tc>
          <w:tcPr/>
          <w:p>
            <w:pPr>
              <w:pStyle w:val="Compact"/>
            </w:pPr>
            <w:r>
              <w:t xml:space="preserve">1.050</w:t>
            </w:r>
          </w:p>
        </w:tc>
        <w:tc>
          <w:tcPr/>
          <w:p>
            <w:pPr>
              <w:pStyle w:val="Compact"/>
            </w:pPr>
            <w:r>
              <w:t xml:space="preserve">1.461</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Weighted UniFrac</w:t>
            </w:r>
          </w:p>
        </w:tc>
        <w:tc>
          <w:tcPr/>
          <w:p>
            <w:pPr>
              <w:pStyle w:val="Compact"/>
            </w:pPr>
            <w:r>
              <w:t xml:space="preserve">2.511</w:t>
            </w:r>
          </w:p>
        </w:tc>
        <w:tc>
          <w:tcPr/>
          <w:p>
            <w:pPr>
              <w:pStyle w:val="Compact"/>
            </w:pPr>
            <w:r>
              <w:t xml:space="preserve">5.135</w:t>
            </w:r>
          </w:p>
        </w:tc>
        <w:tc>
          <w:tcPr/>
          <w:p>
            <w:pPr>
              <w:pStyle w:val="Compact"/>
            </w:pPr>
            <w:r>
              <w:t xml:space="preserve">-2.624</w:t>
            </w:r>
          </w:p>
        </w:tc>
        <w:tc>
          <w:tcPr/>
          <w:p>
            <w:pPr>
              <w:pStyle w:val="Compact"/>
            </w:pPr>
          </w:p>
        </w:tc>
      </w:tr>
      <w:tr>
        <w:tc>
          <w:tcPr/>
          <w:p>
            <w:pPr>
              <w:pStyle w:val="Compact"/>
            </w:pPr>
            <w:r>
              <w:t xml:space="preserve">vary_n</w:t>
            </w:r>
          </w:p>
        </w:tc>
        <w:tc>
          <w:tcPr/>
          <w:p>
            <w:pPr>
              <w:pStyle w:val="Compact"/>
            </w:pPr>
            <w:r>
              <w:t xml:space="preserve">500</w:t>
            </w:r>
          </w:p>
        </w:tc>
        <w:tc>
          <w:tcPr/>
          <w:p>
            <w:pPr>
              <w:pStyle w:val="Compact"/>
            </w:pPr>
            <w:r>
              <w:t xml:space="preserve">500</w:t>
            </w:r>
          </w:p>
        </w:tc>
        <w:tc>
          <w:tcPr/>
          <w:p>
            <w:pPr>
              <w:pStyle w:val="Compact"/>
            </w:pPr>
            <w:r>
              <w:t xml:space="preserve">200</w:t>
            </w:r>
          </w:p>
        </w:tc>
        <w:tc>
          <w:tcPr/>
          <w:p>
            <w:pPr>
              <w:pStyle w:val="Compact"/>
            </w:pPr>
            <w:r>
              <w:t xml:space="preserve">Unweighted UniFrac</w:t>
            </w:r>
          </w:p>
        </w:tc>
        <w:tc>
          <w:tcPr/>
          <w:p>
            <w:pPr>
              <w:pStyle w:val="Compact"/>
            </w:pPr>
            <w:r>
              <w:t xml:space="preserve">2.511</w:t>
            </w:r>
          </w:p>
        </w:tc>
        <w:tc>
          <w:tcPr/>
          <w:p>
            <w:pPr>
              <w:pStyle w:val="Compact"/>
            </w:pPr>
            <w:r>
              <w:t xml:space="preserve">0.994</w:t>
            </w:r>
          </w:p>
        </w:tc>
        <w:tc>
          <w:tcPr/>
          <w:p>
            <w:pPr>
              <w:pStyle w:val="Compact"/>
            </w:pPr>
            <w:r>
              <w:t xml:space="preserve">1.517</w:t>
            </w:r>
          </w:p>
        </w:tc>
        <w:tc>
          <w:tcPr/>
          <w:p>
            <w:pPr>
              <w:pStyle w:val="Compact"/>
            </w:pPr>
          </w:p>
        </w:tc>
      </w:tr>
      <w:tr>
        <w:tc>
          <w:tcPr/>
          <w:p>
            <w:pPr>
              <w:pStyle w:val="Compact"/>
            </w:pPr>
            <w:r>
              <w:rPr>
                <w:b/>
                <w:bCs/>
              </w:rPr>
              <w:t xml:space="preserve">Varying p (n=100)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Euclidean</w:t>
            </w:r>
          </w:p>
        </w:tc>
        <w:tc>
          <w:tcPr/>
          <w:p>
            <w:pPr>
              <w:pStyle w:val="Compact"/>
            </w:pPr>
            <w:r>
              <w:t xml:space="preserve">1.666</w:t>
            </w:r>
          </w:p>
        </w:tc>
        <w:tc>
          <w:tcPr/>
          <w:p>
            <w:pPr>
              <w:pStyle w:val="Compact"/>
            </w:pPr>
            <w:r>
              <w:t xml:space="preserve">1.356</w:t>
            </w:r>
          </w:p>
        </w:tc>
        <w:tc>
          <w:tcPr/>
          <w:p>
            <w:pPr>
              <w:pStyle w:val="Compact"/>
            </w:pPr>
            <w:r>
              <w:t xml:space="preserve">0.310</w:t>
            </w: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Bray-Curtis</w:t>
            </w:r>
          </w:p>
        </w:tc>
        <w:tc>
          <w:tcPr/>
          <w:p>
            <w:pPr>
              <w:pStyle w:val="Compact"/>
            </w:pPr>
            <w:r>
              <w:t xml:space="preserve">1.666</w:t>
            </w:r>
          </w:p>
        </w:tc>
        <w:tc>
          <w:tcPr/>
          <w:p>
            <w:pPr>
              <w:pStyle w:val="Compact"/>
            </w:pPr>
            <w:r>
              <w:t xml:space="preserve">2.153</w:t>
            </w:r>
          </w:p>
        </w:tc>
        <w:tc>
          <w:tcPr/>
          <w:p>
            <w:pPr>
              <w:pStyle w:val="Compact"/>
            </w:pPr>
            <w:r>
              <w:t xml:space="preserve">-0.487</w:t>
            </w: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Jaccard</w:t>
            </w:r>
          </w:p>
        </w:tc>
        <w:tc>
          <w:tcPr/>
          <w:p>
            <w:pPr>
              <w:pStyle w:val="Compact"/>
            </w:pPr>
            <w:r>
              <w:t xml:space="preserve">1.666</w:t>
            </w:r>
          </w:p>
        </w:tc>
        <w:tc>
          <w:tcPr/>
          <w:p>
            <w:pPr>
              <w:pStyle w:val="Compact"/>
            </w:pPr>
            <w:r>
              <w:t xml:space="preserve">0.964</w:t>
            </w:r>
          </w:p>
        </w:tc>
        <w:tc>
          <w:tcPr/>
          <w:p>
            <w:pPr>
              <w:pStyle w:val="Compact"/>
            </w:pPr>
            <w:r>
              <w:t xml:space="preserve">0.702</w:t>
            </w: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Weighted UniFrac</w:t>
            </w:r>
          </w:p>
        </w:tc>
        <w:tc>
          <w:tcPr/>
          <w:p>
            <w:pPr>
              <w:pStyle w:val="Compact"/>
            </w:pPr>
            <w:r>
              <w:t xml:space="preserve">1.666</w:t>
            </w:r>
          </w:p>
        </w:tc>
        <w:tc>
          <w:tcPr/>
          <w:p>
            <w:pPr>
              <w:pStyle w:val="Compact"/>
            </w:pPr>
            <w:r>
              <w:t xml:space="preserve">1.980</w:t>
            </w:r>
          </w:p>
        </w:tc>
        <w:tc>
          <w:tcPr/>
          <w:p>
            <w:pPr>
              <w:pStyle w:val="Compact"/>
            </w:pPr>
            <w:r>
              <w:t xml:space="preserve">-0.314</w:t>
            </w:r>
          </w:p>
        </w:tc>
        <w:tc>
          <w:tcPr/>
          <w:p>
            <w:pPr>
              <w:pStyle w:val="Compact"/>
            </w:pPr>
          </w:p>
        </w:tc>
      </w:tr>
      <w:tr>
        <w:tc>
          <w:tcPr/>
          <w:p>
            <w:pPr>
              <w:pStyle w:val="Compact"/>
            </w:pPr>
            <w:r>
              <w:t xml:space="preserve">vary_p</w:t>
            </w:r>
          </w:p>
        </w:tc>
        <w:tc>
          <w:tcPr/>
          <w:p>
            <w:pPr>
              <w:pStyle w:val="Compact"/>
            </w:pPr>
            <w:r>
              <w:t xml:space="preserve">50</w:t>
            </w:r>
          </w:p>
        </w:tc>
        <w:tc>
          <w:tcPr/>
          <w:p>
            <w:pPr>
              <w:pStyle w:val="Compact"/>
            </w:pPr>
            <w:r>
              <w:t xml:space="preserve">100</w:t>
            </w:r>
          </w:p>
        </w:tc>
        <w:tc>
          <w:tcPr/>
          <w:p>
            <w:pPr>
              <w:pStyle w:val="Compact"/>
            </w:pPr>
            <w:r>
              <w:t xml:space="preserve">50</w:t>
            </w:r>
          </w:p>
        </w:tc>
        <w:tc>
          <w:tcPr/>
          <w:p>
            <w:pPr>
              <w:pStyle w:val="Compact"/>
            </w:pPr>
            <w:r>
              <w:t xml:space="preserve">Unweighted UniFrac</w:t>
            </w:r>
          </w:p>
        </w:tc>
        <w:tc>
          <w:tcPr/>
          <w:p>
            <w:pPr>
              <w:pStyle w:val="Compact"/>
            </w:pPr>
            <w:r>
              <w:t xml:space="preserve">1.666</w:t>
            </w:r>
          </w:p>
        </w:tc>
        <w:tc>
          <w:tcPr/>
          <w:p>
            <w:pPr>
              <w:pStyle w:val="Compact"/>
            </w:pPr>
            <w:r>
              <w:t xml:space="preserve">1.026</w:t>
            </w:r>
          </w:p>
        </w:tc>
        <w:tc>
          <w:tcPr/>
          <w:p>
            <w:pPr>
              <w:pStyle w:val="Compact"/>
            </w:pPr>
            <w:r>
              <w:t xml:space="preserve">0.640</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Euclidean</w:t>
            </w:r>
          </w:p>
        </w:tc>
        <w:tc>
          <w:tcPr/>
          <w:p>
            <w:pPr>
              <w:pStyle w:val="Compact"/>
            </w:pPr>
            <w:r>
              <w:t xml:space="preserve">1.670</w:t>
            </w:r>
          </w:p>
        </w:tc>
        <w:tc>
          <w:tcPr/>
          <w:p>
            <w:pPr>
              <w:pStyle w:val="Compact"/>
            </w:pPr>
            <w:r>
              <w:t xml:space="preserve">1.333</w:t>
            </w:r>
          </w:p>
        </w:tc>
        <w:tc>
          <w:tcPr/>
          <w:p>
            <w:pPr>
              <w:pStyle w:val="Compact"/>
            </w:pPr>
            <w:r>
              <w:t xml:space="preserve">0.337</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Bray-Curtis</w:t>
            </w:r>
          </w:p>
        </w:tc>
        <w:tc>
          <w:tcPr/>
          <w:p>
            <w:pPr>
              <w:pStyle w:val="Compact"/>
            </w:pPr>
            <w:r>
              <w:t xml:space="preserve">1.670</w:t>
            </w:r>
          </w:p>
        </w:tc>
        <w:tc>
          <w:tcPr/>
          <w:p>
            <w:pPr>
              <w:pStyle w:val="Compact"/>
            </w:pPr>
            <w:r>
              <w:t xml:space="preserve">2.144</w:t>
            </w:r>
          </w:p>
        </w:tc>
        <w:tc>
          <w:tcPr/>
          <w:p>
            <w:pPr>
              <w:pStyle w:val="Compact"/>
            </w:pPr>
            <w:r>
              <w:t xml:space="preserve">-0.474</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Jaccard</w:t>
            </w:r>
          </w:p>
        </w:tc>
        <w:tc>
          <w:tcPr/>
          <w:p>
            <w:pPr>
              <w:pStyle w:val="Compact"/>
            </w:pPr>
            <w:r>
              <w:t xml:space="preserve">1.670</w:t>
            </w:r>
          </w:p>
        </w:tc>
        <w:tc>
          <w:tcPr/>
          <w:p>
            <w:pPr>
              <w:pStyle w:val="Compact"/>
            </w:pPr>
            <w:r>
              <w:t xml:space="preserve">0.958</w:t>
            </w:r>
          </w:p>
        </w:tc>
        <w:tc>
          <w:tcPr/>
          <w:p>
            <w:pPr>
              <w:pStyle w:val="Compact"/>
            </w:pPr>
            <w:r>
              <w:t xml:space="preserve">0.712</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Weighted UniFrac</w:t>
            </w:r>
          </w:p>
        </w:tc>
        <w:tc>
          <w:tcPr/>
          <w:p>
            <w:pPr>
              <w:pStyle w:val="Compact"/>
            </w:pPr>
            <w:r>
              <w:t xml:space="preserve">1.670</w:t>
            </w:r>
          </w:p>
        </w:tc>
        <w:tc>
          <w:tcPr/>
          <w:p>
            <w:pPr>
              <w:pStyle w:val="Compact"/>
            </w:pPr>
            <w:r>
              <w:t xml:space="preserve">2.401</w:t>
            </w:r>
          </w:p>
        </w:tc>
        <w:tc>
          <w:tcPr/>
          <w:p>
            <w:pPr>
              <w:pStyle w:val="Compact"/>
            </w:pPr>
            <w:r>
              <w:t xml:space="preserve">-0.731</w:t>
            </w:r>
          </w:p>
        </w:tc>
        <w:tc>
          <w:tcPr/>
          <w:p>
            <w:pPr>
              <w:pStyle w:val="Compact"/>
            </w:pPr>
          </w:p>
        </w:tc>
      </w:tr>
      <w:tr>
        <w:tc>
          <w:tcPr/>
          <w:p>
            <w:pPr>
              <w:pStyle w:val="Compact"/>
            </w:pPr>
            <w:r>
              <w:t xml:space="preserve">vary_p</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Unweighted UniFrac</w:t>
            </w:r>
          </w:p>
        </w:tc>
        <w:tc>
          <w:tcPr/>
          <w:p>
            <w:pPr>
              <w:pStyle w:val="Compact"/>
            </w:pPr>
            <w:r>
              <w:t xml:space="preserve">1.670</w:t>
            </w:r>
          </w:p>
        </w:tc>
        <w:tc>
          <w:tcPr/>
          <w:p>
            <w:pPr>
              <w:pStyle w:val="Compact"/>
            </w:pPr>
            <w:r>
              <w:t xml:space="preserve">0.989</w:t>
            </w:r>
          </w:p>
        </w:tc>
        <w:tc>
          <w:tcPr/>
          <w:p>
            <w:pPr>
              <w:pStyle w:val="Compact"/>
            </w:pPr>
            <w:r>
              <w:t xml:space="preserve">0.681</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Euclidean</w:t>
            </w:r>
          </w:p>
        </w:tc>
        <w:tc>
          <w:tcPr/>
          <w:p>
            <w:pPr>
              <w:pStyle w:val="Compact"/>
            </w:pPr>
            <w:r>
              <w:t xml:space="preserve">1.470</w:t>
            </w:r>
          </w:p>
        </w:tc>
        <w:tc>
          <w:tcPr/>
          <w:p>
            <w:pPr>
              <w:pStyle w:val="Compact"/>
            </w:pPr>
            <w:r>
              <w:t xml:space="preserve">1.178</w:t>
            </w:r>
          </w:p>
        </w:tc>
        <w:tc>
          <w:tcPr/>
          <w:p>
            <w:pPr>
              <w:pStyle w:val="Compact"/>
            </w:pPr>
            <w:r>
              <w:t xml:space="preserve">0.292</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Bray-Curtis</w:t>
            </w:r>
          </w:p>
        </w:tc>
        <w:tc>
          <w:tcPr/>
          <w:p>
            <w:pPr>
              <w:pStyle w:val="Compact"/>
            </w:pPr>
            <w:r>
              <w:t xml:space="preserve">1.470</w:t>
            </w:r>
          </w:p>
        </w:tc>
        <w:tc>
          <w:tcPr/>
          <w:p>
            <w:pPr>
              <w:pStyle w:val="Compact"/>
            </w:pPr>
            <w:r>
              <w:t xml:space="preserve">1.614</w:t>
            </w:r>
          </w:p>
        </w:tc>
        <w:tc>
          <w:tcPr/>
          <w:p>
            <w:pPr>
              <w:pStyle w:val="Compact"/>
            </w:pPr>
            <w:r>
              <w:t xml:space="preserve">-0.144</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Jaccard</w:t>
            </w:r>
          </w:p>
        </w:tc>
        <w:tc>
          <w:tcPr/>
          <w:p>
            <w:pPr>
              <w:pStyle w:val="Compact"/>
            </w:pPr>
            <w:r>
              <w:t xml:space="preserve">1.470</w:t>
            </w:r>
          </w:p>
        </w:tc>
        <w:tc>
          <w:tcPr/>
          <w:p>
            <w:pPr>
              <w:pStyle w:val="Compact"/>
            </w:pPr>
            <w:r>
              <w:t xml:space="preserve">1.011</w:t>
            </w:r>
          </w:p>
        </w:tc>
        <w:tc>
          <w:tcPr/>
          <w:p>
            <w:pPr>
              <w:pStyle w:val="Compact"/>
            </w:pPr>
            <w:r>
              <w:t xml:space="preserve">0.459</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Weighted UniFrac</w:t>
            </w:r>
          </w:p>
        </w:tc>
        <w:tc>
          <w:tcPr/>
          <w:p>
            <w:pPr>
              <w:pStyle w:val="Compact"/>
            </w:pPr>
            <w:r>
              <w:t xml:space="preserve">1.470</w:t>
            </w:r>
          </w:p>
        </w:tc>
        <w:tc>
          <w:tcPr/>
          <w:p>
            <w:pPr>
              <w:pStyle w:val="Compact"/>
            </w:pPr>
            <w:r>
              <w:t xml:space="preserve">1.676</w:t>
            </w:r>
          </w:p>
        </w:tc>
        <w:tc>
          <w:tcPr/>
          <w:p>
            <w:pPr>
              <w:pStyle w:val="Compact"/>
            </w:pPr>
            <w:r>
              <w:t xml:space="preserve">-0.206</w:t>
            </w:r>
          </w:p>
        </w:tc>
        <w:tc>
          <w:tcPr/>
          <w:p>
            <w:pPr>
              <w:pStyle w:val="Compact"/>
            </w:pPr>
          </w:p>
        </w:tc>
      </w:tr>
      <w:tr>
        <w:tc>
          <w:tcPr/>
          <w:p>
            <w:pPr>
              <w:pStyle w:val="Compact"/>
            </w:pPr>
            <w:r>
              <w:t xml:space="preserve">vary_p</w:t>
            </w:r>
          </w:p>
        </w:tc>
        <w:tc>
          <w:tcPr/>
          <w:p>
            <w:pPr>
              <w:pStyle w:val="Compact"/>
            </w:pPr>
            <w:r>
              <w:t xml:space="preserve">200</w:t>
            </w:r>
          </w:p>
        </w:tc>
        <w:tc>
          <w:tcPr/>
          <w:p>
            <w:pPr>
              <w:pStyle w:val="Compact"/>
            </w:pPr>
            <w:r>
              <w:t xml:space="preserve">100</w:t>
            </w:r>
          </w:p>
        </w:tc>
        <w:tc>
          <w:tcPr/>
          <w:p>
            <w:pPr>
              <w:pStyle w:val="Compact"/>
            </w:pPr>
            <w:r>
              <w:t xml:space="preserve">200</w:t>
            </w:r>
          </w:p>
        </w:tc>
        <w:tc>
          <w:tcPr/>
          <w:p>
            <w:pPr>
              <w:pStyle w:val="Compact"/>
            </w:pPr>
            <w:r>
              <w:t xml:space="preserve">Unweighted UniFrac</w:t>
            </w:r>
          </w:p>
        </w:tc>
        <w:tc>
          <w:tcPr/>
          <w:p>
            <w:pPr>
              <w:pStyle w:val="Compact"/>
            </w:pPr>
            <w:r>
              <w:t xml:space="preserve">1.470</w:t>
            </w:r>
          </w:p>
        </w:tc>
        <w:tc>
          <w:tcPr/>
          <w:p>
            <w:pPr>
              <w:pStyle w:val="Compact"/>
            </w:pPr>
            <w:r>
              <w:t xml:space="preserve">1.063</w:t>
            </w:r>
          </w:p>
        </w:tc>
        <w:tc>
          <w:tcPr/>
          <w:p>
            <w:pPr>
              <w:pStyle w:val="Compact"/>
            </w:pPr>
            <w:r>
              <w:t xml:space="preserve">0.407</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Euclidean</w:t>
            </w:r>
          </w:p>
        </w:tc>
        <w:tc>
          <w:tcPr/>
          <w:p>
            <w:pPr>
              <w:pStyle w:val="Compact"/>
            </w:pPr>
            <w:r>
              <w:t xml:space="preserve">1.375</w:t>
            </w:r>
          </w:p>
        </w:tc>
        <w:tc>
          <w:tcPr/>
          <w:p>
            <w:pPr>
              <w:pStyle w:val="Compact"/>
            </w:pPr>
            <w:r>
              <w:t xml:space="preserve">1.098</w:t>
            </w:r>
          </w:p>
        </w:tc>
        <w:tc>
          <w:tcPr/>
          <w:p>
            <w:pPr>
              <w:pStyle w:val="Compact"/>
            </w:pPr>
            <w:r>
              <w:t xml:space="preserve">0.277</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Bray-Curtis</w:t>
            </w:r>
          </w:p>
        </w:tc>
        <w:tc>
          <w:tcPr/>
          <w:p>
            <w:pPr>
              <w:pStyle w:val="Compact"/>
            </w:pPr>
            <w:r>
              <w:t xml:space="preserve">1.375</w:t>
            </w:r>
          </w:p>
        </w:tc>
        <w:tc>
          <w:tcPr/>
          <w:p>
            <w:pPr>
              <w:pStyle w:val="Compact"/>
            </w:pPr>
            <w:r>
              <w:t xml:space="preserve">1.264</w:t>
            </w:r>
          </w:p>
        </w:tc>
        <w:tc>
          <w:tcPr/>
          <w:p>
            <w:pPr>
              <w:pStyle w:val="Compact"/>
            </w:pPr>
            <w:r>
              <w:t xml:space="preserve">0.111</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Jaccard</w:t>
            </w:r>
          </w:p>
        </w:tc>
        <w:tc>
          <w:tcPr/>
          <w:p>
            <w:pPr>
              <w:pStyle w:val="Compact"/>
            </w:pPr>
            <w:r>
              <w:t xml:space="preserve">1.375</w:t>
            </w:r>
          </w:p>
        </w:tc>
        <w:tc>
          <w:tcPr/>
          <w:p>
            <w:pPr>
              <w:pStyle w:val="Compact"/>
            </w:pPr>
            <w:r>
              <w:t xml:space="preserve">1.028</w:t>
            </w:r>
          </w:p>
        </w:tc>
        <w:tc>
          <w:tcPr/>
          <w:p>
            <w:pPr>
              <w:pStyle w:val="Compact"/>
            </w:pPr>
            <w:r>
              <w:t xml:space="preserve">0.347</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Weighted UniFrac</w:t>
            </w:r>
          </w:p>
        </w:tc>
        <w:tc>
          <w:tcPr/>
          <w:p>
            <w:pPr>
              <w:pStyle w:val="Compact"/>
            </w:pPr>
            <w:r>
              <w:t xml:space="preserve">1.375</w:t>
            </w:r>
          </w:p>
        </w:tc>
        <w:tc>
          <w:tcPr/>
          <w:p>
            <w:pPr>
              <w:pStyle w:val="Compact"/>
            </w:pPr>
            <w:r>
              <w:t xml:space="preserve">1.216</w:t>
            </w:r>
          </w:p>
        </w:tc>
        <w:tc>
          <w:tcPr/>
          <w:p>
            <w:pPr>
              <w:pStyle w:val="Compact"/>
            </w:pPr>
            <w:r>
              <w:t xml:space="preserve">0.159</w:t>
            </w:r>
          </w:p>
        </w:tc>
        <w:tc>
          <w:tcPr/>
          <w:p>
            <w:pPr>
              <w:pStyle w:val="Compact"/>
            </w:pPr>
          </w:p>
        </w:tc>
      </w:tr>
      <w:tr>
        <w:tc>
          <w:tcPr/>
          <w:p>
            <w:pPr>
              <w:pStyle w:val="Compact"/>
            </w:pPr>
            <w:r>
              <w:t xml:space="preserve">vary_p</w:t>
            </w:r>
          </w:p>
        </w:tc>
        <w:tc>
          <w:tcPr/>
          <w:p>
            <w:pPr>
              <w:pStyle w:val="Compact"/>
            </w:pPr>
            <w:r>
              <w:t xml:space="preserve">500</w:t>
            </w:r>
          </w:p>
        </w:tc>
        <w:tc>
          <w:tcPr/>
          <w:p>
            <w:pPr>
              <w:pStyle w:val="Compact"/>
            </w:pPr>
            <w:r>
              <w:t xml:space="preserve">100</w:t>
            </w:r>
          </w:p>
        </w:tc>
        <w:tc>
          <w:tcPr/>
          <w:p>
            <w:pPr>
              <w:pStyle w:val="Compact"/>
            </w:pPr>
            <w:r>
              <w:t xml:space="preserve">500</w:t>
            </w:r>
          </w:p>
        </w:tc>
        <w:tc>
          <w:tcPr/>
          <w:p>
            <w:pPr>
              <w:pStyle w:val="Compact"/>
            </w:pPr>
            <w:r>
              <w:t xml:space="preserve">Unweighted UniFrac</w:t>
            </w:r>
          </w:p>
        </w:tc>
        <w:tc>
          <w:tcPr/>
          <w:p>
            <w:pPr>
              <w:pStyle w:val="Compact"/>
            </w:pPr>
            <w:r>
              <w:t xml:space="preserve">1.375</w:t>
            </w:r>
          </w:p>
        </w:tc>
        <w:tc>
          <w:tcPr/>
          <w:p>
            <w:pPr>
              <w:pStyle w:val="Compact"/>
            </w:pPr>
            <w:r>
              <w:t xml:space="preserve">1.034</w:t>
            </w:r>
          </w:p>
        </w:tc>
        <w:tc>
          <w:tcPr/>
          <w:p>
            <w:pPr>
              <w:pStyle w:val="Compact"/>
            </w:pPr>
            <w:r>
              <w:t xml:space="preserve">0.341</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Euclidean</w:t>
            </w:r>
          </w:p>
        </w:tc>
        <w:tc>
          <w:tcPr/>
          <w:p>
            <w:pPr>
              <w:pStyle w:val="Compact"/>
            </w:pPr>
            <w:r>
              <w:t xml:space="preserve">1.331</w:t>
            </w:r>
          </w:p>
        </w:tc>
        <w:tc>
          <w:tcPr/>
          <w:p>
            <w:pPr>
              <w:pStyle w:val="Compact"/>
            </w:pPr>
            <w:r>
              <w:t xml:space="preserve">1.036</w:t>
            </w:r>
          </w:p>
        </w:tc>
        <w:tc>
          <w:tcPr/>
          <w:p>
            <w:pPr>
              <w:pStyle w:val="Compact"/>
            </w:pPr>
            <w:r>
              <w:t xml:space="preserve">0.295</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Bray-Curtis</w:t>
            </w:r>
          </w:p>
        </w:tc>
        <w:tc>
          <w:tcPr/>
          <w:p>
            <w:pPr>
              <w:pStyle w:val="Compact"/>
            </w:pPr>
            <w:r>
              <w:t xml:space="preserve">1.331</w:t>
            </w:r>
          </w:p>
        </w:tc>
        <w:tc>
          <w:tcPr/>
          <w:p>
            <w:pPr>
              <w:pStyle w:val="Compact"/>
            </w:pPr>
            <w:r>
              <w:t xml:space="preserve">1.123</w:t>
            </w:r>
          </w:p>
        </w:tc>
        <w:tc>
          <w:tcPr/>
          <w:p>
            <w:pPr>
              <w:pStyle w:val="Compact"/>
            </w:pPr>
            <w:r>
              <w:t xml:space="preserve">0.208</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Jaccard</w:t>
            </w:r>
          </w:p>
        </w:tc>
        <w:tc>
          <w:tcPr/>
          <w:p>
            <w:pPr>
              <w:pStyle w:val="Compact"/>
            </w:pPr>
            <w:r>
              <w:t xml:space="preserve">1.331</w:t>
            </w:r>
          </w:p>
        </w:tc>
        <w:tc>
          <w:tcPr/>
          <w:p>
            <w:pPr>
              <w:pStyle w:val="Compact"/>
            </w:pPr>
            <w:r>
              <w:t xml:space="preserve">1.020</w:t>
            </w:r>
          </w:p>
        </w:tc>
        <w:tc>
          <w:tcPr/>
          <w:p>
            <w:pPr>
              <w:pStyle w:val="Compact"/>
            </w:pPr>
            <w:r>
              <w:t xml:space="preserve">0.311</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Weighted UniFrac</w:t>
            </w:r>
          </w:p>
        </w:tc>
        <w:tc>
          <w:tcPr/>
          <w:p>
            <w:pPr>
              <w:pStyle w:val="Compact"/>
            </w:pPr>
            <w:r>
              <w:t xml:space="preserve">1.331</w:t>
            </w:r>
          </w:p>
        </w:tc>
        <w:tc>
          <w:tcPr/>
          <w:p>
            <w:pPr>
              <w:pStyle w:val="Compact"/>
            </w:pPr>
            <w:r>
              <w:t xml:space="preserve">1.147</w:t>
            </w:r>
          </w:p>
        </w:tc>
        <w:tc>
          <w:tcPr/>
          <w:p>
            <w:pPr>
              <w:pStyle w:val="Compact"/>
            </w:pPr>
            <w:r>
              <w:t xml:space="preserve">0.184</w:t>
            </w:r>
          </w:p>
        </w:tc>
        <w:tc>
          <w:tcPr/>
          <w:p>
            <w:pPr>
              <w:pStyle w:val="Compact"/>
            </w:pPr>
          </w:p>
        </w:tc>
      </w:tr>
      <w:tr>
        <w:tc>
          <w:tcPr/>
          <w:p>
            <w:pPr>
              <w:pStyle w:val="Compact"/>
            </w:pPr>
            <w:r>
              <w:t xml:space="preserve">vary_p</w:t>
            </w:r>
          </w:p>
        </w:tc>
        <w:tc>
          <w:tcPr/>
          <w:p>
            <w:pPr>
              <w:pStyle w:val="Compact"/>
            </w:pPr>
            <w:r>
              <w:t xml:space="preserve">1000</w:t>
            </w:r>
          </w:p>
        </w:tc>
        <w:tc>
          <w:tcPr/>
          <w:p>
            <w:pPr>
              <w:pStyle w:val="Compact"/>
            </w:pPr>
            <w:r>
              <w:t xml:space="preserve">100</w:t>
            </w:r>
          </w:p>
        </w:tc>
        <w:tc>
          <w:tcPr/>
          <w:p>
            <w:pPr>
              <w:pStyle w:val="Compact"/>
            </w:pPr>
            <w:r>
              <w:t xml:space="preserve">1000</w:t>
            </w:r>
          </w:p>
        </w:tc>
        <w:tc>
          <w:tcPr/>
          <w:p>
            <w:pPr>
              <w:pStyle w:val="Compact"/>
            </w:pPr>
            <w:r>
              <w:t xml:space="preserve">Unweighted UniFrac</w:t>
            </w:r>
          </w:p>
        </w:tc>
        <w:tc>
          <w:tcPr/>
          <w:p>
            <w:pPr>
              <w:pStyle w:val="Compact"/>
            </w:pPr>
            <w:r>
              <w:t xml:space="preserve">1.331</w:t>
            </w:r>
          </w:p>
        </w:tc>
        <w:tc>
          <w:tcPr/>
          <w:p>
            <w:pPr>
              <w:pStyle w:val="Compact"/>
            </w:pPr>
            <w:r>
              <w:t xml:space="preserve">1.023</w:t>
            </w:r>
          </w:p>
        </w:tc>
        <w:tc>
          <w:tcPr/>
          <w:p>
            <w:pPr>
              <w:pStyle w:val="Compact"/>
            </w:pPr>
            <w:r>
              <w:t xml:space="preserve">0.308</w:t>
            </w:r>
          </w:p>
        </w:tc>
        <w:tc>
          <w:tcPr/>
          <w:p>
            <w:pPr>
              <w:pStyle w:val="Compact"/>
            </w:pPr>
          </w:p>
        </w:tc>
      </w:tr>
    </w:tbl>
    <w:p>
      <w:pPr>
        <w:pStyle w:val="BodyText"/>
      </w:pPr>
      <w:r>
        <w:rPr>
          <w:b/>
          <w:bCs/>
        </w:rPr>
        <w:t xml:space="preserve">Abbreviations:</w:t>
      </w:r>
      <w:r>
        <w:t xml:space="preserve"> </w:t>
      </w:r>
      <w:r>
        <w:t xml:space="preserve">n, sample size; p, number of taxa/features; F, PERMANOVA F-statistic (mean across 10 simulations per condition); F Difference, MeLSI Mean F - Traditional Mean F. Results based on 10 simulations per condition.</w:t>
      </w:r>
    </w:p>
    <w:p>
      <w:pPr>
        <w:pStyle w:val="BodyText"/>
      </w:pPr>
      <w:r>
        <w:rPr>
          <w:b/>
          <w:bCs/>
        </w:rPr>
        <w:t xml:space="preserve">Note:</w:t>
      </w:r>
      <w:r>
        <w:t xml:space="preserve"> </w:t>
      </w:r>
      <w:r>
        <w:t xml:space="preserve">The five traditional methods are: (1)</w:t>
      </w:r>
      <w:r>
        <w:t xml:space="preserve"> </w:t>
      </w:r>
      <w:r>
        <w:rPr>
          <w:b/>
          <w:bCs/>
        </w:rPr>
        <w:t xml:space="preserve">Euclidean distance</w:t>
      </w:r>
      <w:r>
        <w:t xml:space="preserve"> </w:t>
      </w:r>
      <w:r>
        <w:t xml:space="preserve">- standard Euclidean distance on CLR-transformed data; (2)</w:t>
      </w:r>
      <w:r>
        <w:t xml:space="preserve"> </w:t>
      </w:r>
      <w:r>
        <w:rPr>
          <w:b/>
          <w:bCs/>
        </w:rPr>
        <w:t xml:space="preserve">Bray-Curtis dissimilarity</w:t>
      </w:r>
      <w:r>
        <w:t xml:space="preserve"> </w:t>
      </w:r>
      <w:r>
        <w:t xml:space="preserve">- count-based dissimilarity metric; (3)</w:t>
      </w:r>
      <w:r>
        <w:t xml:space="preserve"> </w:t>
      </w:r>
      <w:r>
        <w:rPr>
          <w:b/>
          <w:bCs/>
        </w:rPr>
        <w:t xml:space="preserve">Jaccard dissimilarity</w:t>
      </w:r>
      <w:r>
        <w:t xml:space="preserve"> </w:t>
      </w:r>
      <w:r>
        <w:t xml:space="preserve">- binary (presence/absence) dissimilarity; (4)</w:t>
      </w:r>
      <w:r>
        <w:t xml:space="preserve"> </w:t>
      </w:r>
      <w:r>
        <w:rPr>
          <w:b/>
          <w:bCs/>
        </w:rPr>
        <w:t xml:space="preserve">Weighted UniFrac</w:t>
      </w:r>
      <w:r>
        <w:t xml:space="preserve"> </w:t>
      </w:r>
      <w:r>
        <w:t xml:space="preserve">- phylogenetically-informed distance using abundance-weighted branch lengths; (5)</w:t>
      </w:r>
      <w:r>
        <w:t xml:space="preserve"> </w:t>
      </w:r>
      <w:r>
        <w:rPr>
          <w:b/>
          <w:bCs/>
        </w:rPr>
        <w:t xml:space="preserve">Unweighted UniFrac</w:t>
      </w:r>
      <w:r>
        <w:t xml:space="preserve"> </w:t>
      </w:r>
      <w:r>
        <w:t xml:space="preserve">- phylogenetically-informed distance using presence/absence of taxa.</w:t>
      </w:r>
    </w:p>
    <w:p>
      <w:r>
        <w:pict>
          <v:rect style="width:0;height:1.5pt" o:hralign="center" o:hrstd="t" o:hr="t"/>
        </w:pict>
      </w:r>
    </w:p>
    <w:bookmarkEnd w:id="11"/>
    <w:bookmarkStart w:id="12" w:name="Xd532a976d3a5d8133b4531358366f5790fcee42"/>
    <w:p>
      <w:pPr>
        <w:pStyle w:val="Heading2"/>
      </w:pPr>
      <w:r>
        <w:t xml:space="preserve">Supplementary Table S4: Parameter Sensitivity Analysis with Standard Deviations</w:t>
      </w:r>
    </w:p>
    <w:p>
      <w:pPr>
        <w:pStyle w:val="FirstParagraph"/>
      </w:pPr>
      <w:r>
        <w:t xml:space="preserve">This table shows mean and standard deviation (SD) values for F-statistics, p-values, and computation times across 25 replications per parameter value. These values support the variance analysis discussed in the Parameter Sensitivity section and demonstrate that ensemble learning (B≥10) substantially reduces variance compared to the single-learner baseline (B=1).</w:t>
      </w:r>
    </w:p>
    <w:tbl>
      <w:tblPr>
        <w:tblStyle w:val="Table"/>
        <w:tblW w:type="pct" w:w="5000"/>
        <w:tblLayout w:type="fixed"/>
        <w:tblLook w:firstRow="1" w:lastRow="0" w:firstColumn="0" w:lastColumn="0" w:noHBand="0" w:noVBand="0" w:val="0020"/>
      </w:tblPr>
      <w:tblGrid>
        <w:gridCol w:w="1456"/>
        <w:gridCol w:w="1547"/>
        <w:gridCol w:w="273"/>
        <w:gridCol w:w="1183"/>
        <w:gridCol w:w="1729"/>
        <w:gridCol w:w="1729"/>
      </w:tblGrid>
      <w:tr>
        <w:trPr>
          <w:tblHeader w:val="on"/>
        </w:trPr>
        <w:tc>
          <w:tcPr/>
          <w:p>
            <w:pPr>
              <w:pStyle w:val="Compact"/>
            </w:pPr>
            <w:r>
              <w:t xml:space="preserve">Parameter Type</w:t>
            </w:r>
          </w:p>
        </w:tc>
        <w:tc>
          <w:tcPr/>
          <w:p>
            <w:pPr>
              <w:pStyle w:val="Compact"/>
            </w:pPr>
            <w:r>
              <w:t xml:space="preserve">Parameter Value</w:t>
            </w:r>
          </w:p>
        </w:tc>
        <w:tc>
          <w:tcPr/>
          <w:p>
            <w:pPr>
              <w:pStyle w:val="Compact"/>
            </w:pPr>
            <w:r>
              <w:t xml:space="preserve">n</w:t>
            </w:r>
          </w:p>
        </w:tc>
        <w:tc>
          <w:tcPr/>
          <w:p>
            <w:pPr>
              <w:pStyle w:val="Compact"/>
            </w:pPr>
            <w:r>
              <w:t xml:space="preserve">Mean F (SD)</w:t>
            </w:r>
          </w:p>
        </w:tc>
        <w:tc>
          <w:tcPr/>
          <w:p>
            <w:pPr>
              <w:pStyle w:val="Compact"/>
            </w:pPr>
            <w:r>
              <w:t xml:space="preserve">Mean p-value (SD)</w:t>
            </w:r>
          </w:p>
        </w:tc>
        <w:tc>
          <w:tcPr/>
          <w:p>
            <w:pPr>
              <w:pStyle w:val="Compact"/>
            </w:pPr>
            <w:r>
              <w:t xml:space="preserve">Mean Time (s) (SD)</w:t>
            </w:r>
          </w:p>
        </w:tc>
      </w:tr>
      <w:tr>
        <w:tc>
          <w:tcPr/>
          <w:p>
            <w:pPr>
              <w:pStyle w:val="Compact"/>
            </w:pPr>
            <w:r>
              <w:rPr>
                <w:b/>
                <w:bCs/>
              </w:rPr>
              <w:t xml:space="preserve">Ensemble Size (B)</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1</w:t>
            </w:r>
          </w:p>
        </w:tc>
        <w:tc>
          <w:tcPr/>
          <w:p>
            <w:pPr>
              <w:pStyle w:val="Compact"/>
            </w:pPr>
            <w:r>
              <w:t xml:space="preserve">25</w:t>
            </w:r>
          </w:p>
        </w:tc>
        <w:tc>
          <w:tcPr/>
          <w:p>
            <w:pPr>
              <w:pStyle w:val="Compact"/>
            </w:pPr>
            <w:r>
              <w:t xml:space="preserve">1.365 (0.505)</w:t>
            </w:r>
          </w:p>
        </w:tc>
        <w:tc>
          <w:tcPr/>
          <w:p>
            <w:pPr>
              <w:pStyle w:val="Compact"/>
            </w:pPr>
            <w:r>
              <w:t xml:space="preserve">0.421 (0.290)</w:t>
            </w:r>
          </w:p>
        </w:tc>
        <w:tc>
          <w:tcPr/>
          <w:p>
            <w:pPr>
              <w:pStyle w:val="Compact"/>
            </w:pPr>
            <w:r>
              <w:t xml:space="preserve">32.9 (1.3)</w:t>
            </w:r>
          </w:p>
        </w:tc>
      </w:tr>
      <w:tr>
        <w:tc>
          <w:tcPr/>
          <w:p>
            <w:pPr>
              <w:pStyle w:val="Compact"/>
            </w:pPr>
          </w:p>
        </w:tc>
        <w:tc>
          <w:tcPr/>
          <w:p>
            <w:pPr>
              <w:pStyle w:val="Compact"/>
            </w:pPr>
            <w:r>
              <w:t xml:space="preserve">10</w:t>
            </w:r>
          </w:p>
        </w:tc>
        <w:tc>
          <w:tcPr/>
          <w:p>
            <w:pPr>
              <w:pStyle w:val="Compact"/>
            </w:pPr>
            <w:r>
              <w:t xml:space="preserve">25</w:t>
            </w:r>
          </w:p>
        </w:tc>
        <w:tc>
          <w:tcPr/>
          <w:p>
            <w:pPr>
              <w:pStyle w:val="Compact"/>
            </w:pPr>
            <w:r>
              <w:t xml:space="preserve">1.543 (0.128)</w:t>
            </w:r>
          </w:p>
        </w:tc>
        <w:tc>
          <w:tcPr/>
          <w:p>
            <w:pPr>
              <w:pStyle w:val="Compact"/>
            </w:pPr>
            <w:r>
              <w:t xml:space="preserve">0.094 (0.175)</w:t>
            </w:r>
          </w:p>
        </w:tc>
        <w:tc>
          <w:tcPr/>
          <w:p>
            <w:pPr>
              <w:pStyle w:val="Compact"/>
            </w:pPr>
            <w:r>
              <w:t xml:space="preserve">233.0 (4.0)</w:t>
            </w:r>
          </w:p>
        </w:tc>
      </w:tr>
      <w:tr>
        <w:tc>
          <w:tcPr/>
          <w:p>
            <w:pPr>
              <w:pStyle w:val="Compact"/>
            </w:pPr>
          </w:p>
        </w:tc>
        <w:tc>
          <w:tcPr/>
          <w:p>
            <w:pPr>
              <w:pStyle w:val="Compact"/>
            </w:pPr>
            <w:r>
              <w:t xml:space="preserve">20</w:t>
            </w:r>
          </w:p>
        </w:tc>
        <w:tc>
          <w:tcPr/>
          <w:p>
            <w:pPr>
              <w:pStyle w:val="Compact"/>
            </w:pPr>
            <w:r>
              <w:t xml:space="preserve">25</w:t>
            </w:r>
          </w:p>
        </w:tc>
        <w:tc>
          <w:tcPr/>
          <w:p>
            <w:pPr>
              <w:pStyle w:val="Compact"/>
            </w:pPr>
            <w:r>
              <w:t xml:space="preserve">1.538 (0.126)</w:t>
            </w:r>
          </w:p>
        </w:tc>
        <w:tc>
          <w:tcPr/>
          <w:p>
            <w:pPr>
              <w:pStyle w:val="Compact"/>
            </w:pPr>
            <w:r>
              <w:t xml:space="preserve">0.089 (0.155)</w:t>
            </w:r>
          </w:p>
        </w:tc>
        <w:tc>
          <w:tcPr/>
          <w:p>
            <w:pPr>
              <w:pStyle w:val="Compact"/>
            </w:pPr>
            <w:r>
              <w:t xml:space="preserve">419.8 (6.7)</w:t>
            </w:r>
          </w:p>
        </w:tc>
      </w:tr>
      <w:tr>
        <w:tc>
          <w:tcPr/>
          <w:p>
            <w:pPr>
              <w:pStyle w:val="Compact"/>
            </w:pPr>
          </w:p>
        </w:tc>
        <w:tc>
          <w:tcPr/>
          <w:p>
            <w:pPr>
              <w:pStyle w:val="Compact"/>
            </w:pPr>
            <w:r>
              <w:t xml:space="preserve">30</w:t>
            </w:r>
          </w:p>
        </w:tc>
        <w:tc>
          <w:tcPr/>
          <w:p>
            <w:pPr>
              <w:pStyle w:val="Compact"/>
            </w:pPr>
            <w:r>
              <w:t xml:space="preserve">25</w:t>
            </w:r>
          </w:p>
        </w:tc>
        <w:tc>
          <w:tcPr/>
          <w:p>
            <w:pPr>
              <w:pStyle w:val="Compact"/>
            </w:pPr>
            <w:r>
              <w:t xml:space="preserve">1.530 (0.123)</w:t>
            </w:r>
          </w:p>
        </w:tc>
        <w:tc>
          <w:tcPr/>
          <w:p>
            <w:pPr>
              <w:pStyle w:val="Compact"/>
            </w:pPr>
            <w:r>
              <w:t xml:space="preserve">0.091 (0.156)</w:t>
            </w:r>
          </w:p>
        </w:tc>
        <w:tc>
          <w:tcPr/>
          <w:p>
            <w:pPr>
              <w:pStyle w:val="Compact"/>
            </w:pPr>
            <w:r>
              <w:t xml:space="preserve">576.8 (6.7)</w:t>
            </w:r>
          </w:p>
        </w:tc>
      </w:tr>
      <w:tr>
        <w:tc>
          <w:tcPr/>
          <w:p>
            <w:pPr>
              <w:pStyle w:val="Compact"/>
            </w:pPr>
          </w:p>
        </w:tc>
        <w:tc>
          <w:tcPr/>
          <w:p>
            <w:pPr>
              <w:pStyle w:val="Compact"/>
            </w:pPr>
            <w:r>
              <w:t xml:space="preserve">50</w:t>
            </w:r>
          </w:p>
        </w:tc>
        <w:tc>
          <w:tcPr/>
          <w:p>
            <w:pPr>
              <w:pStyle w:val="Compact"/>
            </w:pPr>
            <w:r>
              <w:t xml:space="preserve">25</w:t>
            </w:r>
          </w:p>
        </w:tc>
        <w:tc>
          <w:tcPr/>
          <w:p>
            <w:pPr>
              <w:pStyle w:val="Compact"/>
            </w:pPr>
            <w:r>
              <w:t xml:space="preserve">1.529 (0.120)</w:t>
            </w:r>
          </w:p>
        </w:tc>
        <w:tc>
          <w:tcPr/>
          <w:p>
            <w:pPr>
              <w:pStyle w:val="Compact"/>
            </w:pPr>
            <w:r>
              <w:t xml:space="preserve">0.093 (0.165)</w:t>
            </w:r>
          </w:p>
        </w:tc>
        <w:tc>
          <w:tcPr/>
          <w:p>
            <w:pPr>
              <w:pStyle w:val="Compact"/>
            </w:pPr>
            <w:r>
              <w:t xml:space="preserve">760.0 (11.8)</w:t>
            </w:r>
          </w:p>
        </w:tc>
      </w:tr>
      <w:tr>
        <w:tc>
          <w:tcPr/>
          <w:p>
            <w:pPr>
              <w:pStyle w:val="Compact"/>
            </w:pPr>
          </w:p>
        </w:tc>
        <w:tc>
          <w:tcPr/>
          <w:p>
            <w:pPr>
              <w:pStyle w:val="Compact"/>
            </w:pPr>
            <w:r>
              <w:t xml:space="preserve">100</w:t>
            </w:r>
          </w:p>
        </w:tc>
        <w:tc>
          <w:tcPr/>
          <w:p>
            <w:pPr>
              <w:pStyle w:val="Compact"/>
            </w:pPr>
            <w:r>
              <w:t xml:space="preserve">25</w:t>
            </w:r>
          </w:p>
        </w:tc>
        <w:tc>
          <w:tcPr/>
          <w:p>
            <w:pPr>
              <w:pStyle w:val="Compact"/>
            </w:pPr>
            <w:r>
              <w:t xml:space="preserve">1.528 (0.119)</w:t>
            </w:r>
          </w:p>
        </w:tc>
        <w:tc>
          <w:tcPr/>
          <w:p>
            <w:pPr>
              <w:pStyle w:val="Compact"/>
            </w:pPr>
            <w:r>
              <w:t xml:space="preserve">0.102 (0.165)</w:t>
            </w:r>
          </w:p>
        </w:tc>
        <w:tc>
          <w:tcPr/>
          <w:p>
            <w:pPr>
              <w:pStyle w:val="Compact"/>
            </w:pPr>
            <w:r>
              <w:t xml:space="preserve">1284.1 (39.8)</w:t>
            </w:r>
          </w:p>
        </w:tc>
      </w:tr>
      <w:tr>
        <w:tc>
          <w:tcPr/>
          <w:p>
            <w:pPr>
              <w:pStyle w:val="Compact"/>
            </w:pPr>
            <w:r>
              <w:rPr>
                <w:b/>
                <w:bCs/>
              </w:rPr>
              <w:t xml:space="preserve">Feature Fraction (m_frac)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0.5</w:t>
            </w:r>
          </w:p>
        </w:tc>
        <w:tc>
          <w:tcPr/>
          <w:p>
            <w:pPr>
              <w:pStyle w:val="Compact"/>
            </w:pPr>
            <w:r>
              <w:t xml:space="preserve">25</w:t>
            </w:r>
          </w:p>
        </w:tc>
        <w:tc>
          <w:tcPr/>
          <w:p>
            <w:pPr>
              <w:pStyle w:val="Compact"/>
            </w:pPr>
            <w:r>
              <w:t xml:space="preserve">1.578 (0.126)</w:t>
            </w:r>
          </w:p>
        </w:tc>
        <w:tc>
          <w:tcPr/>
          <w:p>
            <w:pPr>
              <w:pStyle w:val="Compact"/>
            </w:pPr>
            <w:r>
              <w:t xml:space="preserve">0.093 (0.162)</w:t>
            </w:r>
          </w:p>
        </w:tc>
        <w:tc>
          <w:tcPr/>
          <w:p>
            <w:pPr>
              <w:pStyle w:val="Compact"/>
            </w:pPr>
            <w:r>
              <w:t xml:space="preserve">405.2 (7.0)</w:t>
            </w:r>
          </w:p>
        </w:tc>
      </w:tr>
      <w:tr>
        <w:tc>
          <w:tcPr/>
          <w:p>
            <w:pPr>
              <w:pStyle w:val="Compact"/>
            </w:pPr>
          </w:p>
        </w:tc>
        <w:tc>
          <w:tcPr/>
          <w:p>
            <w:pPr>
              <w:pStyle w:val="Compact"/>
            </w:pPr>
            <w:r>
              <w:t xml:space="preserve">0.7</w:t>
            </w:r>
          </w:p>
        </w:tc>
        <w:tc>
          <w:tcPr/>
          <w:p>
            <w:pPr>
              <w:pStyle w:val="Compact"/>
            </w:pPr>
            <w:r>
              <w:t xml:space="preserve">25</w:t>
            </w:r>
          </w:p>
        </w:tc>
        <w:tc>
          <w:tcPr/>
          <w:p>
            <w:pPr>
              <w:pStyle w:val="Compact"/>
            </w:pPr>
            <w:r>
              <w:t xml:space="preserve">1.551 (0.117)</w:t>
            </w:r>
          </w:p>
        </w:tc>
        <w:tc>
          <w:tcPr/>
          <w:p>
            <w:pPr>
              <w:pStyle w:val="Compact"/>
            </w:pPr>
            <w:r>
              <w:t xml:space="preserve">0.083 (0.155)</w:t>
            </w:r>
          </w:p>
        </w:tc>
        <w:tc>
          <w:tcPr/>
          <w:p>
            <w:pPr>
              <w:pStyle w:val="Compact"/>
            </w:pPr>
            <w:r>
              <w:t xml:space="preserve">523.7 (8.2)</w:t>
            </w:r>
          </w:p>
        </w:tc>
      </w:tr>
      <w:tr>
        <w:tc>
          <w:tcPr/>
          <w:p>
            <w:pPr>
              <w:pStyle w:val="Compact"/>
            </w:pPr>
          </w:p>
        </w:tc>
        <w:tc>
          <w:tcPr/>
          <w:p>
            <w:pPr>
              <w:pStyle w:val="Compact"/>
            </w:pPr>
            <w:r>
              <w:t xml:space="preserve">0.8</w:t>
            </w:r>
          </w:p>
        </w:tc>
        <w:tc>
          <w:tcPr/>
          <w:p>
            <w:pPr>
              <w:pStyle w:val="Compact"/>
            </w:pPr>
            <w:r>
              <w:t xml:space="preserve">25</w:t>
            </w:r>
          </w:p>
        </w:tc>
        <w:tc>
          <w:tcPr/>
          <w:p>
            <w:pPr>
              <w:pStyle w:val="Compact"/>
            </w:pPr>
            <w:r>
              <w:t xml:space="preserve">1.530 (0.123)</w:t>
            </w:r>
          </w:p>
        </w:tc>
        <w:tc>
          <w:tcPr/>
          <w:p>
            <w:pPr>
              <w:pStyle w:val="Compact"/>
            </w:pPr>
            <w:r>
              <w:t xml:space="preserve">0.091 (0.156)</w:t>
            </w:r>
          </w:p>
        </w:tc>
        <w:tc>
          <w:tcPr/>
          <w:p>
            <w:pPr>
              <w:pStyle w:val="Compact"/>
            </w:pPr>
            <w:r>
              <w:t xml:space="preserve">578.2 (8.8)</w:t>
            </w:r>
          </w:p>
        </w:tc>
      </w:tr>
      <w:tr>
        <w:tc>
          <w:tcPr/>
          <w:p>
            <w:pPr>
              <w:pStyle w:val="Compact"/>
            </w:pPr>
          </w:p>
        </w:tc>
        <w:tc>
          <w:tcPr/>
          <w:p>
            <w:pPr>
              <w:pStyle w:val="Compact"/>
            </w:pPr>
            <w:r>
              <w:t xml:space="preserve">0.9</w:t>
            </w:r>
          </w:p>
        </w:tc>
        <w:tc>
          <w:tcPr/>
          <w:p>
            <w:pPr>
              <w:pStyle w:val="Compact"/>
            </w:pPr>
            <w:r>
              <w:t xml:space="preserve">25</w:t>
            </w:r>
          </w:p>
        </w:tc>
        <w:tc>
          <w:tcPr/>
          <w:p>
            <w:pPr>
              <w:pStyle w:val="Compact"/>
            </w:pPr>
            <w:r>
              <w:t xml:space="preserve">1.517 (0.118)</w:t>
            </w:r>
          </w:p>
        </w:tc>
        <w:tc>
          <w:tcPr/>
          <w:p>
            <w:pPr>
              <w:pStyle w:val="Compact"/>
            </w:pPr>
            <w:r>
              <w:t xml:space="preserve">0.097 (0.165)</w:t>
            </w:r>
          </w:p>
        </w:tc>
        <w:tc>
          <w:tcPr/>
          <w:p>
            <w:pPr>
              <w:pStyle w:val="Compact"/>
            </w:pPr>
            <w:r>
              <w:t xml:space="preserve">630.3 (12.7)</w:t>
            </w:r>
          </w:p>
        </w:tc>
      </w:tr>
      <w:tr>
        <w:tc>
          <w:tcPr/>
          <w:p>
            <w:pPr>
              <w:pStyle w:val="Compact"/>
            </w:pPr>
          </w:p>
        </w:tc>
        <w:tc>
          <w:tcPr/>
          <w:p>
            <w:pPr>
              <w:pStyle w:val="Compact"/>
            </w:pPr>
            <w:r>
              <w:t xml:space="preserve">1.0</w:t>
            </w:r>
          </w:p>
        </w:tc>
        <w:tc>
          <w:tcPr/>
          <w:p>
            <w:pPr>
              <w:pStyle w:val="Compact"/>
            </w:pPr>
            <w:r>
              <w:t xml:space="preserve">25</w:t>
            </w:r>
          </w:p>
        </w:tc>
        <w:tc>
          <w:tcPr/>
          <w:p>
            <w:pPr>
              <w:pStyle w:val="Compact"/>
            </w:pPr>
            <w:r>
              <w:t xml:space="preserve">1.498 (0.115)</w:t>
            </w:r>
          </w:p>
        </w:tc>
        <w:tc>
          <w:tcPr/>
          <w:p>
            <w:pPr>
              <w:pStyle w:val="Compact"/>
            </w:pPr>
            <w:r>
              <w:t xml:space="preserve">0.100 (0.159)</w:t>
            </w:r>
          </w:p>
        </w:tc>
        <w:tc>
          <w:tcPr/>
          <w:p>
            <w:pPr>
              <w:pStyle w:val="Compact"/>
            </w:pPr>
            <w:r>
              <w:t xml:space="preserve">666.7 (11.7)</w:t>
            </w:r>
          </w:p>
        </w:tc>
      </w:tr>
    </w:tbl>
    <w:p>
      <w:pPr>
        <w:pStyle w:val="BodyText"/>
      </w:pPr>
      <w:r>
        <w:rPr>
          <w:b/>
          <w:bCs/>
        </w:rPr>
        <w:t xml:space="preserve">Abbreviations:</w:t>
      </w:r>
      <w:r>
        <w:t xml:space="preserve"> </w:t>
      </w:r>
      <w:r>
        <w:t xml:space="preserve">B, ensemble size (number of weak learners); m_frac, feature subsampling fraction; n, number of replications; F, PERMANOVA F-statistic; SD, standard deviation; Time, computation time in seconds. Values shown as mean (SD) across 25 replications per parameter value.</w:t>
      </w:r>
    </w:p>
    <w:p>
      <w:pPr>
        <w:pStyle w:val="BodyText"/>
      </w:pPr>
      <w:r>
        <w:rPr>
          <w:b/>
          <w:bCs/>
        </w:rPr>
        <w:t xml:space="preserve">Key findings:</w:t>
      </w:r>
      <w:r>
        <w:t xml:space="preserve"> </w:t>
      </w:r>
      <w:r>
        <w:t xml:space="preserve">The single-learner baseline (B=1) shows substantially higher variance in F-statistics (SD = 0.505) compared to ensemble approaches (SD = 0.119-0.128 for B≥10), demonstrating that ensemble learning reduces variance and prevents overfitting. F-statistics remained stable across ensemble sizes (B=10-100), with minimal variation in mean values (1.528-1.543) and standard deviations (0.119-0.128).</w:t>
      </w:r>
    </w:p>
    <w:p>
      <w:r>
        <w:pict>
          <v:rect style="width:0;height:1.5pt" o:hralign="center" o:hrstd="t" o:hr="t"/>
        </w:pict>
      </w:r>
    </w:p>
    <w:bookmarkEnd w:id="12"/>
    <w:bookmarkStart w:id="13" w:name="X74f3dd621a1d1674c08a2ccabf601172f89f0ee"/>
    <w:p>
      <w:pPr>
        <w:pStyle w:val="Heading2"/>
      </w:pPr>
      <w:r>
        <w:t xml:space="preserve">Supplementary Table S5: Individual Method Comparisons for Feature Correlation Analysis</w:t>
      </w:r>
    </w:p>
    <w:p>
      <w:pPr>
        <w:pStyle w:val="FirstParagraph"/>
      </w:pPr>
      <w:r>
        <w:t xml:space="preserve">This table shows detailed comparisons between MeLSI and each of the five traditional methods individually across all correlation levels. These comparisons support the rank calculations shown in Table 5.</w:t>
      </w:r>
    </w:p>
    <w:tbl>
      <w:tblPr>
        <w:tblStyle w:val="Table"/>
        <w:tblW w:type="pct" w:w="5000"/>
        <w:tblLayout w:type="fixed"/>
        <w:tblLook w:firstRow="1" w:lastRow="0" w:firstColumn="0" w:lastColumn="0" w:noHBand="0" w:noVBand="0" w:val="0020"/>
      </w:tblPr>
      <w:tblGrid>
        <w:gridCol w:w="917"/>
        <w:gridCol w:w="917"/>
        <w:gridCol w:w="917"/>
        <w:gridCol w:w="820"/>
        <w:gridCol w:w="676"/>
        <w:gridCol w:w="1062"/>
        <w:gridCol w:w="917"/>
        <w:gridCol w:w="1014"/>
        <w:gridCol w:w="676"/>
      </w:tblGrid>
      <w:tr>
        <w:trPr>
          <w:tblHeader w:val="on"/>
        </w:trPr>
        <w:tc>
          <w:tcPr/>
          <w:p>
            <w:pPr>
              <w:pStyle w:val="Compact"/>
            </w:pPr>
            <w:r>
              <w:t xml:space="preserve">Correlation Level</w:t>
            </w:r>
          </w:p>
        </w:tc>
        <w:tc>
          <w:tcPr/>
          <w:p>
            <w:pPr>
              <w:pStyle w:val="Compact"/>
            </w:pPr>
            <w:r>
              <w:t xml:space="preserve">Correlation Value</w:t>
            </w:r>
          </w:p>
        </w:tc>
        <w:tc>
          <w:tcPr/>
          <w:p>
            <w:pPr>
              <w:pStyle w:val="Compact"/>
            </w:pPr>
            <w:r>
              <w:t xml:space="preserve">Traditional Method</w:t>
            </w:r>
          </w:p>
        </w:tc>
        <w:tc>
          <w:tcPr/>
          <w:p>
            <w:pPr>
              <w:pStyle w:val="Compact"/>
            </w:pPr>
            <w:r>
              <w:t xml:space="preserve">MeLSI Power (%)</w:t>
            </w:r>
          </w:p>
        </w:tc>
        <w:tc>
          <w:tcPr/>
          <w:p>
            <w:pPr>
              <w:pStyle w:val="Compact"/>
            </w:pPr>
            <w:r>
              <w:t xml:space="preserve">MeLSI Mean F</w:t>
            </w:r>
          </w:p>
        </w:tc>
        <w:tc>
          <w:tcPr/>
          <w:p>
            <w:pPr>
              <w:pStyle w:val="Compact"/>
            </w:pPr>
            <w:r>
              <w:t xml:space="preserve">Traditional Power (%)</w:t>
            </w:r>
          </w:p>
        </w:tc>
        <w:tc>
          <w:tcPr/>
          <w:p>
            <w:pPr>
              <w:pStyle w:val="Compact"/>
            </w:pPr>
            <w:r>
              <w:t xml:space="preserve">Traditional Mean F</w:t>
            </w:r>
          </w:p>
        </w:tc>
        <w:tc>
          <w:tcPr/>
          <w:p>
            <w:pPr>
              <w:pStyle w:val="Compact"/>
            </w:pPr>
            <w:r>
              <w:t xml:space="preserve">Power Difference (%)</w:t>
            </w:r>
          </w:p>
        </w:tc>
        <w:tc>
          <w:tcPr/>
          <w:p>
            <w:pPr>
              <w:pStyle w:val="Compact"/>
            </w:pPr>
            <w:r>
              <w:t xml:space="preserve">F Difference</w:t>
            </w:r>
          </w:p>
        </w:tc>
      </w:tr>
      <w:tr>
        <w:tc>
          <w:tcPr/>
          <w:p>
            <w:pPr>
              <w:pStyle w:val="Compact"/>
            </w:pPr>
            <w:r>
              <w:t xml:space="preserve">None</w:t>
            </w:r>
          </w:p>
        </w:tc>
        <w:tc>
          <w:tcPr/>
          <w:p>
            <w:pPr>
              <w:pStyle w:val="Compact"/>
            </w:pPr>
            <w:r>
              <w:t xml:space="preserve">0.0</w:t>
            </w:r>
          </w:p>
        </w:tc>
        <w:tc>
          <w:tcPr/>
          <w:p>
            <w:pPr>
              <w:pStyle w:val="Compact"/>
            </w:pPr>
            <w:r>
              <w:t xml:space="preserve">Euclidean</w:t>
            </w:r>
          </w:p>
        </w:tc>
        <w:tc>
          <w:tcPr/>
          <w:p>
            <w:pPr>
              <w:pStyle w:val="Compact"/>
            </w:pPr>
            <w:r>
              <w:t xml:space="preserve">50.0</w:t>
            </w:r>
          </w:p>
        </w:tc>
        <w:tc>
          <w:tcPr/>
          <w:p>
            <w:pPr>
              <w:pStyle w:val="Compact"/>
            </w:pPr>
            <w:r>
              <w:t xml:space="preserve">1.512</w:t>
            </w:r>
          </w:p>
        </w:tc>
        <w:tc>
          <w:tcPr/>
          <w:p>
            <w:pPr>
              <w:pStyle w:val="Compact"/>
            </w:pPr>
            <w:r>
              <w:t xml:space="preserve">68.0</w:t>
            </w:r>
          </w:p>
        </w:tc>
        <w:tc>
          <w:tcPr/>
          <w:p>
            <w:pPr>
              <w:pStyle w:val="Compact"/>
            </w:pPr>
            <w:r>
              <w:t xml:space="preserve">1.218</w:t>
            </w:r>
          </w:p>
        </w:tc>
        <w:tc>
          <w:tcPr/>
          <w:p>
            <w:pPr>
              <w:pStyle w:val="Compact"/>
            </w:pPr>
            <w:r>
              <w:t xml:space="preserve">-18.0</w:t>
            </w:r>
          </w:p>
        </w:tc>
        <w:tc>
          <w:tcPr/>
          <w:p>
            <w:pPr>
              <w:pStyle w:val="Compact"/>
            </w:pPr>
            <w:r>
              <w:t xml:space="preserve">0.294</w:t>
            </w:r>
          </w:p>
        </w:tc>
      </w:tr>
      <w:tr>
        <w:tc>
          <w:tcPr/>
          <w:p>
            <w:pPr>
              <w:pStyle w:val="Compact"/>
            </w:pPr>
            <w:r>
              <w:t xml:space="preserve">None</w:t>
            </w:r>
          </w:p>
        </w:tc>
        <w:tc>
          <w:tcPr/>
          <w:p>
            <w:pPr>
              <w:pStyle w:val="Compact"/>
            </w:pPr>
            <w:r>
              <w:t xml:space="preserve">0.0</w:t>
            </w:r>
          </w:p>
        </w:tc>
        <w:tc>
          <w:tcPr/>
          <w:p>
            <w:pPr>
              <w:pStyle w:val="Compact"/>
            </w:pPr>
            <w:r>
              <w:t xml:space="preserve">Bray-Curtis</w:t>
            </w:r>
          </w:p>
        </w:tc>
        <w:tc>
          <w:tcPr/>
          <w:p>
            <w:pPr>
              <w:pStyle w:val="Compact"/>
            </w:pPr>
            <w:r>
              <w:t xml:space="preserve">50.0</w:t>
            </w:r>
          </w:p>
        </w:tc>
        <w:tc>
          <w:tcPr/>
          <w:p>
            <w:pPr>
              <w:pStyle w:val="Compact"/>
            </w:pPr>
            <w:r>
              <w:t xml:space="preserve">1.512</w:t>
            </w:r>
          </w:p>
        </w:tc>
        <w:tc>
          <w:tcPr/>
          <w:p>
            <w:pPr>
              <w:pStyle w:val="Compact"/>
            </w:pPr>
            <w:r>
              <w:t xml:space="preserve">100.0</w:t>
            </w:r>
          </w:p>
        </w:tc>
        <w:tc>
          <w:tcPr/>
          <w:p>
            <w:pPr>
              <w:pStyle w:val="Compact"/>
            </w:pPr>
            <w:r>
              <w:t xml:space="preserve">1.619</w:t>
            </w:r>
          </w:p>
        </w:tc>
        <w:tc>
          <w:tcPr/>
          <w:p>
            <w:pPr>
              <w:pStyle w:val="Compact"/>
            </w:pPr>
            <w:r>
              <w:t xml:space="preserve">-50.0</w:t>
            </w:r>
          </w:p>
        </w:tc>
        <w:tc>
          <w:tcPr/>
          <w:p>
            <w:pPr>
              <w:pStyle w:val="Compact"/>
            </w:pPr>
            <w:r>
              <w:t xml:space="preserve">-0.107</w:t>
            </w:r>
          </w:p>
        </w:tc>
      </w:tr>
      <w:tr>
        <w:tc>
          <w:tcPr/>
          <w:p>
            <w:pPr>
              <w:pStyle w:val="Compact"/>
            </w:pPr>
            <w:r>
              <w:t xml:space="preserve">None</w:t>
            </w:r>
          </w:p>
        </w:tc>
        <w:tc>
          <w:tcPr/>
          <w:p>
            <w:pPr>
              <w:pStyle w:val="Compact"/>
            </w:pPr>
            <w:r>
              <w:t xml:space="preserve">0.0</w:t>
            </w:r>
          </w:p>
        </w:tc>
        <w:tc>
          <w:tcPr/>
          <w:p>
            <w:pPr>
              <w:pStyle w:val="Compact"/>
            </w:pPr>
            <w:r>
              <w:t xml:space="preserve">Jaccard</w:t>
            </w:r>
          </w:p>
        </w:tc>
        <w:tc>
          <w:tcPr/>
          <w:p>
            <w:pPr>
              <w:pStyle w:val="Compact"/>
            </w:pPr>
            <w:r>
              <w:t xml:space="preserve">50.0</w:t>
            </w:r>
          </w:p>
        </w:tc>
        <w:tc>
          <w:tcPr/>
          <w:p>
            <w:pPr>
              <w:pStyle w:val="Compact"/>
            </w:pPr>
            <w:r>
              <w:t xml:space="preserve">1.512</w:t>
            </w:r>
          </w:p>
        </w:tc>
        <w:tc>
          <w:tcPr/>
          <w:p>
            <w:pPr>
              <w:pStyle w:val="Compact"/>
            </w:pPr>
            <w:r>
              <w:t xml:space="preserve">8.0</w:t>
            </w:r>
          </w:p>
        </w:tc>
        <w:tc>
          <w:tcPr/>
          <w:p>
            <w:pPr>
              <w:pStyle w:val="Compact"/>
            </w:pPr>
            <w:r>
              <w:t xml:space="preserve">1.024</w:t>
            </w:r>
          </w:p>
        </w:tc>
        <w:tc>
          <w:tcPr/>
          <w:p>
            <w:pPr>
              <w:pStyle w:val="Compact"/>
            </w:pPr>
            <w:r>
              <w:t xml:space="preserve">42.0</w:t>
            </w:r>
          </w:p>
        </w:tc>
        <w:tc>
          <w:tcPr/>
          <w:p>
            <w:pPr>
              <w:pStyle w:val="Compact"/>
            </w:pPr>
            <w:r>
              <w:t xml:space="preserve">0.488</w:t>
            </w:r>
          </w:p>
        </w:tc>
      </w:tr>
      <w:tr>
        <w:tc>
          <w:tcPr/>
          <w:p>
            <w:pPr>
              <w:pStyle w:val="Compact"/>
            </w:pPr>
            <w:r>
              <w:t xml:space="preserve">None</w:t>
            </w:r>
          </w:p>
        </w:tc>
        <w:tc>
          <w:tcPr/>
          <w:p>
            <w:pPr>
              <w:pStyle w:val="Compact"/>
            </w:pPr>
            <w:r>
              <w:t xml:space="preserve">0.0</w:t>
            </w:r>
          </w:p>
        </w:tc>
        <w:tc>
          <w:tcPr/>
          <w:p>
            <w:pPr>
              <w:pStyle w:val="Compact"/>
            </w:pPr>
            <w:r>
              <w:t xml:space="preserve">Weighted UniFrac</w:t>
            </w:r>
          </w:p>
        </w:tc>
        <w:tc>
          <w:tcPr/>
          <w:p>
            <w:pPr>
              <w:pStyle w:val="Compact"/>
            </w:pPr>
            <w:r>
              <w:t xml:space="preserve">50.0</w:t>
            </w:r>
          </w:p>
        </w:tc>
        <w:tc>
          <w:tcPr/>
          <w:p>
            <w:pPr>
              <w:pStyle w:val="Compact"/>
            </w:pPr>
            <w:r>
              <w:t xml:space="preserve">1.512</w:t>
            </w:r>
          </w:p>
        </w:tc>
        <w:tc>
          <w:tcPr/>
          <w:p>
            <w:pPr>
              <w:pStyle w:val="Compact"/>
            </w:pPr>
            <w:r>
              <w:t xml:space="preserve">64.0</w:t>
            </w:r>
          </w:p>
        </w:tc>
        <w:tc>
          <w:tcPr/>
          <w:p>
            <w:pPr>
              <w:pStyle w:val="Compact"/>
            </w:pPr>
            <w:r>
              <w:t xml:space="preserve">1.671</w:t>
            </w:r>
          </w:p>
        </w:tc>
        <w:tc>
          <w:tcPr/>
          <w:p>
            <w:pPr>
              <w:pStyle w:val="Compact"/>
            </w:pPr>
            <w:r>
              <w:t xml:space="preserve">-14.0</w:t>
            </w:r>
          </w:p>
        </w:tc>
        <w:tc>
          <w:tcPr/>
          <w:p>
            <w:pPr>
              <w:pStyle w:val="Compact"/>
            </w:pPr>
            <w:r>
              <w:t xml:space="preserve">-0.158</w:t>
            </w:r>
          </w:p>
        </w:tc>
      </w:tr>
      <w:tr>
        <w:tc>
          <w:tcPr/>
          <w:p>
            <w:pPr>
              <w:pStyle w:val="Compact"/>
            </w:pPr>
            <w:r>
              <w:t xml:space="preserve">None</w:t>
            </w:r>
          </w:p>
        </w:tc>
        <w:tc>
          <w:tcPr/>
          <w:p>
            <w:pPr>
              <w:pStyle w:val="Compact"/>
            </w:pPr>
            <w:r>
              <w:t xml:space="preserve">0.0</w:t>
            </w:r>
          </w:p>
        </w:tc>
        <w:tc>
          <w:tcPr/>
          <w:p>
            <w:pPr>
              <w:pStyle w:val="Compact"/>
            </w:pPr>
            <w:r>
              <w:t xml:space="preserve">Unweighted UniFrac</w:t>
            </w:r>
          </w:p>
        </w:tc>
        <w:tc>
          <w:tcPr/>
          <w:p>
            <w:pPr>
              <w:pStyle w:val="Compact"/>
            </w:pPr>
            <w:r>
              <w:t xml:space="preserve">50.0</w:t>
            </w:r>
          </w:p>
        </w:tc>
        <w:tc>
          <w:tcPr/>
          <w:p>
            <w:pPr>
              <w:pStyle w:val="Compact"/>
            </w:pPr>
            <w:r>
              <w:t xml:space="preserve">1.512</w:t>
            </w:r>
          </w:p>
        </w:tc>
        <w:tc>
          <w:tcPr/>
          <w:p>
            <w:pPr>
              <w:pStyle w:val="Compact"/>
            </w:pPr>
            <w:r>
              <w:t xml:space="preserve">6.0</w:t>
            </w:r>
          </w:p>
        </w:tc>
        <w:tc>
          <w:tcPr/>
          <w:p>
            <w:pPr>
              <w:pStyle w:val="Compact"/>
            </w:pPr>
            <w:r>
              <w:t xml:space="preserve">1.052</w:t>
            </w:r>
          </w:p>
        </w:tc>
        <w:tc>
          <w:tcPr/>
          <w:p>
            <w:pPr>
              <w:pStyle w:val="Compact"/>
            </w:pPr>
            <w:r>
              <w:t xml:space="preserve">44.0</w:t>
            </w:r>
          </w:p>
        </w:tc>
        <w:tc>
          <w:tcPr/>
          <w:p>
            <w:pPr>
              <w:pStyle w:val="Compact"/>
            </w:pPr>
            <w:r>
              <w:t xml:space="preserve">0.461</w:t>
            </w:r>
          </w:p>
        </w:tc>
      </w:tr>
      <w:tr>
        <w:tc>
          <w:tcPr/>
          <w:p>
            <w:pPr>
              <w:pStyle w:val="Compact"/>
            </w:pPr>
            <w:r>
              <w:t xml:space="preserve">Low</w:t>
            </w:r>
          </w:p>
        </w:tc>
        <w:tc>
          <w:tcPr/>
          <w:p>
            <w:pPr>
              <w:pStyle w:val="Compact"/>
            </w:pPr>
            <w:r>
              <w:t xml:space="preserve">0.3</w:t>
            </w:r>
          </w:p>
        </w:tc>
        <w:tc>
          <w:tcPr/>
          <w:p>
            <w:pPr>
              <w:pStyle w:val="Compact"/>
            </w:pPr>
            <w:r>
              <w:t xml:space="preserve">Euclidean</w:t>
            </w:r>
          </w:p>
        </w:tc>
        <w:tc>
          <w:tcPr/>
          <w:p>
            <w:pPr>
              <w:pStyle w:val="Compact"/>
            </w:pPr>
            <w:r>
              <w:t xml:space="preserve">42.0</w:t>
            </w:r>
          </w:p>
        </w:tc>
        <w:tc>
          <w:tcPr/>
          <w:p>
            <w:pPr>
              <w:pStyle w:val="Compact"/>
            </w:pPr>
            <w:r>
              <w:t xml:space="preserve">1.481</w:t>
            </w:r>
          </w:p>
        </w:tc>
        <w:tc>
          <w:tcPr/>
          <w:p>
            <w:pPr>
              <w:pStyle w:val="Compact"/>
            </w:pPr>
            <w:r>
              <w:t xml:space="preserve">58.0</w:t>
            </w:r>
          </w:p>
        </w:tc>
        <w:tc>
          <w:tcPr/>
          <w:p>
            <w:pPr>
              <w:pStyle w:val="Compact"/>
            </w:pPr>
            <w:r>
              <w:t xml:space="preserve">1.190</w:t>
            </w:r>
          </w:p>
        </w:tc>
        <w:tc>
          <w:tcPr/>
          <w:p>
            <w:pPr>
              <w:pStyle w:val="Compact"/>
            </w:pPr>
            <w:r>
              <w:t xml:space="preserve">-16.0</w:t>
            </w:r>
          </w:p>
        </w:tc>
        <w:tc>
          <w:tcPr/>
          <w:p>
            <w:pPr>
              <w:pStyle w:val="Compact"/>
            </w:pPr>
            <w:r>
              <w:t xml:space="preserve">0.291</w:t>
            </w:r>
          </w:p>
        </w:tc>
      </w:tr>
      <w:tr>
        <w:tc>
          <w:tcPr/>
          <w:p>
            <w:pPr>
              <w:pStyle w:val="Compact"/>
            </w:pPr>
            <w:r>
              <w:t xml:space="preserve">Low</w:t>
            </w:r>
          </w:p>
        </w:tc>
        <w:tc>
          <w:tcPr/>
          <w:p>
            <w:pPr>
              <w:pStyle w:val="Compact"/>
            </w:pPr>
            <w:r>
              <w:t xml:space="preserve">0.3</w:t>
            </w:r>
          </w:p>
        </w:tc>
        <w:tc>
          <w:tcPr/>
          <w:p>
            <w:pPr>
              <w:pStyle w:val="Compact"/>
            </w:pPr>
            <w:r>
              <w:t xml:space="preserve">Bray-Curtis</w:t>
            </w:r>
          </w:p>
        </w:tc>
        <w:tc>
          <w:tcPr/>
          <w:p>
            <w:pPr>
              <w:pStyle w:val="Compact"/>
            </w:pPr>
            <w:r>
              <w:t xml:space="preserve">42.0</w:t>
            </w:r>
          </w:p>
        </w:tc>
        <w:tc>
          <w:tcPr/>
          <w:p>
            <w:pPr>
              <w:pStyle w:val="Compact"/>
            </w:pPr>
            <w:r>
              <w:t xml:space="preserve">1.481</w:t>
            </w:r>
          </w:p>
        </w:tc>
        <w:tc>
          <w:tcPr/>
          <w:p>
            <w:pPr>
              <w:pStyle w:val="Compact"/>
            </w:pPr>
            <w:r>
              <w:t xml:space="preserve">96.0</w:t>
            </w:r>
          </w:p>
        </w:tc>
        <w:tc>
          <w:tcPr/>
          <w:p>
            <w:pPr>
              <w:pStyle w:val="Compact"/>
            </w:pPr>
            <w:r>
              <w:t xml:space="preserve">1.500</w:t>
            </w:r>
          </w:p>
        </w:tc>
        <w:tc>
          <w:tcPr/>
          <w:p>
            <w:pPr>
              <w:pStyle w:val="Compact"/>
            </w:pPr>
            <w:r>
              <w:t xml:space="preserve">-54.0</w:t>
            </w:r>
          </w:p>
        </w:tc>
        <w:tc>
          <w:tcPr/>
          <w:p>
            <w:pPr>
              <w:pStyle w:val="Compact"/>
            </w:pPr>
            <w:r>
              <w:t xml:space="preserve">-0.019</w:t>
            </w:r>
          </w:p>
        </w:tc>
      </w:tr>
      <w:tr>
        <w:tc>
          <w:tcPr/>
          <w:p>
            <w:pPr>
              <w:pStyle w:val="Compact"/>
            </w:pPr>
            <w:r>
              <w:t xml:space="preserve">Low</w:t>
            </w:r>
          </w:p>
        </w:tc>
        <w:tc>
          <w:tcPr/>
          <w:p>
            <w:pPr>
              <w:pStyle w:val="Compact"/>
            </w:pPr>
            <w:r>
              <w:t xml:space="preserve">0.3</w:t>
            </w:r>
          </w:p>
        </w:tc>
        <w:tc>
          <w:tcPr/>
          <w:p>
            <w:pPr>
              <w:pStyle w:val="Compact"/>
            </w:pPr>
            <w:r>
              <w:t xml:space="preserve">Jaccard</w:t>
            </w:r>
          </w:p>
        </w:tc>
        <w:tc>
          <w:tcPr/>
          <w:p>
            <w:pPr>
              <w:pStyle w:val="Compact"/>
            </w:pPr>
            <w:r>
              <w:t xml:space="preserve">42.0</w:t>
            </w:r>
          </w:p>
        </w:tc>
        <w:tc>
          <w:tcPr/>
          <w:p>
            <w:pPr>
              <w:pStyle w:val="Compact"/>
            </w:pPr>
            <w:r>
              <w:t xml:space="preserve">1.481</w:t>
            </w:r>
          </w:p>
        </w:tc>
        <w:tc>
          <w:tcPr/>
          <w:p>
            <w:pPr>
              <w:pStyle w:val="Compact"/>
            </w:pPr>
            <w:r>
              <w:t xml:space="preserve">6.0</w:t>
            </w:r>
          </w:p>
        </w:tc>
        <w:tc>
          <w:tcPr/>
          <w:p>
            <w:pPr>
              <w:pStyle w:val="Compact"/>
            </w:pPr>
            <w:r>
              <w:t xml:space="preserve">0.998</w:t>
            </w:r>
          </w:p>
        </w:tc>
        <w:tc>
          <w:tcPr/>
          <w:p>
            <w:pPr>
              <w:pStyle w:val="Compact"/>
            </w:pPr>
            <w:r>
              <w:t xml:space="preserve">36.0</w:t>
            </w:r>
          </w:p>
        </w:tc>
        <w:tc>
          <w:tcPr/>
          <w:p>
            <w:pPr>
              <w:pStyle w:val="Compact"/>
            </w:pPr>
            <w:r>
              <w:t xml:space="preserve">0.483</w:t>
            </w:r>
          </w:p>
        </w:tc>
      </w:tr>
      <w:tr>
        <w:tc>
          <w:tcPr/>
          <w:p>
            <w:pPr>
              <w:pStyle w:val="Compact"/>
            </w:pPr>
            <w:r>
              <w:t xml:space="preserve">Low</w:t>
            </w:r>
          </w:p>
        </w:tc>
        <w:tc>
          <w:tcPr/>
          <w:p>
            <w:pPr>
              <w:pStyle w:val="Compact"/>
            </w:pPr>
            <w:r>
              <w:t xml:space="preserve">0.3</w:t>
            </w:r>
          </w:p>
        </w:tc>
        <w:tc>
          <w:tcPr/>
          <w:p>
            <w:pPr>
              <w:pStyle w:val="Compact"/>
            </w:pPr>
            <w:r>
              <w:t xml:space="preserve">Weighted UniFrac</w:t>
            </w:r>
          </w:p>
        </w:tc>
        <w:tc>
          <w:tcPr/>
          <w:p>
            <w:pPr>
              <w:pStyle w:val="Compact"/>
            </w:pPr>
            <w:r>
              <w:t xml:space="preserve">42.0</w:t>
            </w:r>
          </w:p>
        </w:tc>
        <w:tc>
          <w:tcPr/>
          <w:p>
            <w:pPr>
              <w:pStyle w:val="Compact"/>
            </w:pPr>
            <w:r>
              <w:t xml:space="preserve">1.481</w:t>
            </w:r>
          </w:p>
        </w:tc>
        <w:tc>
          <w:tcPr/>
          <w:p>
            <w:pPr>
              <w:pStyle w:val="Compact"/>
            </w:pPr>
            <w:r>
              <w:t xml:space="preserve">40.0</w:t>
            </w:r>
          </w:p>
        </w:tc>
        <w:tc>
          <w:tcPr/>
          <w:p>
            <w:pPr>
              <w:pStyle w:val="Compact"/>
            </w:pPr>
            <w:r>
              <w:t xml:space="preserve">1.498</w:t>
            </w:r>
          </w:p>
        </w:tc>
        <w:tc>
          <w:tcPr/>
          <w:p>
            <w:pPr>
              <w:pStyle w:val="Compact"/>
            </w:pPr>
            <w:r>
              <w:t xml:space="preserve">2.0</w:t>
            </w:r>
          </w:p>
        </w:tc>
        <w:tc>
          <w:tcPr/>
          <w:p>
            <w:pPr>
              <w:pStyle w:val="Compact"/>
            </w:pPr>
            <w:r>
              <w:t xml:space="preserve">-0.018</w:t>
            </w:r>
          </w:p>
        </w:tc>
      </w:tr>
      <w:tr>
        <w:tc>
          <w:tcPr/>
          <w:p>
            <w:pPr>
              <w:pStyle w:val="Compact"/>
            </w:pPr>
            <w:r>
              <w:t xml:space="preserve">Low</w:t>
            </w:r>
          </w:p>
        </w:tc>
        <w:tc>
          <w:tcPr/>
          <w:p>
            <w:pPr>
              <w:pStyle w:val="Compact"/>
            </w:pPr>
            <w:r>
              <w:t xml:space="preserve">0.3</w:t>
            </w:r>
          </w:p>
        </w:tc>
        <w:tc>
          <w:tcPr/>
          <w:p>
            <w:pPr>
              <w:pStyle w:val="Compact"/>
            </w:pPr>
            <w:r>
              <w:t xml:space="preserve">Unweighted UniFrac</w:t>
            </w:r>
          </w:p>
        </w:tc>
        <w:tc>
          <w:tcPr/>
          <w:p>
            <w:pPr>
              <w:pStyle w:val="Compact"/>
            </w:pPr>
            <w:r>
              <w:t xml:space="preserve">42.0</w:t>
            </w:r>
          </w:p>
        </w:tc>
        <w:tc>
          <w:tcPr/>
          <w:p>
            <w:pPr>
              <w:pStyle w:val="Compact"/>
            </w:pPr>
            <w:r>
              <w:t xml:space="preserve">1.481</w:t>
            </w:r>
          </w:p>
        </w:tc>
        <w:tc>
          <w:tcPr/>
          <w:p>
            <w:pPr>
              <w:pStyle w:val="Compact"/>
            </w:pPr>
            <w:r>
              <w:t xml:space="preserve">6.0</w:t>
            </w:r>
          </w:p>
        </w:tc>
        <w:tc>
          <w:tcPr/>
          <w:p>
            <w:pPr>
              <w:pStyle w:val="Compact"/>
            </w:pPr>
            <w:r>
              <w:t xml:space="preserve">0.992</w:t>
            </w:r>
          </w:p>
        </w:tc>
        <w:tc>
          <w:tcPr/>
          <w:p>
            <w:pPr>
              <w:pStyle w:val="Compact"/>
            </w:pPr>
            <w:r>
              <w:t xml:space="preserve">36.0</w:t>
            </w:r>
          </w:p>
        </w:tc>
        <w:tc>
          <w:tcPr/>
          <w:p>
            <w:pPr>
              <w:pStyle w:val="Compact"/>
            </w:pPr>
            <w:r>
              <w:t xml:space="preserve">0.489</w:t>
            </w:r>
          </w:p>
        </w:tc>
      </w:tr>
      <w:tr>
        <w:tc>
          <w:tcPr/>
          <w:p>
            <w:pPr>
              <w:pStyle w:val="Compact"/>
            </w:pPr>
            <w:r>
              <w:t xml:space="preserve">Moderate</w:t>
            </w:r>
          </w:p>
        </w:tc>
        <w:tc>
          <w:tcPr/>
          <w:p>
            <w:pPr>
              <w:pStyle w:val="Compact"/>
            </w:pPr>
            <w:r>
              <w:t xml:space="preserve">0.6</w:t>
            </w:r>
          </w:p>
        </w:tc>
        <w:tc>
          <w:tcPr/>
          <w:p>
            <w:pPr>
              <w:pStyle w:val="Compact"/>
            </w:pPr>
            <w:r>
              <w:t xml:space="preserve">Euclidean</w:t>
            </w:r>
          </w:p>
        </w:tc>
        <w:tc>
          <w:tcPr/>
          <w:p>
            <w:pPr>
              <w:pStyle w:val="Compact"/>
            </w:pPr>
            <w:r>
              <w:t xml:space="preserve">46.0</w:t>
            </w:r>
          </w:p>
        </w:tc>
        <w:tc>
          <w:tcPr/>
          <w:p>
            <w:pPr>
              <w:pStyle w:val="Compact"/>
            </w:pPr>
            <w:r>
              <w:t xml:space="preserve">1.498</w:t>
            </w:r>
          </w:p>
        </w:tc>
        <w:tc>
          <w:tcPr/>
          <w:p>
            <w:pPr>
              <w:pStyle w:val="Compact"/>
            </w:pPr>
            <w:r>
              <w:t xml:space="preserve">54.0</w:t>
            </w:r>
          </w:p>
        </w:tc>
        <w:tc>
          <w:tcPr/>
          <w:p>
            <w:pPr>
              <w:pStyle w:val="Compact"/>
            </w:pPr>
            <w:r>
              <w:t xml:space="preserve">1.205</w:t>
            </w:r>
          </w:p>
        </w:tc>
        <w:tc>
          <w:tcPr/>
          <w:p>
            <w:pPr>
              <w:pStyle w:val="Compact"/>
            </w:pPr>
            <w:r>
              <w:t xml:space="preserve">-8.0</w:t>
            </w:r>
          </w:p>
        </w:tc>
        <w:tc>
          <w:tcPr/>
          <w:p>
            <w:pPr>
              <w:pStyle w:val="Compact"/>
            </w:pPr>
            <w:r>
              <w:t xml:space="preserve">0.293</w:t>
            </w:r>
          </w:p>
        </w:tc>
      </w:tr>
      <w:tr>
        <w:tc>
          <w:tcPr/>
          <w:p>
            <w:pPr>
              <w:pStyle w:val="Compact"/>
            </w:pPr>
            <w:r>
              <w:t xml:space="preserve">Moderate</w:t>
            </w:r>
          </w:p>
        </w:tc>
        <w:tc>
          <w:tcPr/>
          <w:p>
            <w:pPr>
              <w:pStyle w:val="Compact"/>
            </w:pPr>
            <w:r>
              <w:t xml:space="preserve">0.6</w:t>
            </w:r>
          </w:p>
        </w:tc>
        <w:tc>
          <w:tcPr/>
          <w:p>
            <w:pPr>
              <w:pStyle w:val="Compact"/>
            </w:pPr>
            <w:r>
              <w:t xml:space="preserve">Bray-Curtis</w:t>
            </w:r>
          </w:p>
        </w:tc>
        <w:tc>
          <w:tcPr/>
          <w:p>
            <w:pPr>
              <w:pStyle w:val="Compact"/>
            </w:pPr>
            <w:r>
              <w:t xml:space="preserve">46.0</w:t>
            </w:r>
          </w:p>
        </w:tc>
        <w:tc>
          <w:tcPr/>
          <w:p>
            <w:pPr>
              <w:pStyle w:val="Compact"/>
            </w:pPr>
            <w:r>
              <w:t xml:space="preserve">1.498</w:t>
            </w:r>
          </w:p>
        </w:tc>
        <w:tc>
          <w:tcPr/>
          <w:p>
            <w:pPr>
              <w:pStyle w:val="Compact"/>
            </w:pPr>
            <w:r>
              <w:t xml:space="preserve">100.0</w:t>
            </w:r>
          </w:p>
        </w:tc>
        <w:tc>
          <w:tcPr/>
          <w:p>
            <w:pPr>
              <w:pStyle w:val="Compact"/>
            </w:pPr>
            <w:r>
              <w:t xml:space="preserve">1.513</w:t>
            </w:r>
          </w:p>
        </w:tc>
        <w:tc>
          <w:tcPr/>
          <w:p>
            <w:pPr>
              <w:pStyle w:val="Compact"/>
            </w:pPr>
            <w:r>
              <w:t xml:space="preserve">-54.0</w:t>
            </w:r>
          </w:p>
        </w:tc>
        <w:tc>
          <w:tcPr/>
          <w:p>
            <w:pPr>
              <w:pStyle w:val="Compact"/>
            </w:pPr>
            <w:r>
              <w:t xml:space="preserve">-0.015</w:t>
            </w:r>
          </w:p>
        </w:tc>
      </w:tr>
      <w:tr>
        <w:tc>
          <w:tcPr/>
          <w:p>
            <w:pPr>
              <w:pStyle w:val="Compact"/>
            </w:pPr>
            <w:r>
              <w:t xml:space="preserve">Moderate</w:t>
            </w:r>
          </w:p>
        </w:tc>
        <w:tc>
          <w:tcPr/>
          <w:p>
            <w:pPr>
              <w:pStyle w:val="Compact"/>
            </w:pPr>
            <w:r>
              <w:t xml:space="preserve">0.6</w:t>
            </w:r>
          </w:p>
        </w:tc>
        <w:tc>
          <w:tcPr/>
          <w:p>
            <w:pPr>
              <w:pStyle w:val="Compact"/>
            </w:pPr>
            <w:r>
              <w:t xml:space="preserve">Jaccard</w:t>
            </w:r>
          </w:p>
        </w:tc>
        <w:tc>
          <w:tcPr/>
          <w:p>
            <w:pPr>
              <w:pStyle w:val="Compact"/>
            </w:pPr>
            <w:r>
              <w:t xml:space="preserve">46.0</w:t>
            </w:r>
          </w:p>
        </w:tc>
        <w:tc>
          <w:tcPr/>
          <w:p>
            <w:pPr>
              <w:pStyle w:val="Compact"/>
            </w:pPr>
            <w:r>
              <w:t xml:space="preserve">1.498</w:t>
            </w:r>
          </w:p>
        </w:tc>
        <w:tc>
          <w:tcPr/>
          <w:p>
            <w:pPr>
              <w:pStyle w:val="Compact"/>
            </w:pPr>
            <w:r>
              <w:t xml:space="preserve">6.0</w:t>
            </w:r>
          </w:p>
        </w:tc>
        <w:tc>
          <w:tcPr/>
          <w:p>
            <w:pPr>
              <w:pStyle w:val="Compact"/>
            </w:pPr>
            <w:r>
              <w:t xml:space="preserve">1.000</w:t>
            </w:r>
          </w:p>
        </w:tc>
        <w:tc>
          <w:tcPr/>
          <w:p>
            <w:pPr>
              <w:pStyle w:val="Compact"/>
            </w:pPr>
            <w:r>
              <w:t xml:space="preserve">40.0</w:t>
            </w:r>
          </w:p>
        </w:tc>
        <w:tc>
          <w:tcPr/>
          <w:p>
            <w:pPr>
              <w:pStyle w:val="Compact"/>
            </w:pPr>
            <w:r>
              <w:t xml:space="preserve">0.498</w:t>
            </w:r>
          </w:p>
        </w:tc>
      </w:tr>
      <w:tr>
        <w:tc>
          <w:tcPr/>
          <w:p>
            <w:pPr>
              <w:pStyle w:val="Compact"/>
            </w:pPr>
            <w:r>
              <w:t xml:space="preserve">Moderate</w:t>
            </w:r>
          </w:p>
        </w:tc>
        <w:tc>
          <w:tcPr/>
          <w:p>
            <w:pPr>
              <w:pStyle w:val="Compact"/>
            </w:pPr>
            <w:r>
              <w:t xml:space="preserve">0.6</w:t>
            </w:r>
          </w:p>
        </w:tc>
        <w:tc>
          <w:tcPr/>
          <w:p>
            <w:pPr>
              <w:pStyle w:val="Compact"/>
            </w:pPr>
            <w:r>
              <w:t xml:space="preserve">Weighted UniFrac</w:t>
            </w:r>
          </w:p>
        </w:tc>
        <w:tc>
          <w:tcPr/>
          <w:p>
            <w:pPr>
              <w:pStyle w:val="Compact"/>
            </w:pPr>
            <w:r>
              <w:t xml:space="preserve">46.0</w:t>
            </w:r>
          </w:p>
        </w:tc>
        <w:tc>
          <w:tcPr/>
          <w:p>
            <w:pPr>
              <w:pStyle w:val="Compact"/>
            </w:pPr>
            <w:r>
              <w:t xml:space="preserve">1.498</w:t>
            </w:r>
          </w:p>
        </w:tc>
        <w:tc>
          <w:tcPr/>
          <w:p>
            <w:pPr>
              <w:pStyle w:val="Compact"/>
            </w:pPr>
            <w:r>
              <w:t xml:space="preserve">32.0</w:t>
            </w:r>
          </w:p>
        </w:tc>
        <w:tc>
          <w:tcPr/>
          <w:p>
            <w:pPr>
              <w:pStyle w:val="Compact"/>
            </w:pPr>
            <w:r>
              <w:t xml:space="preserve">1.385</w:t>
            </w:r>
          </w:p>
        </w:tc>
        <w:tc>
          <w:tcPr/>
          <w:p>
            <w:pPr>
              <w:pStyle w:val="Compact"/>
            </w:pPr>
            <w:r>
              <w:t xml:space="preserve">14.0</w:t>
            </w:r>
          </w:p>
        </w:tc>
        <w:tc>
          <w:tcPr/>
          <w:p>
            <w:pPr>
              <w:pStyle w:val="Compact"/>
            </w:pPr>
            <w:r>
              <w:t xml:space="preserve">0.113</w:t>
            </w:r>
          </w:p>
        </w:tc>
      </w:tr>
      <w:tr>
        <w:tc>
          <w:tcPr/>
          <w:p>
            <w:pPr>
              <w:pStyle w:val="Compact"/>
            </w:pPr>
            <w:r>
              <w:t xml:space="preserve">Moderate</w:t>
            </w:r>
          </w:p>
        </w:tc>
        <w:tc>
          <w:tcPr/>
          <w:p>
            <w:pPr>
              <w:pStyle w:val="Compact"/>
            </w:pPr>
            <w:r>
              <w:t xml:space="preserve">0.6</w:t>
            </w:r>
          </w:p>
        </w:tc>
        <w:tc>
          <w:tcPr/>
          <w:p>
            <w:pPr>
              <w:pStyle w:val="Compact"/>
            </w:pPr>
            <w:r>
              <w:t xml:space="preserve">Unweighted UniFrac</w:t>
            </w:r>
          </w:p>
        </w:tc>
        <w:tc>
          <w:tcPr/>
          <w:p>
            <w:pPr>
              <w:pStyle w:val="Compact"/>
            </w:pPr>
            <w:r>
              <w:t xml:space="preserve">46.0</w:t>
            </w:r>
          </w:p>
        </w:tc>
        <w:tc>
          <w:tcPr/>
          <w:p>
            <w:pPr>
              <w:pStyle w:val="Compact"/>
            </w:pPr>
            <w:r>
              <w:t xml:space="preserve">1.498</w:t>
            </w:r>
          </w:p>
        </w:tc>
        <w:tc>
          <w:tcPr/>
          <w:p>
            <w:pPr>
              <w:pStyle w:val="Compact"/>
            </w:pPr>
            <w:r>
              <w:t xml:space="preserve">10.0</w:t>
            </w:r>
          </w:p>
        </w:tc>
        <w:tc>
          <w:tcPr/>
          <w:p>
            <w:pPr>
              <w:pStyle w:val="Compact"/>
            </w:pPr>
            <w:r>
              <w:t xml:space="preserve">0.983</w:t>
            </w:r>
          </w:p>
        </w:tc>
        <w:tc>
          <w:tcPr/>
          <w:p>
            <w:pPr>
              <w:pStyle w:val="Compact"/>
            </w:pPr>
            <w:r>
              <w:t xml:space="preserve">36.0</w:t>
            </w:r>
          </w:p>
        </w:tc>
        <w:tc>
          <w:tcPr/>
          <w:p>
            <w:pPr>
              <w:pStyle w:val="Compact"/>
            </w:pPr>
            <w:r>
              <w:t xml:space="preserve">0.515</w:t>
            </w:r>
          </w:p>
        </w:tc>
      </w:tr>
      <w:tr>
        <w:tc>
          <w:tcPr/>
          <w:p>
            <w:pPr>
              <w:pStyle w:val="Compact"/>
            </w:pPr>
            <w:r>
              <w:t xml:space="preserve">High</w:t>
            </w:r>
          </w:p>
        </w:tc>
        <w:tc>
          <w:tcPr/>
          <w:p>
            <w:pPr>
              <w:pStyle w:val="Compact"/>
            </w:pPr>
            <w:r>
              <w:t xml:space="preserve">0.8</w:t>
            </w:r>
          </w:p>
        </w:tc>
        <w:tc>
          <w:tcPr/>
          <w:p>
            <w:pPr>
              <w:pStyle w:val="Compact"/>
            </w:pPr>
            <w:r>
              <w:t xml:space="preserve">Euclidean</w:t>
            </w:r>
          </w:p>
        </w:tc>
        <w:tc>
          <w:tcPr/>
          <w:p>
            <w:pPr>
              <w:pStyle w:val="Compact"/>
            </w:pPr>
            <w:r>
              <w:t xml:space="preserve">44.0</w:t>
            </w:r>
          </w:p>
        </w:tc>
        <w:tc>
          <w:tcPr/>
          <w:p>
            <w:pPr>
              <w:pStyle w:val="Compact"/>
            </w:pPr>
            <w:r>
              <w:t xml:space="preserve">1.507</w:t>
            </w:r>
          </w:p>
        </w:tc>
        <w:tc>
          <w:tcPr/>
          <w:p>
            <w:pPr>
              <w:pStyle w:val="Compact"/>
            </w:pPr>
            <w:r>
              <w:t xml:space="preserve">52.0</w:t>
            </w:r>
          </w:p>
        </w:tc>
        <w:tc>
          <w:tcPr/>
          <w:p>
            <w:pPr>
              <w:pStyle w:val="Compact"/>
            </w:pPr>
            <w:r>
              <w:t xml:space="preserve">1.208</w:t>
            </w:r>
          </w:p>
        </w:tc>
        <w:tc>
          <w:tcPr/>
          <w:p>
            <w:pPr>
              <w:pStyle w:val="Compact"/>
            </w:pPr>
            <w:r>
              <w:t xml:space="preserve">-8.0</w:t>
            </w:r>
          </w:p>
        </w:tc>
        <w:tc>
          <w:tcPr/>
          <w:p>
            <w:pPr>
              <w:pStyle w:val="Compact"/>
            </w:pPr>
            <w:r>
              <w:t xml:space="preserve">0.299</w:t>
            </w:r>
          </w:p>
        </w:tc>
      </w:tr>
      <w:tr>
        <w:tc>
          <w:tcPr/>
          <w:p>
            <w:pPr>
              <w:pStyle w:val="Compact"/>
            </w:pPr>
            <w:r>
              <w:t xml:space="preserve">High</w:t>
            </w:r>
          </w:p>
        </w:tc>
        <w:tc>
          <w:tcPr/>
          <w:p>
            <w:pPr>
              <w:pStyle w:val="Compact"/>
            </w:pPr>
            <w:r>
              <w:t xml:space="preserve">0.8</w:t>
            </w:r>
          </w:p>
        </w:tc>
        <w:tc>
          <w:tcPr/>
          <w:p>
            <w:pPr>
              <w:pStyle w:val="Compact"/>
            </w:pPr>
            <w:r>
              <w:t xml:space="preserve">Bray-Curtis</w:t>
            </w:r>
          </w:p>
        </w:tc>
        <w:tc>
          <w:tcPr/>
          <w:p>
            <w:pPr>
              <w:pStyle w:val="Compact"/>
            </w:pPr>
            <w:r>
              <w:t xml:space="preserve">44.0</w:t>
            </w:r>
          </w:p>
        </w:tc>
        <w:tc>
          <w:tcPr/>
          <w:p>
            <w:pPr>
              <w:pStyle w:val="Compact"/>
            </w:pPr>
            <w:r>
              <w:t xml:space="preserve">1.507</w:t>
            </w:r>
          </w:p>
        </w:tc>
        <w:tc>
          <w:tcPr/>
          <w:p>
            <w:pPr>
              <w:pStyle w:val="Compact"/>
            </w:pPr>
            <w:r>
              <w:t xml:space="preserve">96.0</w:t>
            </w:r>
          </w:p>
        </w:tc>
        <w:tc>
          <w:tcPr/>
          <w:p>
            <w:pPr>
              <w:pStyle w:val="Compact"/>
            </w:pPr>
            <w:r>
              <w:t xml:space="preserve">1.492</w:t>
            </w:r>
          </w:p>
        </w:tc>
        <w:tc>
          <w:tcPr/>
          <w:p>
            <w:pPr>
              <w:pStyle w:val="Compact"/>
            </w:pPr>
            <w:r>
              <w:t xml:space="preserve">-52.0</w:t>
            </w:r>
          </w:p>
        </w:tc>
        <w:tc>
          <w:tcPr/>
          <w:p>
            <w:pPr>
              <w:pStyle w:val="Compact"/>
            </w:pPr>
            <w:r>
              <w:t xml:space="preserve">0.015</w:t>
            </w:r>
          </w:p>
        </w:tc>
      </w:tr>
      <w:tr>
        <w:tc>
          <w:tcPr/>
          <w:p>
            <w:pPr>
              <w:pStyle w:val="Compact"/>
            </w:pPr>
            <w:r>
              <w:t xml:space="preserve">High</w:t>
            </w:r>
          </w:p>
        </w:tc>
        <w:tc>
          <w:tcPr/>
          <w:p>
            <w:pPr>
              <w:pStyle w:val="Compact"/>
            </w:pPr>
            <w:r>
              <w:t xml:space="preserve">0.8</w:t>
            </w:r>
          </w:p>
        </w:tc>
        <w:tc>
          <w:tcPr/>
          <w:p>
            <w:pPr>
              <w:pStyle w:val="Compact"/>
            </w:pPr>
            <w:r>
              <w:t xml:space="preserve">Jaccard</w:t>
            </w:r>
          </w:p>
        </w:tc>
        <w:tc>
          <w:tcPr/>
          <w:p>
            <w:pPr>
              <w:pStyle w:val="Compact"/>
            </w:pPr>
            <w:r>
              <w:t xml:space="preserve">44.0</w:t>
            </w:r>
          </w:p>
        </w:tc>
        <w:tc>
          <w:tcPr/>
          <w:p>
            <w:pPr>
              <w:pStyle w:val="Compact"/>
            </w:pPr>
            <w:r>
              <w:t xml:space="preserve">1.507</w:t>
            </w:r>
          </w:p>
        </w:tc>
        <w:tc>
          <w:tcPr/>
          <w:p>
            <w:pPr>
              <w:pStyle w:val="Compact"/>
            </w:pPr>
            <w:r>
              <w:t xml:space="preserve">6.0</w:t>
            </w:r>
          </w:p>
        </w:tc>
        <w:tc>
          <w:tcPr/>
          <w:p>
            <w:pPr>
              <w:pStyle w:val="Compact"/>
            </w:pPr>
            <w:r>
              <w:t xml:space="preserve">1.051</w:t>
            </w:r>
          </w:p>
        </w:tc>
        <w:tc>
          <w:tcPr/>
          <w:p>
            <w:pPr>
              <w:pStyle w:val="Compact"/>
            </w:pPr>
            <w:r>
              <w:t xml:space="preserve">38.0</w:t>
            </w:r>
          </w:p>
        </w:tc>
        <w:tc>
          <w:tcPr/>
          <w:p>
            <w:pPr>
              <w:pStyle w:val="Compact"/>
            </w:pPr>
            <w:r>
              <w:t xml:space="preserve">0.456</w:t>
            </w:r>
          </w:p>
        </w:tc>
      </w:tr>
      <w:tr>
        <w:tc>
          <w:tcPr/>
          <w:p>
            <w:pPr>
              <w:pStyle w:val="Compact"/>
            </w:pPr>
            <w:r>
              <w:t xml:space="preserve">High</w:t>
            </w:r>
          </w:p>
        </w:tc>
        <w:tc>
          <w:tcPr/>
          <w:p>
            <w:pPr>
              <w:pStyle w:val="Compact"/>
            </w:pPr>
            <w:r>
              <w:t xml:space="preserve">0.8</w:t>
            </w:r>
          </w:p>
        </w:tc>
        <w:tc>
          <w:tcPr/>
          <w:p>
            <w:pPr>
              <w:pStyle w:val="Compact"/>
            </w:pPr>
            <w:r>
              <w:t xml:space="preserve">Weighted UniFrac</w:t>
            </w:r>
          </w:p>
        </w:tc>
        <w:tc>
          <w:tcPr/>
          <w:p>
            <w:pPr>
              <w:pStyle w:val="Compact"/>
            </w:pPr>
            <w:r>
              <w:t xml:space="preserve">44.0</w:t>
            </w:r>
          </w:p>
        </w:tc>
        <w:tc>
          <w:tcPr/>
          <w:p>
            <w:pPr>
              <w:pStyle w:val="Compact"/>
            </w:pPr>
            <w:r>
              <w:t xml:space="preserve">1.507</w:t>
            </w:r>
          </w:p>
        </w:tc>
        <w:tc>
          <w:tcPr/>
          <w:p>
            <w:pPr>
              <w:pStyle w:val="Compact"/>
            </w:pPr>
            <w:r>
              <w:t xml:space="preserve">20.0</w:t>
            </w:r>
          </w:p>
        </w:tc>
        <w:tc>
          <w:tcPr/>
          <w:p>
            <w:pPr>
              <w:pStyle w:val="Compact"/>
            </w:pPr>
            <w:r>
              <w:t xml:space="preserve">1.376</w:t>
            </w:r>
          </w:p>
        </w:tc>
        <w:tc>
          <w:tcPr/>
          <w:p>
            <w:pPr>
              <w:pStyle w:val="Compact"/>
            </w:pPr>
            <w:r>
              <w:t xml:space="preserve">24.0</w:t>
            </w:r>
          </w:p>
        </w:tc>
        <w:tc>
          <w:tcPr/>
          <w:p>
            <w:pPr>
              <w:pStyle w:val="Compact"/>
            </w:pPr>
            <w:r>
              <w:t xml:space="preserve">0.131</w:t>
            </w:r>
          </w:p>
        </w:tc>
      </w:tr>
      <w:tr>
        <w:tc>
          <w:tcPr/>
          <w:p>
            <w:pPr>
              <w:pStyle w:val="Compact"/>
            </w:pPr>
            <w:r>
              <w:t xml:space="preserve">High</w:t>
            </w:r>
          </w:p>
        </w:tc>
        <w:tc>
          <w:tcPr/>
          <w:p>
            <w:pPr>
              <w:pStyle w:val="Compact"/>
            </w:pPr>
            <w:r>
              <w:t xml:space="preserve">0.8</w:t>
            </w:r>
          </w:p>
        </w:tc>
        <w:tc>
          <w:tcPr/>
          <w:p>
            <w:pPr>
              <w:pStyle w:val="Compact"/>
            </w:pPr>
            <w:r>
              <w:t xml:space="preserve">Unweighted UniFrac</w:t>
            </w:r>
          </w:p>
        </w:tc>
        <w:tc>
          <w:tcPr/>
          <w:p>
            <w:pPr>
              <w:pStyle w:val="Compact"/>
            </w:pPr>
            <w:r>
              <w:t xml:space="preserve">44.0</w:t>
            </w:r>
          </w:p>
        </w:tc>
        <w:tc>
          <w:tcPr/>
          <w:p>
            <w:pPr>
              <w:pStyle w:val="Compact"/>
            </w:pPr>
            <w:r>
              <w:t xml:space="preserve">1.507</w:t>
            </w:r>
          </w:p>
        </w:tc>
        <w:tc>
          <w:tcPr/>
          <w:p>
            <w:pPr>
              <w:pStyle w:val="Compact"/>
            </w:pPr>
            <w:r>
              <w:t xml:space="preserve">8.0</w:t>
            </w:r>
          </w:p>
        </w:tc>
        <w:tc>
          <w:tcPr/>
          <w:p>
            <w:pPr>
              <w:pStyle w:val="Compact"/>
            </w:pPr>
            <w:r>
              <w:t xml:space="preserve">1.021</w:t>
            </w:r>
          </w:p>
        </w:tc>
        <w:tc>
          <w:tcPr/>
          <w:p>
            <w:pPr>
              <w:pStyle w:val="Compact"/>
            </w:pPr>
            <w:r>
              <w:t xml:space="preserve">36.0</w:t>
            </w:r>
          </w:p>
        </w:tc>
        <w:tc>
          <w:tcPr/>
          <w:p>
            <w:pPr>
              <w:pStyle w:val="Compact"/>
            </w:pPr>
            <w:r>
              <w:t xml:space="preserve">0.486</w:t>
            </w:r>
          </w:p>
        </w:tc>
      </w:tr>
    </w:tbl>
    <w:p>
      <w:pPr>
        <w:pStyle w:val="BodyText"/>
      </w:pPr>
      <w:r>
        <w:rPr>
          <w:b/>
          <w:bCs/>
        </w:rPr>
        <w:t xml:space="preserve">Abbreviations:</w:t>
      </w:r>
      <w:r>
        <w:t xml:space="preserve"> </w:t>
      </w:r>
      <w:r>
        <w:t xml:space="preserve">Power, empirical statistical power (percentage of simulations with p &lt; 0.05); F, PERMANOVA F-statistic (mean across 50 simulations per correlation level); Power Difference, MeLSI Power - Traditional Power (%); F Difference, MeLSI Mean F - Traditional Mean F. Results based on 50 simulations per correlation level.</w:t>
      </w:r>
    </w:p>
    <w:p>
      <w:pPr>
        <w:pStyle w:val="BodyText"/>
      </w:pPr>
      <w:r>
        <w:rPr>
          <w:b/>
          <w:bCs/>
        </w:rPr>
        <w:t xml:space="preserve">Note:</w:t>
      </w:r>
      <w:r>
        <w:t xml:space="preserve"> </w:t>
      </w:r>
      <w:r>
        <w:t xml:space="preserve">The five traditional methods are: (1)</w:t>
      </w:r>
      <w:r>
        <w:t xml:space="preserve"> </w:t>
      </w:r>
      <w:r>
        <w:rPr>
          <w:b/>
          <w:bCs/>
        </w:rPr>
        <w:t xml:space="preserve">Euclidean distance</w:t>
      </w:r>
      <w:r>
        <w:t xml:space="preserve"> </w:t>
      </w:r>
      <w:r>
        <w:t xml:space="preserve">- standard Euclidean distance on CLR-transformed data; (2)</w:t>
      </w:r>
      <w:r>
        <w:t xml:space="preserve"> </w:t>
      </w:r>
      <w:r>
        <w:rPr>
          <w:b/>
          <w:bCs/>
        </w:rPr>
        <w:t xml:space="preserve">Bray-Curtis dissimilarity</w:t>
      </w:r>
      <w:r>
        <w:t xml:space="preserve"> </w:t>
      </w:r>
      <w:r>
        <w:t xml:space="preserve">- count-based dissimilarity metric; (3)</w:t>
      </w:r>
      <w:r>
        <w:t xml:space="preserve"> </w:t>
      </w:r>
      <w:r>
        <w:rPr>
          <w:b/>
          <w:bCs/>
        </w:rPr>
        <w:t xml:space="preserve">Jaccard dissimilarity</w:t>
      </w:r>
      <w:r>
        <w:t xml:space="preserve"> </w:t>
      </w:r>
      <w:r>
        <w:t xml:space="preserve">- binary (presence/absence) dissimilarity; (4)</w:t>
      </w:r>
      <w:r>
        <w:t xml:space="preserve"> </w:t>
      </w:r>
      <w:r>
        <w:rPr>
          <w:b/>
          <w:bCs/>
        </w:rPr>
        <w:t xml:space="preserve">Weighted UniFrac</w:t>
      </w:r>
      <w:r>
        <w:t xml:space="preserve"> </w:t>
      </w:r>
      <w:r>
        <w:t xml:space="preserve">- phylogenetically-informed distance using abundance-weighted branch lengths; (5)</w:t>
      </w:r>
      <w:r>
        <w:t xml:space="preserve"> </w:t>
      </w:r>
      <w:r>
        <w:rPr>
          <w:b/>
          <w:bCs/>
        </w:rPr>
        <w:t xml:space="preserve">Unweighted UniFrac</w:t>
      </w:r>
      <w:r>
        <w:t xml:space="preserve"> </w:t>
      </w:r>
      <w:r>
        <w:t xml:space="preserve">- phylogenetically-informed distance using presence/absence of taxa.</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2026-02-03T21:03:08Z</dcterms:created>
  <dcterms:modified xsi:type="dcterms:W3CDTF">2026-02-03T21:03:08Z</dcterms:modified>
</cp:coreProperties>
</file>

<file path=docProps/custom.xml><?xml version="1.0" encoding="utf-8"?>
<Properties xmlns="http://schemas.openxmlformats.org/officeDocument/2006/custom-properties" xmlns:vt="http://schemas.openxmlformats.org/officeDocument/2006/docPropsVTypes"/>
</file>