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Dr. Rosen,</w:t>
      </w:r>
    </w:p>
    <w:p>
      <w:pPr>
        <w:pStyle w:val="BodyText"/>
      </w:pPr>
      <w:r>
        <w:t xml:space="preserve">We are pleased to resubmit our manuscript</w:t>
      </w:r>
      <w:r>
        <w:t xml:space="preserve"> </w:t>
      </w:r>
      <w:r>
        <w:t xml:space="preserve">“MeLSI: Metric Learning for Statistical Inference in Microbiome Community Composition Analysis”</w:t>
      </w:r>
      <w:r>
        <w:t xml:space="preserve"> </w:t>
      </w:r>
      <w:r>
        <w:t xml:space="preserve">(manuscript ID: mSystems00130-26, previously handled by Dr. Gail Rosen).</w:t>
      </w:r>
    </w:p>
    <w:p>
      <w:pPr>
        <w:pStyle w:val="BodyText"/>
      </w:pPr>
      <w:r>
        <w:t xml:space="preserve">We have carefully addressed all concerns raised by the editor and reviewers. Major revisions include restructuring Table 2 to report empirical power for all six methods side-by-side, correcting Table S2 against verified simulation output, removing cross-metric F-statistic rankings, redesigning Figures 1–3 as four-panel layouts enabling direct visual comparison across methods, and expanding the discussion of signal taxa recovery and the weighted distance mechanism. Since the previous submission, the MeLSI R package has been accepted into Bioconductor, providing independent validation of the software’s quality and reproducibility standards. Detailed point-by-point responses are provided in the accompanying</w:t>
      </w:r>
      <w:r>
        <w:t xml:space="preserve"> </w:t>
      </w:r>
      <w:r>
        <w:t xml:space="preserve">“Response to Reviewers”</w:t>
      </w:r>
      <w:r>
        <w:t xml:space="preserve"> </w:t>
      </w:r>
      <w:r>
        <w:t xml:space="preserve">document.</w:t>
      </w:r>
    </w:p>
    <w:p>
      <w:pPr>
        <w:pStyle w:val="BodyText"/>
      </w:pPr>
      <w:r>
        <w:t xml:space="preserve">We believe the manuscript is now suitable for publication in mSystems.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Nathan Bresette</w:t>
      </w:r>
      <w:r>
        <w:t xml:space="preserve"> </w:t>
      </w:r>
      <w:r>
        <w:t xml:space="preserve">Aaron C. Ericsson</w:t>
      </w:r>
      <w:r>
        <w:t xml:space="preserve"> </w:t>
      </w:r>
      <w:r>
        <w:t xml:space="preserve">Carter Woods</w:t>
      </w:r>
      <w:r>
        <w:t xml:space="preserve"> </w:t>
      </w:r>
      <w:r>
        <w:t xml:space="preserve">Ai-Ling Lin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2026-03-27T14:20:41Z</dcterms:created>
  <dcterms:modified xsi:type="dcterms:W3CDTF">2026-03-27T14:20:41Z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