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8" w:val="clear"/>
            <w:tcMar>
              <w:top w:type="dxa" w:w="500"/>
              <w:left w:type="dxa" w:w="300"/>
              <w:bottom w:type="dxa" w:w="500"/>
              <w:right w:type="dxa" w:w="30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E1F2"/>
                <w:sz w:val="13"/>
                <w:szCs w:val="13"/>
              </w:rPr>
              <w:t xml:space="preserve">DOSSIER DE PRÉSENTATION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Ateliers 360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9E1F2"/>
                <w:sz w:val="22"/>
                <w:szCs w:val="22"/>
              </w:rPr>
              <w:t xml:space="preserve">Ateliers scientifiques &amp; numériques pour les écoles et associations</w:t>
            </w:r>
          </w:p>
          <w:p>
            <w:pPr>
              <w:pBdr>
                <w:bottom w:val="single" w:color="2E75B6" w:sz="4" w:space="8"/>
              </w:pBdr>
              <w:spacing w:after="60" w:before="0"/>
            </w:pP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E1F2"/>
                <w:sz w:val="19"/>
                <w:szCs w:val="19"/>
              </w:rPr>
              <w:t xml:space="preserve">Micro-entrepreneur  ·  Metz, Grand Est  ·  Juillet 2026</w:t>
            </w:r>
          </w:p>
        </w:tc>
      </w:tr>
    </w:tbl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1"/>
                <w:szCs w:val="21"/>
              </w:rPr>
              <w:t xml:space="preserve">Porteur de projet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4"/>
                <w:szCs w:val="24"/>
              </w:rPr>
              <w:t xml:space="preserve">Nathan Imogo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Développeur full-stack &amp; formateur en numérique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📍 4 rue Marconi, 57070 Metz  ·  📞 07 53 61 24 71  ·  ✉ nathan.imogo@outlook.fr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326"/>
        <w:gridCol w:w="2326"/>
        <w:gridCol w:w="2328"/>
      </w:tblGrid>
      <w:tr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32"/>
                <w:szCs w:val="32"/>
              </w:rPr>
              <w:t xml:space="preserve">15+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Disciplines au catalogue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32"/>
                <w:szCs w:val="32"/>
              </w:rPr>
              <w:t xml:space="preserve">150 - 390 €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Par atelier (HT)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32"/>
                <w:szCs w:val="32"/>
              </w:rPr>
              <w:t xml:space="preserve">Grand Est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Zone d'intervention prioritaire</w:t>
            </w:r>
          </w:p>
        </w:tc>
        <w:tc>
          <w:tcPr>
            <w:tcW w:type="dxa" w:w="23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32"/>
                <w:szCs w:val="32"/>
              </w:rPr>
              <w:t xml:space="preserve">LU · BE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Extension internationale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1.  Le porteur de projet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6"/>
        <w:gridCol w:w="4840"/>
      </w:tblGrid>
      <w:tr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1"/>
                <w:szCs w:val="21"/>
              </w:rPr>
              <w:t xml:space="preserve">Formation &amp; expérience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Bachelor Développeur Full-Stack (Bac+3)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BUT3 Informatique — rentrée septembre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ans d'expérience en développement web et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Formateur en numérique auprès de différents publics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Maîtrise des outils pédagogiques STEM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1"/>
                <w:szCs w:val="21"/>
              </w:rPr>
              <w:t xml:space="preserve">Compétences clés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Conception et animation d'ateliers pratiques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Pédagogie différenciée tous niveaux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Robotique, code, IA, sciences, FabLab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Communication et relation client</w:t>
            </w:r>
          </w:p>
        </w:tc>
        <w:tc>
          <w:tcPr>
            <w:tcW w:type="dxa" w:w="4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1"/>
                <w:szCs w:val="21"/>
              </w:rPr>
              <w:t xml:space="preserve">Motivations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Rendre les sciences et le numérique accessibles à tous les publics par l'expérimentation pratique — tel est le fil conducteur de ce projet.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Fort d'une double compétence technique et pédagogique, j'ai constaté le manque d'offres d'ateliers STEM de qualité, accessibles et pluridisciplinaires dans le Grand Est.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Ateliers 360 répond directement à ce besoin : intervenir dans les établissements scolaires, associations et collectivités avec du matériel fourni, des contenus adaptés et une pédagogie engageante.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2.  Le projet — Ateliers 360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Ateliers 360 est une activité d'animation pédagogique scientifique et numérique, exercée en micro-entreprise. Je conçois et anime des ateliers pratiques dans les établissements scolaires, centres de loisirs, associations et collectivités du Grand Est.</w:t>
      </w:r>
    </w:p>
    <w:p>
      <w:pPr>
        <w:pStyle w:val="Heading2"/>
        <w:pBdr>
          <w:bottom w:val="single" w:color="1F4E78" w:sz="4" w:space="3"/>
        </w:pBd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3"/>
          <w:szCs w:val="23"/>
        </w:rPr>
        <w:t xml:space="preserve">Disciplines proposées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Robotique &amp; électronique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Programmation de robots, circuits simples, initiation à l'électronique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Code &amp; développement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Scratch, Python, création de jeux vidéo, logique algorithmique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Intelligence artificielle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Machine learning simplifié, éthique de l'IA, applications concrètes</w:t>
            </w:r>
          </w:p>
        </w:tc>
      </w:tr>
      <w:tr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Chimie ludique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Expériences sécurisées, réactions chimiques, enquête scientifique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Physique &amp; astronomie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Fusées, système solaire, expériences physique, optique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FabLab &amp; impression 3D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Conception 3D, fabrication numérique, introduction aux makers</w:t>
            </w:r>
          </w:p>
        </w:tc>
      </w:tr>
      <w:tr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Écologie &amp; environnement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Biodiversité, microhabitats, numérique responsable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Cybersécurité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Bonnes pratiques, vie privée, premiers réflexes numériques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Escape game scientifique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Format immersif mêlant logique, physique et mathématiques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1F4E78" w:sz="4" w:space="3"/>
        </w:pBd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3"/>
          <w:szCs w:val="23"/>
        </w:rPr>
        <w:t xml:space="preserve">Formats d'intervention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Atelier ponctuel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1h30 à 2h</w:t>
            </w:r>
          </w:p>
        </w:tc>
        <w:tc>
          <w:tcPr>
            <w:tcW w:type="dxa" w:w="3102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 (3 à 6 séances)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sur plusieurs semaines</w:t>
            </w:r>
          </w:p>
        </w:tc>
        <w:tc>
          <w:tcPr>
            <w:tcW w:type="dxa" w:w="3102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 annuel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à 30 heures</w:t>
            </w:r>
          </w:p>
        </w:tc>
      </w:tr>
      <w:tr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Idéal pour une journée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thématique ou un événement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Intégré dans une séquence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pédagogique annuelle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 de fin d'année,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semaine intensive</w:t>
            </w:r>
          </w:p>
        </w:tc>
      </w:tr>
      <w:tr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0"/>
                <w:szCs w:val="20"/>
              </w:rPr>
              <w:t xml:space="preserve">150 à 390 € HT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0"/>
                <w:szCs w:val="20"/>
              </w:rPr>
              <w:t xml:space="preserve">530 à 1 900 € HT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0"/>
                <w:szCs w:val="20"/>
              </w:rPr>
              <w:t xml:space="preserve">3 000 à 3 200 € HT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3.  Clientèle et marché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6"/>
        <w:gridCol w:w="4840"/>
      </w:tblGrid>
      <w:tr>
        <w:tc>
          <w:tcPr>
            <w:tcW w:type="dxa" w:w="4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1"/>
                <w:szCs w:val="21"/>
              </w:rPr>
              <w:t xml:space="preserve">Clients cibles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Écoles primaires publiques et privées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ateliers CE2 à CM2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Collèges et lycées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projets pédagogiques, semaines thématiques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Centres de loisirs et MJC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animations périscolaires et vacances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Associations socioculturelles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publics variés, financement CAF/PEDT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Collectivités et mairies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animations PEDT et événements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Universités et BTS/IUT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— ateliers IA et hackathons</w:t>
            </w:r>
          </w:p>
        </w:tc>
        <w:tc>
          <w:tcPr>
            <w:tcW w:type="dxa" w:w="4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1"/>
                <w:szCs w:val="21"/>
              </w:rPr>
              <w:t xml:space="preserve">Concurrence et différenciation</w:t>
            </w:r>
          </w:p>
          <w:p>
            <w:pPr>
              <w:spacing w:after="2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Sur le Grand Est, l'offre d'ateliers STEM est fragmentée, peu pluridisciplinaire et rarement clé en main.</w:t>
            </w:r>
          </w:p>
          <w:p>
            <w:pPr>
              <w:spacing w:after="15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Avantages d'Ateliers 360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Matériel fourni — zéro logistique côté établissement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disciplines dans un seul catalogue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Formats flexibles (1 atelier à un pack annuel)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Compte-rendu pédagogique après chaque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Alignement sur les programmes scolaires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Tarifs accessibles aux structures publiques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1F4E78" w:sz="4" w:space="3"/>
        </w:pBd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3"/>
          <w:szCs w:val="23"/>
        </w:rPr>
        <w:t xml:space="preserve">Zone de chalandise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0"/>
        <w:gridCol w:w="3070"/>
        <w:gridCol w:w="3166"/>
      </w:tblGrid>
      <w:tr>
        <w:tc>
          <w:tcPr>
            <w:tcW w:type="dxa" w:w="3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Grand Est - Moselle (57)</w:t>
            </w:r>
          </w:p>
        </w:tc>
        <w:tc>
          <w:tcPr>
            <w:tcW w:type="dxa" w:w="3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Priorité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Grand Est - Meurthe-et-Moselle (54)</w:t>
            </w:r>
          </w:p>
        </w:tc>
        <w:tc>
          <w:tcPr>
            <w:tcW w:type="dxa" w:w="31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6E6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Extension An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Luxembourg - Wallonie belge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4.  Prévisionnel de chiffre d'affaires — 1ère année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modèle économique repose sur des interventions facturées à la mission, sans frais fixes de local. La montée en charge est progressive — 3 ateliers/mois au démarrage pour atteindre 8 ateliers/mois en régime de croisière.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326"/>
        <w:gridCol w:w="2326"/>
        <w:gridCol w:w="2326"/>
      </w:tblGrid>
      <w:tr>
        <w:trPr>
          <w:tblHeader/>
        </w:trPr>
        <w:tc>
          <w:tcPr>
            <w:tcW w:type="dxa" w:w="2326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0D6E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2326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0D6E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Nb ateliers</w:t>
            </w:r>
          </w:p>
        </w:tc>
        <w:tc>
          <w:tcPr>
            <w:tcW w:type="dxa" w:w="2326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0D6E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Prix moyen HT</w:t>
            </w:r>
          </w:p>
        </w:tc>
        <w:tc>
          <w:tcPr>
            <w:tcW w:type="dxa" w:w="2326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0D6E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 mensuel HT</w:t>
            </w:r>
          </w:p>
        </w:tc>
      </w:tr>
      <w:tr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– M2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240 €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720 €</w:t>
            </w:r>
          </w:p>
        </w:tc>
      </w:tr>
      <w:tr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 – M4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245 €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1 225 €</w:t>
            </w:r>
          </w:p>
        </w:tc>
      </w:tr>
      <w:tr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 – M6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250 €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1 500 €</w:t>
            </w:r>
          </w:p>
        </w:tc>
      </w:tr>
      <w:tr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 – M9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250 €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1 750 €</w:t>
            </w:r>
          </w:p>
        </w:tc>
      </w:tr>
      <w:tr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M10 – M12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260 €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2 080 €</w:t>
            </w:r>
          </w:p>
        </w:tc>
      </w:tr>
      <w:tr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20"/>
                <w:szCs w:val="20"/>
              </w:rPr>
              <w:t xml:space="preserve">TOTAL AN 1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20"/>
                <w:szCs w:val="20"/>
              </w:rPr>
              <w:t xml:space="preserve">~72 ateliers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20"/>
                <w:szCs w:val="20"/>
              </w:rPr>
              <w:t xml:space="preserve">250 € moy.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20"/>
                <w:szCs w:val="20"/>
              </w:rPr>
              <w:t xml:space="preserve">≈ 17 400 € HT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9"/>
        <w:gridCol w:w="4467"/>
      </w:tblGrid>
      <w:tr>
        <w:tc>
          <w:tcPr>
            <w:tcW w:type="dxa" w:w="48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1"/>
                <w:szCs w:val="21"/>
              </w:rPr>
              <w:t xml:space="preserve">Charges An 1 (estimation)</w:t>
            </w:r>
          </w:p>
          <w:tbl>
            <w:tblPr>
              <w:tblW w:type="dxa" w:w="9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6"/>
              <w:gridCol w:w="5770"/>
            </w:tblGrid>
            <w:tr>
              <w:tc>
                <w:tcPr>
                  <w:tcW w:type="dxa" w:w="353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8"/>
                      <w:sz w:val="20"/>
                      <w:szCs w:val="20"/>
                    </w:rPr>
                    <w:t xml:space="preserve">Assurance RC Pro</w:t>
                  </w:r>
                </w:p>
              </w:tc>
              <w:tc>
                <w:tcPr>
                  <w:tcW w:type="dxa" w:w="577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1 320 €</w:t>
                  </w:r>
                </w:p>
              </w:tc>
            </w:tr>
          </w:tbl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tbl>
            <w:tblPr>
              <w:tblW w:type="dxa" w:w="9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6"/>
              <w:gridCol w:w="5770"/>
            </w:tblGrid>
            <w:tr>
              <w:tc>
                <w:tcPr>
                  <w:tcW w:type="dxa" w:w="353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8"/>
                      <w:sz w:val="20"/>
                      <w:szCs w:val="20"/>
                    </w:rPr>
                    <w:t xml:space="preserve">Consommables pédagogiques</w:t>
                  </w:r>
                </w:p>
              </w:tc>
              <w:tc>
                <w:tcPr>
                  <w:tcW w:type="dxa" w:w="577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2 000 €</w:t>
                  </w:r>
                </w:p>
              </w:tc>
            </w:tr>
          </w:tbl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tbl>
            <w:tblPr>
              <w:tblW w:type="dxa" w:w="9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6"/>
              <w:gridCol w:w="5770"/>
            </w:tblGrid>
            <w:tr>
              <w:tc>
                <w:tcPr>
                  <w:tcW w:type="dxa" w:w="353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8"/>
                      <w:sz w:val="20"/>
                      <w:szCs w:val="20"/>
                    </w:rPr>
                    <w:t xml:space="preserve">Déplacements (carburant, péages)</w:t>
                  </w:r>
                </w:p>
              </w:tc>
              <w:tc>
                <w:tcPr>
                  <w:tcW w:type="dxa" w:w="577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1 800 €</w:t>
                  </w:r>
                </w:p>
              </w:tc>
            </w:tr>
          </w:tbl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tbl>
            <w:tblPr>
              <w:tblW w:type="dxa" w:w="9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6"/>
              <w:gridCol w:w="5770"/>
            </w:tblGrid>
            <w:tr>
              <w:tc>
                <w:tcPr>
                  <w:tcW w:type="dxa" w:w="353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8"/>
                      <w:sz w:val="20"/>
                      <w:szCs w:val="20"/>
                    </w:rPr>
                    <w:t xml:space="preserve">Communication &amp; supports</w:t>
                  </w:r>
                </w:p>
              </w:tc>
              <w:tc>
                <w:tcPr>
                  <w:tcW w:type="dxa" w:w="577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500 €</w:t>
                  </w:r>
                </w:p>
              </w:tc>
            </w:tr>
          </w:tbl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tbl>
            <w:tblPr>
              <w:tblW w:type="dxa" w:w="9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6"/>
              <w:gridCol w:w="5770"/>
            </w:tblGrid>
            <w:tr>
              <w:tc>
                <w:tcPr>
                  <w:tcW w:type="dxa" w:w="353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8"/>
                      <w:sz w:val="20"/>
                      <w:szCs w:val="20"/>
                    </w:rPr>
                    <w:t xml:space="preserve">Divers &amp; imprévus</w:t>
                  </w:r>
                </w:p>
              </w:tc>
              <w:tc>
                <w:tcPr>
                  <w:tcW w:type="dxa" w:w="577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380 €</w:t>
                  </w:r>
                </w:p>
              </w:tc>
            </w:tr>
          </w:tbl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tbl>
            <w:tblPr>
              <w:tblW w:type="dxa" w:w="9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36"/>
              <w:gridCol w:w="5770"/>
            </w:tblGrid>
            <w:tr>
              <w:tc>
                <w:tcPr>
                  <w:tcW w:type="dxa" w:w="3536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BF3F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4E78"/>
                      <w:sz w:val="20"/>
                      <w:szCs w:val="20"/>
                    </w:rPr>
                    <w:t xml:space="preserve">TOTAL CHARGES</w:t>
                  </w:r>
                </w:p>
              </w:tc>
              <w:tc>
                <w:tcPr>
                  <w:tcW w:type="dxa" w:w="577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6 000 €</w:t>
                  </w:r>
                </w:p>
              </w:tc>
            </w:tr>
          </w:tbl>
          <w:p/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1"/>
                <w:szCs w:val="21"/>
              </w:rPr>
              <w:t xml:space="preserve">Résultat estimé An 1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1"/>
                <w:szCs w:val="21"/>
              </w:rPr>
              <w:t xml:space="preserve">CA HT 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4"/>
                <w:szCs w:val="24"/>
              </w:rPr>
              <w:t xml:space="preserve">≈ 17 400 €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Charges 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≈ 6 000 €</w:t>
            </w:r>
          </w:p>
          <w:p>
            <w:pPr>
              <w:pBdr>
                <w:bottom w:val="single" w:color="1A5C1A" w:sz="4" w:space="4"/>
              </w:pBdr>
              <w:spacing w:after="20" w:before="0"/>
            </w:pP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1"/>
                <w:szCs w:val="21"/>
              </w:rPr>
              <w:t xml:space="preserve">Bénéfice net estimé 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6"/>
                <w:szCs w:val="26"/>
              </w:rPr>
              <w:t xml:space="preserve">≈ 11 400 €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Seuil de rentabilité mensuel 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0"/>
                <w:szCs w:val="20"/>
              </w:rPr>
              <w:t xml:space="preserve">500 €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Soit environ 2 ateliers par mois — atteint dès M1.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5.  Plan de financement et utilisation du microcrédit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microcrédit de 5 500 € sollicité auprès de l'ADIE permet de financer intégralement le démarrage opérationnel — matériel pédagogique, équipement et trésorerie initiale. L'activité génère ses propres revenus dès le premier mois.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8"/>
        <w:gridCol w:w="2047"/>
        <w:gridCol w:w="2141"/>
      </w:tblGrid>
      <w:tr>
        <w:trPr>
          <w:tblHeader/>
        </w:trPr>
        <w:tc>
          <w:tcPr>
            <w:tcW w:type="dxa" w:w="5118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Poste de dépense</w:t>
            </w:r>
          </w:p>
        </w:tc>
        <w:tc>
          <w:tcPr>
            <w:tcW w:type="dxa" w:w="2047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Montant</w:t>
            </w:r>
          </w:p>
        </w:tc>
        <w:tc>
          <w:tcPr>
            <w:tcW w:type="dxa" w:w="2141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Kits robotique (2× mBot + accessoires + pièces)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Indispensable — ateliers robotique représentent 30% du catalogue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Kits Arduino &amp; Raspberry Pi (6 kits complets)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Ateliers électronique, IA, FabLab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Matériel chimie légère (réactifs, bacs, EPI, tabliers)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Ateliers chimie — le plus demandé en primaire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Imprimante 3D portable (Bambu Lab A1 Mini)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FabLab mobile — différenciateur fort vs concurrence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Ordinateur portable dédié interventions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Ateliers code, IA, cybersécurité — 1 poste min. requis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Vidéoprojecteur portable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Nécessaire quand l'établissement n'en dispose pas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Mallettes de transport (matériel protégé)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Protection du matériel lors des déplacements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(flyers, cartes, kit décideur imprimé)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Prospection commerciale — premier trimestre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Assurance RC Pro — 1ère année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1 000 €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Obligatoire avant toute intervention en établissement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Trésorerie de sécurité (2 mois de charges)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1 500 €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Sécurité avant premiers encaissements (30 à 60 jours)</w:t>
            </w:r>
          </w:p>
        </w:tc>
      </w:tr>
      <w:tr>
        <w:tc>
          <w:tcPr>
            <w:tcW w:type="dxa" w:w="51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TOTAL</w:t>
            </w:r>
          </w:p>
        </w:tc>
        <w:tc>
          <w:tcPr>
            <w:tcW w:type="dxa" w:w="20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5 500 €</w:t>
            </w:r>
          </w:p>
        </w:tc>
        <w:tc>
          <w:tcPr>
            <w:tcW w:type="dxa" w:w="21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1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8"/>
                <w:sz w:val="20"/>
                <w:szCs w:val="20"/>
              </w:rPr>
              <w:t xml:space="preserve">Microcrédit ADIE sollicité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1F4E78" w:sz="4" w:space="3"/>
        </w:pBdr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3"/>
          <w:szCs w:val="23"/>
        </w:rPr>
        <w:t xml:space="preserve">Sources de financement globales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7"/>
        <w:gridCol w:w="1861"/>
        <w:gridCol w:w="3258"/>
      </w:tblGrid>
      <w:tr>
        <w:trPr>
          <w:tblHeader/>
        </w:trPr>
        <w:tc>
          <w:tcPr>
            <w:tcW w:type="dxa" w:w="4187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61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Montant</w:t>
            </w:r>
          </w:p>
        </w:tc>
        <w:tc>
          <w:tcPr>
            <w:tcW w:type="dxa" w:w="3258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Nature</w:t>
            </w:r>
          </w:p>
        </w:tc>
      </w:tr>
      <w:tr>
        <w:tc>
          <w:tcPr>
            <w:tcW w:type="dxa" w:w="4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Apport personnel</w:t>
            </w:r>
          </w:p>
        </w:tc>
        <w:tc>
          <w:tcPr>
            <w:tcW w:type="dxa" w:w="18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2 000 €</w:t>
            </w:r>
          </w:p>
        </w:tc>
        <w:tc>
          <w:tcPr>
            <w:tcW w:type="dxa" w:w="3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Fonds propres disponibles</w:t>
            </w:r>
          </w:p>
        </w:tc>
      </w:tr>
      <w:tr>
        <w:tc>
          <w:tcPr>
            <w:tcW w:type="dxa" w:w="4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Microcrédit ADIE (demandé)</w:t>
            </w:r>
          </w:p>
        </w:tc>
        <w:tc>
          <w:tcPr>
            <w:tcW w:type="dxa" w:w="18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5 500 €</w:t>
            </w:r>
          </w:p>
        </w:tc>
        <w:tc>
          <w:tcPr>
            <w:tcW w:type="dxa" w:w="3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Objet du présent dossier</w:t>
            </w:r>
          </w:p>
        </w:tc>
      </w:tr>
      <w:tr>
        <w:tc>
          <w:tcPr>
            <w:tcW w:type="dxa" w:w="4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Aide embauche apprenti — SNEE</w:t>
            </w:r>
          </w:p>
        </w:tc>
        <w:tc>
          <w:tcPr>
            <w:tcW w:type="dxa" w:w="18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6 000 €/an</w:t>
            </w:r>
          </w:p>
        </w:tc>
        <w:tc>
          <w:tcPr>
            <w:tcW w:type="dxa" w:w="3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Exonération charges + aide État (si alternant)</w:t>
            </w:r>
          </w:p>
        </w:tc>
      </w:tr>
      <w:tr>
        <w:tc>
          <w:tcPr>
            <w:tcW w:type="dxa" w:w="4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ACRE — exonération charges An 1</w:t>
            </w:r>
          </w:p>
        </w:tc>
        <w:tc>
          <w:tcPr>
            <w:tcW w:type="dxa" w:w="18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≈ 1 500 €</w:t>
            </w:r>
          </w:p>
        </w:tc>
        <w:tc>
          <w:tcPr>
            <w:tcW w:type="dxa" w:w="3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Dispositif micro-entrepreneur</w:t>
            </w:r>
          </w:p>
        </w:tc>
      </w:tr>
      <w:tr>
        <w:tc>
          <w:tcPr>
            <w:tcW w:type="dxa" w:w="4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Chèque CREA Microcrédit Grand Est</w:t>
            </w:r>
          </w:p>
        </w:tc>
        <w:tc>
          <w:tcPr>
            <w:tcW w:type="dxa" w:w="18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945 €</w:t>
            </w:r>
          </w:p>
        </w:tc>
        <w:tc>
          <w:tcPr>
            <w:tcW w:type="dxa" w:w="3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Aide accompagnement opérateur (ADIE)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6.  Perspectives de développement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3102"/>
        <w:gridCol w:w="3102"/>
      </w:tblGrid>
      <w:tr>
        <w:tc>
          <w:tcPr>
            <w:tcW w:type="dxa" w:w="3102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1F4E7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 1 — Micro-entrepreneur</w:t>
            </w:r>
          </w:p>
        </w:tc>
        <w:tc>
          <w:tcPr>
            <w:tcW w:type="dxa" w:w="3102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 2 — Transformation SAS</w:t>
            </w:r>
          </w:p>
        </w:tc>
        <w:tc>
          <w:tcPr>
            <w:tcW w:type="dxa" w:w="3102"/>
            <w:tcBorders>
              <w:top w:val="single" w:color="1F4E78" w:sz="6"/>
              <w:left w:val="single" w:color="1F4E78" w:sz="6"/>
              <w:bottom w:val="single" w:color="1F4E78" w:sz="6"/>
              <w:right w:val="single" w:color="1F4E78" w:sz="6"/>
            </w:tcBorders>
            <w:shd w:fill="0D6E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 3+ — Expansion</w:t>
            </w:r>
          </w:p>
        </w:tc>
      </w:tr>
      <w:tr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→ Démarrage Ateliers 360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8"/>
                <w:sz w:val="20"/>
                <w:szCs w:val="20"/>
              </w:rPr>
              <w:t xml:space="preserve">8 ateliers/mois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8"/>
                <w:sz w:val="20"/>
                <w:szCs w:val="20"/>
              </w:rPr>
              <w:t xml:space="preserve">Grand Est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8"/>
                <w:sz w:val="20"/>
                <w:szCs w:val="20"/>
              </w:rPr>
              <w:t xml:space="preserve">CA ≈ 17 400 € HT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1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→ + Passerelle Jeunesse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Local propre Metz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Equipe 3-4 pers.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20"/>
                <w:szCs w:val="20"/>
              </w:rPr>
              <w:t xml:space="preserve">CA cible &gt; 55 000 €</w:t>
            </w:r>
          </w:p>
        </w:tc>
        <w:tc>
          <w:tcPr>
            <w:tcW w:type="dxa" w:w="31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20"/>
                <w:szCs w:val="20"/>
              </w:rPr>
              <w:t xml:space="preserve">→ + Cavalier Studio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6E6E"/>
                <w:sz w:val="20"/>
                <w:szCs w:val="20"/>
              </w:rPr>
              <w:t xml:space="preserve">Luxembourg · Wallonie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6E6E"/>
                <w:sz w:val="20"/>
                <w:szCs w:val="20"/>
              </w:rPr>
              <w:t xml:space="preserve">Apps Bloom Connect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6E6E"/>
                <w:sz w:val="20"/>
                <w:szCs w:val="20"/>
              </w:rPr>
              <w:t xml:space="preserve">CA cible &gt; 85 000 €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7.  Engagements du porteur de projet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Consacrer l'intégralité de mon temps à cette activité dès le lancement — c'est mon activité principale.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Maintenir un rythme de prospection actif : minimum 3 nouveaux contacts par semaine dès le démarrage.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Rembourser le microcrédit selon l'échéancier convenu avec l'ADIE — le prévisionnel de CA est conservateur et sécurisé.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Participer aux rendez-vous de suivi proposés par l'opérateur ADIE pendant toute la durée de l'accompagnement.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Transmettre les justificatifs de dépenses et bilans d'activité aux dates convenues.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c>
          <w:tcPr>
            <w:tcW w:type="dxa" w:w="46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Fait à Metz, le 18/07/2026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20"/>
                <w:szCs w:val="20"/>
              </w:rPr>
              <w:t xml:space="preserve">Signature :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Nathan Imogo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Micro-entrepreneur | Ateliers 360</w:t>
            </w:r>
          </w:p>
        </w:tc>
        <w:tc>
          <w:tcPr>
            <w:tcW w:type="dxa" w:w="46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0"/>
                <w:szCs w:val="20"/>
              </w:rPr>
              <w:t xml:space="preserve">Chèque CREA n° 00220319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20"/>
                <w:szCs w:val="20"/>
              </w:rPr>
              <w:t xml:space="preserve">Émis le 17/07/2026 · Valide jusqu'au 17/09/2026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20"/>
                <w:szCs w:val="20"/>
              </w:rPr>
              <w:t xml:space="preserve">Territoire : METZ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21"/>
                <w:szCs w:val="21"/>
              </w:rPr>
              <w:t xml:space="preserve">Microcrédit ADIE demandé : 5 500 €</w:t>
            </w:r>
          </w:p>
        </w:tc>
      </w:tr>
    </w:tbl>
    <w:sectPr>
      <w:footerReference w:type="default" r:id="rId7"/>
      <w:pgSz w:w="11906" w:h="16838" w:orient="portrait"/>
      <w:pgMar w:top="900" w:right="1300" w:bottom="8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0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Ateliers 360 — Nathan Imogo | Metz, Grand Est | nathan.imogo@outlook.fr | 07 53 61 24 71</w:t>
    </w:r>
    <w:r>
      <w:rPr>
        <w:rFonts w:ascii="Arial" w:cs="Arial" w:eastAsia="Arial" w:hAnsi="Arial"/>
        <w:color w:val="5959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2026-07-18T20:34:44.860Z</dcterms:created>
  <dcterms:modified xsi:type="dcterms:W3CDTF">2026-07-18T20:34:44.860Z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