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7207" w14:textId="77777777" w:rsidR="00647EB6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3E6E"/>
          <w:sz w:val="52"/>
          <w:szCs w:val="52"/>
        </w:rPr>
        <w:t>NATHAN DSOUZA</w:t>
      </w:r>
    </w:p>
    <w:p w14:paraId="17A940E0" w14:textId="77777777" w:rsidR="00647EB6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+91 9326539028  |  nathanneildsouza2021@gmail.com  |  </w:t>
      </w:r>
      <w:hyperlink r:id="rId5" w:history="1">
        <w:r>
          <w:rPr>
            <w:rStyle w:val="Hyperlink"/>
            <w:rFonts w:ascii="Arial" w:eastAsia="Arial" w:hAnsi="Arial" w:cs="Arial"/>
            <w:color w:val="2E6DA4"/>
            <w:sz w:val="17"/>
            <w:szCs w:val="17"/>
          </w:rPr>
          <w:t>LinkedIn</w:t>
        </w:r>
      </w:hyperlink>
      <w:r>
        <w:rPr>
          <w:rFonts w:ascii="Arial" w:eastAsia="Arial" w:hAnsi="Arial" w:cs="Arial"/>
          <w:color w:val="555555"/>
          <w:sz w:val="17"/>
          <w:szCs w:val="17"/>
        </w:rPr>
        <w:t xml:space="preserve">  |  </w:t>
      </w:r>
      <w:hyperlink r:id="rId6" w:history="1">
        <w:r>
          <w:rPr>
            <w:rStyle w:val="Hyperlink"/>
            <w:rFonts w:ascii="Arial" w:eastAsia="Arial" w:hAnsi="Arial" w:cs="Arial"/>
            <w:color w:val="2E6DA4"/>
            <w:sz w:val="17"/>
            <w:szCs w:val="17"/>
          </w:rPr>
          <w:t>GitHub</w:t>
        </w:r>
      </w:hyperlink>
    </w:p>
    <w:p w14:paraId="532A8C0B" w14:textId="77777777" w:rsidR="00647EB6" w:rsidRDefault="00000000">
      <w:pPr>
        <w:pBdr>
          <w:bottom w:val="single" w:sz="8" w:space="2" w:color="1A3E6E"/>
        </w:pBdr>
        <w:spacing w:before="200" w:after="60"/>
      </w:pPr>
      <w:r>
        <w:rPr>
          <w:rFonts w:ascii="Arial" w:eastAsia="Arial" w:hAnsi="Arial" w:cs="Arial"/>
          <w:b/>
          <w:bCs/>
          <w:color w:val="1A3E6E"/>
          <w:sz w:val="22"/>
          <w:szCs w:val="22"/>
        </w:rPr>
        <w:t>EDUCATION</w:t>
      </w:r>
    </w:p>
    <w:p w14:paraId="224B6474" w14:textId="77777777" w:rsidR="00647EB6" w:rsidRDefault="00000000">
      <w:pPr>
        <w:tabs>
          <w:tab w:val="right" w:pos="9360"/>
        </w:tabs>
        <w:spacing w:before="100" w:after="18"/>
      </w:pPr>
      <w:r>
        <w:rPr>
          <w:rFonts w:ascii="Arial" w:eastAsia="Arial" w:hAnsi="Arial" w:cs="Arial"/>
          <w:b/>
          <w:bCs/>
          <w:color w:val="1A1A1A"/>
        </w:rPr>
        <w:t>Fr. Conceicao Rodrigues College of Engineering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2024 – 2028</w:t>
      </w:r>
    </w:p>
    <w:p w14:paraId="4159838B" w14:textId="77777777" w:rsidR="00647EB6" w:rsidRDefault="00000000">
      <w:pPr>
        <w:spacing w:after="28"/>
      </w:pPr>
      <w:r>
        <w:rPr>
          <w:rFonts w:ascii="Arial" w:eastAsia="Arial" w:hAnsi="Arial" w:cs="Arial"/>
          <w:color w:val="555555"/>
          <w:sz w:val="18"/>
          <w:szCs w:val="18"/>
        </w:rPr>
        <w:t>B.Tech in Computer Engineering  |  CGPA: 8.68</w:t>
      </w:r>
    </w:p>
    <w:p w14:paraId="22183753" w14:textId="77777777" w:rsidR="00647EB6" w:rsidRDefault="00000000">
      <w:pPr>
        <w:tabs>
          <w:tab w:val="right" w:pos="9360"/>
        </w:tabs>
        <w:spacing w:before="100" w:after="18"/>
      </w:pPr>
      <w:r>
        <w:rPr>
          <w:rFonts w:ascii="Arial" w:eastAsia="Arial" w:hAnsi="Arial" w:cs="Arial"/>
          <w:b/>
          <w:bCs/>
          <w:color w:val="1A1A1A"/>
        </w:rPr>
        <w:t>Higher Secondary Certificate (HSC)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2023</w:t>
      </w:r>
    </w:p>
    <w:p w14:paraId="160F3E1A" w14:textId="77777777" w:rsidR="00647EB6" w:rsidRDefault="00000000">
      <w:pPr>
        <w:spacing w:after="28"/>
      </w:pPr>
      <w:r>
        <w:rPr>
          <w:rFonts w:ascii="Arial" w:eastAsia="Arial" w:hAnsi="Arial" w:cs="Arial"/>
          <w:color w:val="555555"/>
          <w:sz w:val="18"/>
          <w:szCs w:val="18"/>
        </w:rPr>
        <w:t>Maharashtra State Board  |  73%</w:t>
      </w:r>
    </w:p>
    <w:p w14:paraId="61CE21D7" w14:textId="77777777" w:rsidR="00647EB6" w:rsidRDefault="00000000">
      <w:pPr>
        <w:tabs>
          <w:tab w:val="right" w:pos="9360"/>
        </w:tabs>
        <w:spacing w:before="100" w:after="18"/>
      </w:pPr>
      <w:r>
        <w:rPr>
          <w:rFonts w:ascii="Arial" w:eastAsia="Arial" w:hAnsi="Arial" w:cs="Arial"/>
          <w:b/>
          <w:bCs/>
          <w:color w:val="1A1A1A"/>
        </w:rPr>
        <w:t>Secondary School Certificate (SSC)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2021</w:t>
      </w:r>
    </w:p>
    <w:p w14:paraId="3BF5305D" w14:textId="77777777" w:rsidR="00647EB6" w:rsidRDefault="00000000">
      <w:pPr>
        <w:spacing w:after="28"/>
      </w:pPr>
      <w:r>
        <w:rPr>
          <w:rFonts w:ascii="Arial" w:eastAsia="Arial" w:hAnsi="Arial" w:cs="Arial"/>
          <w:color w:val="555555"/>
          <w:sz w:val="18"/>
          <w:szCs w:val="18"/>
        </w:rPr>
        <w:t>Maharashtra State Board  |  92%</w:t>
      </w:r>
    </w:p>
    <w:p w14:paraId="484D31E8" w14:textId="77777777" w:rsidR="00647EB6" w:rsidRDefault="00000000">
      <w:pPr>
        <w:pBdr>
          <w:bottom w:val="single" w:sz="8" w:space="2" w:color="1A3E6E"/>
        </w:pBdr>
        <w:spacing w:before="200" w:after="60"/>
      </w:pPr>
      <w:r>
        <w:rPr>
          <w:rFonts w:ascii="Arial" w:eastAsia="Arial" w:hAnsi="Arial" w:cs="Arial"/>
          <w:b/>
          <w:bCs/>
          <w:color w:val="1A3E6E"/>
          <w:sz w:val="22"/>
          <w:szCs w:val="22"/>
        </w:rPr>
        <w:t>PROJECTS</w:t>
      </w:r>
    </w:p>
    <w:p w14:paraId="54806E1E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AI-Driven Market Regime Detection System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Python, LSTM, XGBoost, NLP, FinBERT, Pandas, Scikit-learn</w:t>
      </w:r>
    </w:p>
    <w:p w14:paraId="5E0D50C2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Engineered a multimodal classification system that predicts market regimes (bull, bear, sideways) by fusing three independent signal streams — price trends, macroeconomic indicators, and news sentiment — into a unified decision framework.</w:t>
      </w:r>
    </w:p>
    <w:p w14:paraId="3FE016D7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Built an LSTM-based sequence model on historical OHLCV price data to capture momentum and trend dynamics, learning temporal patterns that distinguish sustained uptrends from reversals and consolidations.</w:t>
      </w:r>
    </w:p>
    <w:p w14:paraId="12D91352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Integrated XGBoost to process macroeconomic features including crude oil prices, gold, and the VIX volatility index, leveraging these as regime-shift early-warning signals for risk-on/risk-off transitions.</w:t>
      </w:r>
    </w:p>
    <w:p w14:paraId="2CC6E2C5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Applied NLP-based sentiment analysis using FinBERT on financial news headlines to generate a real-time sentiment score, capturing investor mood as a third independent regime predictor.</w:t>
      </w:r>
    </w:p>
    <w:p w14:paraId="64F658F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Combined predictions from all three modules using a meta-classifier ensemble, enabling the model to classify current market conditions and assist in risk management and dynamic asset allocation decisions.</w:t>
      </w:r>
    </w:p>
    <w:p w14:paraId="59BFB473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E-Commerce Database System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Python, PostgreSQL, psycopg2, SQL, Flask, HTML/CSS</w:t>
      </w:r>
    </w:p>
    <w:p w14:paraId="2A7A8CE0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Designed and implemented a fully normalised relational database schema for an e-commerce platform in PostgreSQL, covering entities including users, products, categories, orders, order items, payments, and reviews with appropriate primary and foreign key constraints.</w:t>
      </w:r>
    </w:p>
    <w:p w14:paraId="3A7B32D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Wrote complex SQL queries including multi-table JOINs, CTEs, window functions (RANK, ROW_NUMBER), and aggregations to generate business reports such as top-selling products, revenue by category, and customer lifetime value.</w:t>
      </w:r>
    </w:p>
    <w:p w14:paraId="2359FDD5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Built stored procedures and triggers in PostgreSQL to automate inventory updates on order placement, enforce referential integrity, and log transaction events to an audit table.</w:t>
      </w:r>
    </w:p>
    <w:p w14:paraId="4E6B8FCC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Developed a Flask REST API layer exposing CRUD endpoints for product management, order processing, and user authentication, connected to the PostgreSQL backend via psycopg2.</w:t>
      </w:r>
    </w:p>
    <w:p w14:paraId="0F78608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Optimised query performance by adding B-tree indexes on high-frequency filter columns (product category, order date, user ID), reducing average query response time significantly on a dataset of 10,000+ synthetic records.</w:t>
      </w:r>
    </w:p>
    <w:p w14:paraId="181BBF3C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Netflix UI Clone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React.js, HTML5, CSS3, JavaScript, TMDB API</w:t>
      </w:r>
    </w:p>
    <w:p w14:paraId="7B84305E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Built a pixel-accurate front-end clone of the Netflix web interface using React.js, replicating the browsing layout, hero banner, content rows, and hover-based card interactions with smooth CSS transitions.</w:t>
      </w:r>
    </w:p>
    <w:p w14:paraId="1940829B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Integrated the TMDB API to dynamically fetch and render real movie and TV show data across categories including Trending, Top Rated, Action, and Documentaries.</w:t>
      </w:r>
    </w:p>
    <w:p w14:paraId="5ADF42E8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Implemented React Hooks (useState, useEffect) for state management and data fetching, with responsive grid layouts ensuring a consistent experience across desktop, tablet, and mobile.</w:t>
      </w:r>
    </w:p>
    <w:p w14:paraId="4216ACE0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Incorporated genre-based filtering, a search feature, and trailer modal pop-ups using YouTube embed links to closely mirror the Netflix UX.</w:t>
      </w:r>
    </w:p>
    <w:p w14:paraId="7AF2EB1B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Spotify UI Clone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React.js, HTML5, CSS3, JavaScript, Spotify Web API</w:t>
      </w:r>
    </w:p>
    <w:p w14:paraId="543273ED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Developed a feature-rich Spotify front-end clone in React.js, faithfully replicating the sidebar navigation, playlist view, now-playing bar, and album browsing layouts.</w:t>
      </w:r>
    </w:p>
    <w:p w14:paraId="2E96348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Integrated the Spotify Web API with OAuth 2.0 authentication to fetch real user library data, playlists, top tracks, and artist metadata, rendering personalised content dynamically.</w:t>
      </w:r>
    </w:p>
    <w:p w14:paraId="5369C1F5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Built a fully functional audio playback controller including play/pause, skip, volume control, and progress scrubbing using the Spotify Playback SDK.</w:t>
      </w:r>
    </w:p>
    <w:p w14:paraId="1B42C692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Budget Tracker App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React.js, React Hooks, Chart.js, localStorage, CSS3</w:t>
      </w:r>
    </w:p>
    <w:p w14:paraId="6BC89E7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Designed and built a full-featured personal finance tracker in React.js enabling users to log income and expense entries, categorise transactions, and monitor monthly financial health in real time.</w:t>
      </w:r>
    </w:p>
    <w:p w14:paraId="0A740364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lastRenderedPageBreak/>
        <w:t>Implemented persistent client-side storage using localStorage and integrated Chart.js for dynamic doughnut and bar charts visualising spending by category and monthly trends.</w:t>
      </w:r>
    </w:p>
    <w:p w14:paraId="1FB2C3CF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Engineered computed summary metrics including total balance, income, and expenses with colour-coded UI indicators and export-to-CSV functionality.</w:t>
      </w:r>
    </w:p>
    <w:p w14:paraId="280EA3AF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Weather Dashboard App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React.js, OpenWeatherMap API, Geolocation API, Chart.js, CSS3</w:t>
      </w:r>
    </w:p>
    <w:p w14:paraId="54AA2EFD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Built an interactive weather dashboard in React.js delivering real-time weather data and 5-day forecasts for any city globally, with automatic location detection via the Geolocation API.</w:t>
      </w:r>
    </w:p>
    <w:p w14:paraId="1FD98584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Integrated OpenWeatherMap API for current conditions and forecast data, with unit toggling, animated condition icons, hourly Chart.js breakdowns, and a searchable city history persisted in localStorage.</w:t>
      </w:r>
    </w:p>
    <w:p w14:paraId="76E3D81D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Netflix Content Analysis &amp; EDA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Python, Pandas, Plotly, Seaborn, Jupyter Notebook</w:t>
      </w:r>
    </w:p>
    <w:p w14:paraId="1DE6D57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Performed comprehensive EDA on the Netflix dataset (~8,800 titles), uncovering trends in content type, genre popularity, and regional production through interactive Plotly visualisations.</w:t>
      </w:r>
    </w:p>
    <w:p w14:paraId="3B97CC5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Derived key business insights: peak content addition period (2018–2020), US/India production dominance, and a structural shift from movies toward TV shows post-2018.</w:t>
      </w:r>
    </w:p>
    <w:p w14:paraId="4986C91F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Fake News Detection System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Python, Scikit-learn, NLTK, TF-IDF, Logistic Regression</w:t>
      </w:r>
    </w:p>
    <w:p w14:paraId="52DE87D9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Developed an end-to-end NLP pipeline to classify 40,000+ news articles as real or fake, achieving over 98% accuracy; implemented TF-IDF vectorisation, Logistic Regression with hyperparameter tuning, and ROC-AUC evaluation.</w:t>
      </w:r>
    </w:p>
    <w:p w14:paraId="7A1B2C3D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Electronic Sales Dashboard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Power BI, DAX, Excel, SQL</w:t>
      </w:r>
    </w:p>
    <w:p w14:paraId="7A1B2C3E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Designed and built an interactive Power BI dashboard analysing electronics sales and customer data aggregated from multiple countries, enabling cross-regional performance comparisons and data-driven business decisions.</w:t>
      </w:r>
    </w:p>
    <w:p w14:paraId="7A1B2C3F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Consolidated and cleaned multi-country sales and customer datasets using Power Query, handling inconsistencies in currency, date formats, and regional category naming conventions to produce a unified, analysis-ready data model.</w:t>
      </w:r>
    </w:p>
    <w:p w14:paraId="7A1B2C40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Authored DAX measures for KPIs including total revenue, profit margin, year-over-year growth, and customer acquisition rate; implemented dynamic slicers for country, product category, and time-period filtering.</w:t>
      </w:r>
    </w:p>
    <w:p w14:paraId="7A1B2C41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Visualised geographic sales distribution using filled maps and bar charts, surfacing top-performing markets and underperforming regions, enabling targeted sales strategy adjustments across different countries.</w:t>
      </w:r>
    </w:p>
    <w:p w14:paraId="3E0E64A7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Stock Market Prediction Model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Python, Scikit-learn, yfinance, Wolfram API, Pandas</w:t>
      </w:r>
    </w:p>
    <w:p w14:paraId="493825D2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Engineered a Random Forest-based buy/sell signal pipeline on 5-year OHLCV data with domain features (RSI, MACD, moving averages) and live data refresh via Wolfram API.</w:t>
      </w:r>
    </w:p>
    <w:p w14:paraId="0A0FCA40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Portfolio Optimisation Tool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Python, NumPy, SciPy, Matplotlib, Streamlit</w:t>
      </w:r>
    </w:p>
    <w:p w14:paraId="1ACEAE60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Built an interactive Streamlit app implementing Modern Portfolio Theory — efficient frontier visualisation, Sharpe ratio optimisation, and downloadable portfolio weight reports for user-defined asset universes.</w:t>
      </w:r>
    </w:p>
    <w:p w14:paraId="06046A67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Real-Time Stock Sentiment Analyzer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Python, NLTK, Alpha Vantage API, Flask, NewsAPI, VADER</w:t>
      </w:r>
    </w:p>
    <w:p w14:paraId="72729681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Architected a Flask-based dashboard aggregating Alpha Vantage and NewsAPI feeds, applying VADER sentiment scoring with custom financial vocabulary to display real-time bullish/bearish indicators per ticker.</w:t>
      </w:r>
    </w:p>
    <w:p w14:paraId="3104CFB2" w14:textId="77777777" w:rsidR="00647EB6" w:rsidRDefault="00000000">
      <w:pPr>
        <w:pBdr>
          <w:bottom w:val="single" w:sz="8" w:space="2" w:color="1A3E6E"/>
        </w:pBdr>
        <w:spacing w:before="200" w:after="60"/>
      </w:pPr>
      <w:r>
        <w:rPr>
          <w:rFonts w:ascii="Arial" w:eastAsia="Arial" w:hAnsi="Arial" w:cs="Arial"/>
          <w:b/>
          <w:bCs/>
          <w:color w:val="1A3E6E"/>
          <w:sz w:val="22"/>
          <w:szCs w:val="22"/>
        </w:rPr>
        <w:t>RESEARCH WORK</w:t>
      </w:r>
    </w:p>
    <w:p w14:paraId="20A0AAD2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AI-Driven Market Regime Detection in Emerging Markets: A Systematic Review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2025</w:t>
      </w:r>
    </w:p>
    <w:p w14:paraId="4EC5F4E2" w14:textId="77777777" w:rsidR="00647EB6" w:rsidRDefault="00000000">
      <w:pPr>
        <w:spacing w:after="28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Co-authored with Ankita Amburle &amp; Ashok Kanthe  |  Under Review  |  IEEE Conference Format</w:t>
      </w:r>
    </w:p>
    <w:p w14:paraId="1B505D97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Authored a systematic literature review examining the intersection of deep learning, regime-switching models, and financial sentiment analysis for emerging equity markets, synthesising 22+ peer-reviewed papers (2016–2024).</w:t>
      </w:r>
    </w:p>
    <w:p w14:paraId="75233B60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Mapped three research strands: LSTM/CNN/ensemble models for return and volatility prediction, Markov-switching and macro-driven regime classifiers (XGBoost/Random Forest on CPI, GDP, VIX), and FinBERT-based NLP sentiment models.</w:t>
      </w:r>
    </w:p>
    <w:p w14:paraId="63A9C3B0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Identified a critical gap: absence of true multimodal fusion of price, sentiment, and macroeconomic data for explicit regime classification in emerging markets — forming the motivation for the AI Regime Detection project above.</w:t>
      </w:r>
    </w:p>
    <w:p w14:paraId="02C533D9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Formulated three formal RQs, applied PRISMA-aligned screening across four thematic clusters, and proposed deep fusion architectures (LSTM + XGBoost + FinBERT) as the most promising direction for future work.</w:t>
      </w:r>
    </w:p>
    <w:p w14:paraId="6262B770" w14:textId="77777777" w:rsidR="00647EB6" w:rsidRDefault="00000000">
      <w:pPr>
        <w:pBdr>
          <w:bottom w:val="single" w:sz="8" w:space="2" w:color="1A3E6E"/>
        </w:pBdr>
        <w:spacing w:before="200" w:after="60"/>
      </w:pPr>
      <w:r>
        <w:rPr>
          <w:rFonts w:ascii="Arial" w:eastAsia="Arial" w:hAnsi="Arial" w:cs="Arial"/>
          <w:b/>
          <w:bCs/>
          <w:color w:val="1A3E6E"/>
          <w:sz w:val="22"/>
          <w:szCs w:val="22"/>
        </w:rPr>
        <w:t>LEADERSHIP &amp; EXTRACURRICULAR ACTIVITIES</w:t>
      </w:r>
    </w:p>
    <w:p w14:paraId="002438F5" w14:textId="77777777" w:rsidR="00647EB6" w:rsidRDefault="00000000">
      <w:pPr>
        <w:tabs>
          <w:tab w:val="right" w:pos="9360"/>
        </w:tabs>
        <w:spacing w:before="120" w:after="28"/>
      </w:pPr>
      <w:r>
        <w:rPr>
          <w:rFonts w:ascii="Arial" w:eastAsia="Arial" w:hAnsi="Arial" w:cs="Arial"/>
          <w:b/>
          <w:bCs/>
          <w:color w:val="1A1A1A"/>
        </w:rPr>
        <w:t>Founder &amp; Director of Finance — Finvest Finance Council, Fr. CRCE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7"/>
          <w:szCs w:val="17"/>
        </w:rPr>
        <w:t>2024 – Present</w:t>
      </w:r>
    </w:p>
    <w:p w14:paraId="08A9BD63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Founded the college's first dedicated finance and investment club; organised workshops attended by 120+ students covering equity valuation, personal finance, and portfolio construction.</w:t>
      </w:r>
    </w:p>
    <w:p w14:paraId="72D3432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color w:val="1A1A1A"/>
          <w:sz w:val="18"/>
          <w:szCs w:val="18"/>
        </w:rPr>
        <w:t>Coordinated guest lectures from industry alumni in investment banking, asset management, and fintech, providing members with real-world career exposure.</w:t>
      </w:r>
    </w:p>
    <w:p w14:paraId="2DC3FC43" w14:textId="77777777" w:rsidR="00647EB6" w:rsidRDefault="00000000">
      <w:pPr>
        <w:pBdr>
          <w:bottom w:val="single" w:sz="8" w:space="2" w:color="1A3E6E"/>
        </w:pBdr>
        <w:spacing w:before="200" w:after="60"/>
      </w:pPr>
      <w:r>
        <w:rPr>
          <w:rFonts w:ascii="Arial" w:eastAsia="Arial" w:hAnsi="Arial" w:cs="Arial"/>
          <w:b/>
          <w:bCs/>
          <w:color w:val="1A3E6E"/>
          <w:sz w:val="22"/>
          <w:szCs w:val="22"/>
        </w:rPr>
        <w:t>TECHNICAL SKILLS</w:t>
      </w:r>
    </w:p>
    <w:p w14:paraId="52B15D72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eastAsia="Arial" w:hAnsi="Arial" w:cs="Arial"/>
          <w:color w:val="1A1A1A"/>
          <w:sz w:val="18"/>
          <w:szCs w:val="18"/>
        </w:rPr>
        <w:t>Python, C++, Java, C, SQL, JavaScript, PostgreSQL</w:t>
      </w:r>
    </w:p>
    <w:p w14:paraId="795AC6B6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Web &amp; Frontend: </w:t>
      </w:r>
      <w:r>
        <w:rPr>
          <w:rFonts w:ascii="Arial" w:eastAsia="Arial" w:hAnsi="Arial" w:cs="Arial"/>
          <w:color w:val="1A1A1A"/>
          <w:sz w:val="18"/>
          <w:szCs w:val="18"/>
        </w:rPr>
        <w:t>React.js, HTML5, CSS3, Flask, Streamlit</w:t>
      </w:r>
    </w:p>
    <w:p w14:paraId="2A862E54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Data Science &amp; ML: </w:t>
      </w:r>
      <w:r>
        <w:rPr>
          <w:rFonts w:ascii="Arial" w:eastAsia="Arial" w:hAnsi="Arial" w:cs="Arial"/>
          <w:color w:val="1A1A1A"/>
          <w:sz w:val="18"/>
          <w:szCs w:val="18"/>
        </w:rPr>
        <w:t>Pandas, NumPy, Scikit-learn, NLTK, TF-IDF, VADER, FinBERT, LSTM, XGBoost</w:t>
      </w:r>
    </w:p>
    <w:p w14:paraId="78AC09E1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Data Visualisation &amp; BI: </w:t>
      </w:r>
      <w:r>
        <w:rPr>
          <w:rFonts w:ascii="Arial" w:eastAsia="Arial" w:hAnsi="Arial" w:cs="Arial"/>
          <w:color w:val="1A1A1A"/>
          <w:sz w:val="18"/>
          <w:szCs w:val="18"/>
        </w:rPr>
        <w:t>Power BI (DAX, Power Query, filled maps, KPI cards), Excel, Matplotlib, Plotly, Seaborn, Chart.js</w:t>
      </w:r>
    </w:p>
    <w:p w14:paraId="6C2D4E5F" w14:textId="77777777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Databases: </w:t>
      </w:r>
      <w:r>
        <w:rPr>
          <w:rFonts w:ascii="Arial" w:eastAsia="Arial" w:hAnsi="Arial" w:cs="Arial"/>
          <w:color w:val="1A1A1A"/>
          <w:sz w:val="18"/>
          <w:szCs w:val="18"/>
        </w:rPr>
        <w:t>PostgreSQL, SQL (joins, CTEs, window functions, stored procedures, indexing)</w:t>
      </w:r>
    </w:p>
    <w:p w14:paraId="7B03F3DF" w14:textId="53B7D77D" w:rsidR="00647EB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Tools &amp; Platforms: </w:t>
      </w:r>
      <w:r>
        <w:rPr>
          <w:rFonts w:ascii="Arial" w:eastAsia="Arial" w:hAnsi="Arial" w:cs="Arial"/>
          <w:color w:val="1A1A1A"/>
          <w:sz w:val="18"/>
          <w:szCs w:val="18"/>
        </w:rPr>
        <w:t>Git, GitHub, VS Code, Jupyter Notebook, Google Colab, Overleaf, TMDB API, OpenWeatherMap API, Spotify Web API, psycopg2</w:t>
      </w:r>
    </w:p>
    <w:sectPr w:rsidR="00647EB6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6A3"/>
    <w:multiLevelType w:val="hybridMultilevel"/>
    <w:tmpl w:val="613CBB04"/>
    <w:lvl w:ilvl="0" w:tplc="FA32DCD8">
      <w:start w:val="1"/>
      <w:numFmt w:val="bullet"/>
      <w:lvlText w:val="•"/>
      <w:lvlJc w:val="left"/>
      <w:pPr>
        <w:ind w:left="360" w:hanging="220"/>
      </w:pPr>
    </w:lvl>
    <w:lvl w:ilvl="1" w:tplc="C6E868F6">
      <w:numFmt w:val="decimal"/>
      <w:lvlText w:val=""/>
      <w:lvlJc w:val="left"/>
    </w:lvl>
    <w:lvl w:ilvl="2" w:tplc="085634F0">
      <w:numFmt w:val="decimal"/>
      <w:lvlText w:val=""/>
      <w:lvlJc w:val="left"/>
    </w:lvl>
    <w:lvl w:ilvl="3" w:tplc="6C46568E">
      <w:numFmt w:val="decimal"/>
      <w:lvlText w:val=""/>
      <w:lvlJc w:val="left"/>
    </w:lvl>
    <w:lvl w:ilvl="4" w:tplc="19F41880">
      <w:numFmt w:val="decimal"/>
      <w:lvlText w:val=""/>
      <w:lvlJc w:val="left"/>
    </w:lvl>
    <w:lvl w:ilvl="5" w:tplc="6A34AD4E">
      <w:numFmt w:val="decimal"/>
      <w:lvlText w:val=""/>
      <w:lvlJc w:val="left"/>
    </w:lvl>
    <w:lvl w:ilvl="6" w:tplc="F702CD70">
      <w:numFmt w:val="decimal"/>
      <w:lvlText w:val=""/>
      <w:lvlJc w:val="left"/>
    </w:lvl>
    <w:lvl w:ilvl="7" w:tplc="EB0EFCC2">
      <w:numFmt w:val="decimal"/>
      <w:lvlText w:val=""/>
      <w:lvlJc w:val="left"/>
    </w:lvl>
    <w:lvl w:ilvl="8" w:tplc="3546192E">
      <w:numFmt w:val="decimal"/>
      <w:lvlText w:val=""/>
      <w:lvlJc w:val="left"/>
    </w:lvl>
  </w:abstractNum>
  <w:abstractNum w:abstractNumId="1" w15:restartNumberingAfterBreak="0">
    <w:nsid w:val="33DE00EE"/>
    <w:multiLevelType w:val="hybridMultilevel"/>
    <w:tmpl w:val="8D961948"/>
    <w:lvl w:ilvl="0" w:tplc="482AEF52">
      <w:start w:val="1"/>
      <w:numFmt w:val="bullet"/>
      <w:lvlText w:val="●"/>
      <w:lvlJc w:val="left"/>
      <w:pPr>
        <w:ind w:left="720" w:hanging="360"/>
      </w:pPr>
    </w:lvl>
    <w:lvl w:ilvl="1" w:tplc="B8CE3C1E">
      <w:start w:val="1"/>
      <w:numFmt w:val="bullet"/>
      <w:lvlText w:val="○"/>
      <w:lvlJc w:val="left"/>
      <w:pPr>
        <w:ind w:left="1440" w:hanging="360"/>
      </w:pPr>
    </w:lvl>
    <w:lvl w:ilvl="2" w:tplc="C212E404">
      <w:start w:val="1"/>
      <w:numFmt w:val="bullet"/>
      <w:lvlText w:val="■"/>
      <w:lvlJc w:val="left"/>
      <w:pPr>
        <w:ind w:left="2160" w:hanging="360"/>
      </w:pPr>
    </w:lvl>
    <w:lvl w:ilvl="3" w:tplc="F138A4BC">
      <w:start w:val="1"/>
      <w:numFmt w:val="bullet"/>
      <w:lvlText w:val="●"/>
      <w:lvlJc w:val="left"/>
      <w:pPr>
        <w:ind w:left="2880" w:hanging="360"/>
      </w:pPr>
    </w:lvl>
    <w:lvl w:ilvl="4" w:tplc="6D4C8B0C">
      <w:start w:val="1"/>
      <w:numFmt w:val="bullet"/>
      <w:lvlText w:val="○"/>
      <w:lvlJc w:val="left"/>
      <w:pPr>
        <w:ind w:left="3600" w:hanging="360"/>
      </w:pPr>
    </w:lvl>
    <w:lvl w:ilvl="5" w:tplc="DDBC3804">
      <w:start w:val="1"/>
      <w:numFmt w:val="bullet"/>
      <w:lvlText w:val="■"/>
      <w:lvlJc w:val="left"/>
      <w:pPr>
        <w:ind w:left="4320" w:hanging="360"/>
      </w:pPr>
    </w:lvl>
    <w:lvl w:ilvl="6" w:tplc="71E2513C">
      <w:start w:val="1"/>
      <w:numFmt w:val="bullet"/>
      <w:lvlText w:val="●"/>
      <w:lvlJc w:val="left"/>
      <w:pPr>
        <w:ind w:left="5040" w:hanging="360"/>
      </w:pPr>
    </w:lvl>
    <w:lvl w:ilvl="7" w:tplc="C0922C00">
      <w:start w:val="1"/>
      <w:numFmt w:val="bullet"/>
      <w:lvlText w:val="●"/>
      <w:lvlJc w:val="left"/>
      <w:pPr>
        <w:ind w:left="5760" w:hanging="360"/>
      </w:pPr>
    </w:lvl>
    <w:lvl w:ilvl="8" w:tplc="46BABE2E">
      <w:start w:val="1"/>
      <w:numFmt w:val="bullet"/>
      <w:lvlText w:val="●"/>
      <w:lvlJc w:val="left"/>
      <w:pPr>
        <w:ind w:left="6480" w:hanging="360"/>
      </w:pPr>
    </w:lvl>
  </w:abstractNum>
  <w:num w:numId="1" w16cid:durableId="1389840281">
    <w:abstractNumId w:val="1"/>
    <w:lvlOverride w:ilvl="0">
      <w:startOverride w:val="1"/>
    </w:lvlOverride>
  </w:num>
  <w:num w:numId="2" w16cid:durableId="1036349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B6"/>
    <w:rsid w:val="0064640F"/>
    <w:rsid w:val="00647EB6"/>
    <w:rsid w:val="00BB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051A"/>
  <w15:docId w15:val="{84B7692F-F6EA-4AC9-9FF6-9FBFCE0E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thanDS25" TargetMode="External"/><Relationship Id="rId5" Type="http://schemas.openxmlformats.org/officeDocument/2006/relationships/hyperlink" Target="https://linkedin.com/in/nathan-dsouza-a81b282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DSouza</cp:lastModifiedBy>
  <cp:revision>2</cp:revision>
  <dcterms:created xsi:type="dcterms:W3CDTF">2026-04-12T10:40:00Z</dcterms:created>
  <dcterms:modified xsi:type="dcterms:W3CDTF">2026-04-15T19:14:00Z</dcterms:modified>
</cp:coreProperties>
</file>