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7319" w14:textId="4D1E8898" w:rsidR="00FD3D40" w:rsidRDefault="00FD3D40" w:rsidP="00FD3D40">
      <w:pPr>
        <w:spacing w:after="0" w:line="240" w:lineRule="auto"/>
        <w:jc w:val="left"/>
        <w:rPr>
          <w:sz w:val="27"/>
          <w:szCs w:val="27"/>
        </w:rPr>
      </w:pPr>
      <w:r w:rsidRPr="00FD3D40">
        <w:rPr>
          <w:sz w:val="27"/>
          <w:szCs w:val="27"/>
        </w:rPr>
        <w:t>Determination of characteristic variables of a power supply using the power transfer model.</w:t>
      </w:r>
    </w:p>
    <w:p w14:paraId="47E289BA" w14:textId="77777777" w:rsidR="00FD3D40" w:rsidRPr="00FD3D40" w:rsidRDefault="00FD3D40" w:rsidP="00FD3D40">
      <w:pPr>
        <w:spacing w:after="0" w:line="240" w:lineRule="auto"/>
        <w:jc w:val="left"/>
        <w:rPr>
          <w:sz w:val="27"/>
          <w:szCs w:val="27"/>
        </w:rPr>
      </w:pPr>
    </w:p>
    <w:p w14:paraId="6EC42E4D" w14:textId="77777777" w:rsidR="00FD3D40" w:rsidRPr="00EB2EE5" w:rsidRDefault="00F61010" w:rsidP="00FD3D40">
      <w:pPr>
        <w:spacing w:after="0" w:line="240" w:lineRule="auto"/>
        <w:rPr>
          <w:lang w:val="de-DE"/>
        </w:rPr>
      </w:pPr>
      <w:r w:rsidRPr="00EB2EE5">
        <w:rPr>
          <w:lang w:val="de-DE"/>
        </w:rPr>
        <w:t xml:space="preserve">Nathan Gillispie. </w:t>
      </w:r>
    </w:p>
    <w:p w14:paraId="353BC9C2" w14:textId="150E2C01" w:rsidR="00FD3D40" w:rsidRDefault="00F61010" w:rsidP="00FD3D40">
      <w:pPr>
        <w:spacing w:after="0" w:line="240" w:lineRule="auto"/>
        <w:rPr>
          <w:lang w:val="de-DE"/>
        </w:rPr>
      </w:pPr>
      <w:r w:rsidRPr="00803A00">
        <w:rPr>
          <w:lang w:val="de-DE"/>
        </w:rPr>
        <w:t>Lab Partner: Luke Alford</w:t>
      </w:r>
    </w:p>
    <w:p w14:paraId="55128F7A" w14:textId="6F5A17CB" w:rsidR="00F61010" w:rsidRPr="00803A00" w:rsidRDefault="00803A00" w:rsidP="00FD3D40">
      <w:pPr>
        <w:spacing w:after="0" w:line="240" w:lineRule="auto"/>
      </w:pPr>
      <w:r w:rsidRPr="00803A00">
        <w:t xml:space="preserve">Date of experiment: </w:t>
      </w:r>
      <w:r>
        <w:t>October 6</w:t>
      </w:r>
    </w:p>
    <w:p w14:paraId="6D515F7B" w14:textId="41A71ABC" w:rsidR="009B4DC5" w:rsidRDefault="009B4DC5" w:rsidP="00FD3D40">
      <w:pPr>
        <w:pStyle w:val="Heading1"/>
      </w:pPr>
      <w:r>
        <w:t>Abstract</w:t>
      </w:r>
    </w:p>
    <w:p w14:paraId="6708D940" w14:textId="71FDBC24" w:rsidR="009B4DC5" w:rsidRPr="009B4DC5" w:rsidRDefault="00FF59BE" w:rsidP="00BF0903">
      <w:pPr>
        <w:ind w:firstLine="720"/>
      </w:pPr>
      <w:r>
        <w:t xml:space="preserve">Power transferred from a power supply </w:t>
      </w:r>
      <w:r w:rsidR="00944E22">
        <w:t>varies by the effective resistance of the circuit connected to it.</w:t>
      </w:r>
      <w:r w:rsidR="00A95E16">
        <w:t xml:space="preserve"> </w:t>
      </w:r>
      <w:r w:rsidR="00BB0B35">
        <w:t xml:space="preserve">Data is collected by measuring the current and voltage across a decade resistor box and fit to a power transfer model. </w:t>
      </w:r>
      <w:r w:rsidR="00A95E16">
        <w:t xml:space="preserve">An equation for power as a function of resistance is used to calculate 1. </w:t>
      </w:r>
      <w:r w:rsidR="00BB0B35">
        <w:t>c</w:t>
      </w:r>
      <w:r w:rsidR="00A95E16">
        <w:t xml:space="preserve">haracteristic variables of the power supply and 2. </w:t>
      </w:r>
      <w:r w:rsidR="00BB0B35">
        <w:t>m</w:t>
      </w:r>
      <w:r w:rsidR="00A95E16">
        <w:t xml:space="preserve">aximum power </w:t>
      </w:r>
      <w:r w:rsidR="00BB0B35">
        <w:t>transferred</w:t>
      </w:r>
      <w:r w:rsidR="00A95E16">
        <w:t>. The maximum power output is found to be when the effective resistance of the circuit is equal to the internal resistance of the power supply.</w:t>
      </w:r>
    </w:p>
    <w:p w14:paraId="3F2DAF3C" w14:textId="65C8E512" w:rsidR="00F61010" w:rsidRPr="00803A00" w:rsidRDefault="00F61010" w:rsidP="00FD3D40">
      <w:pPr>
        <w:pStyle w:val="Heading1"/>
      </w:pPr>
      <w:r w:rsidRPr="00803A00">
        <w:t>Introduction</w:t>
      </w:r>
    </w:p>
    <w:p w14:paraId="37C91AF6" w14:textId="47BBF190" w:rsidR="00B91E2F" w:rsidRDefault="00BB0B35" w:rsidP="00BF0903">
      <w:pPr>
        <w:ind w:firstLine="720"/>
      </w:pPr>
      <w:r>
        <w:t xml:space="preserve">A power supply is a complex device that can be effectively modeled using only two components: an electromotive force </w:t>
      </w:r>
      <w:r w:rsidR="00B91E2F">
        <w:t xml:space="preserve">(ε) </w:t>
      </w:r>
      <w:r>
        <w:t>and internal resistor</w:t>
      </w:r>
      <w:r w:rsidR="00B91E2F">
        <w:t xml:space="preserve"> (r)</w:t>
      </w:r>
      <w:r>
        <w:t xml:space="preserve">. </w:t>
      </w:r>
    </w:p>
    <w:p w14:paraId="78E048B2" w14:textId="48F57543" w:rsidR="001C35A6" w:rsidRDefault="00EB2EE5" w:rsidP="001C35A6">
      <w:pPr>
        <w:keepNext/>
        <w:jc w:val="center"/>
      </w:pPr>
      <w:r w:rsidRPr="00EB2EE5">
        <w:rPr>
          <w:sz w:val="27"/>
          <w:szCs w:val="27"/>
        </w:rPr>
        <w:drawing>
          <wp:inline distT="0" distB="0" distL="0" distR="0" wp14:anchorId="0BA05765" wp14:editId="21457F2E">
            <wp:extent cx="2755654" cy="2314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8706" cy="2317139"/>
                    </a:xfrm>
                    <a:prstGeom prst="rect">
                      <a:avLst/>
                    </a:prstGeom>
                  </pic:spPr>
                </pic:pic>
              </a:graphicData>
            </a:graphic>
          </wp:inline>
        </w:drawing>
      </w:r>
    </w:p>
    <w:p w14:paraId="0682BDA8" w14:textId="286815A9" w:rsidR="00B91E2F" w:rsidRPr="007449DC" w:rsidRDefault="007449DC" w:rsidP="007449DC">
      <w:pPr>
        <w:pStyle w:val="Caption"/>
        <w:jc w:val="center"/>
        <w:rPr>
          <w:i w:val="0"/>
          <w:iCs w:val="0"/>
          <w:color w:val="auto"/>
          <w:sz w:val="22"/>
          <w:szCs w:val="22"/>
        </w:rPr>
      </w:pPr>
      <w:r w:rsidRPr="007449DC">
        <w:rPr>
          <w:b/>
          <w:bCs/>
          <w:i w:val="0"/>
          <w:iCs w:val="0"/>
          <w:color w:val="auto"/>
          <w:sz w:val="22"/>
          <w:szCs w:val="22"/>
        </w:rPr>
        <w:t xml:space="preserve">Figure </w:t>
      </w:r>
      <w:r w:rsidRPr="007449DC">
        <w:rPr>
          <w:b/>
          <w:bCs/>
          <w:i w:val="0"/>
          <w:iCs w:val="0"/>
          <w:color w:val="auto"/>
          <w:sz w:val="22"/>
          <w:szCs w:val="22"/>
        </w:rPr>
        <w:fldChar w:fldCharType="begin"/>
      </w:r>
      <w:r w:rsidRPr="007449DC">
        <w:rPr>
          <w:b/>
          <w:bCs/>
          <w:i w:val="0"/>
          <w:iCs w:val="0"/>
          <w:color w:val="auto"/>
          <w:sz w:val="22"/>
          <w:szCs w:val="22"/>
        </w:rPr>
        <w:instrText xml:space="preserve"> SEQ Figure \* ARABIC </w:instrText>
      </w:r>
      <w:r w:rsidRPr="007449DC">
        <w:rPr>
          <w:b/>
          <w:bCs/>
          <w:i w:val="0"/>
          <w:iCs w:val="0"/>
          <w:color w:val="auto"/>
          <w:sz w:val="22"/>
          <w:szCs w:val="22"/>
        </w:rPr>
        <w:fldChar w:fldCharType="separate"/>
      </w:r>
      <w:r w:rsidR="000D337E">
        <w:rPr>
          <w:b/>
          <w:bCs/>
          <w:i w:val="0"/>
          <w:iCs w:val="0"/>
          <w:noProof/>
          <w:color w:val="auto"/>
          <w:sz w:val="22"/>
          <w:szCs w:val="22"/>
        </w:rPr>
        <w:t>1</w:t>
      </w:r>
      <w:r w:rsidRPr="007449DC">
        <w:rPr>
          <w:b/>
          <w:bCs/>
          <w:i w:val="0"/>
          <w:iCs w:val="0"/>
          <w:color w:val="auto"/>
          <w:sz w:val="22"/>
          <w:szCs w:val="22"/>
        </w:rPr>
        <w:fldChar w:fldCharType="end"/>
      </w:r>
      <w:r w:rsidRPr="007449DC">
        <w:rPr>
          <w:b/>
          <w:bCs/>
          <w:i w:val="0"/>
          <w:iCs w:val="0"/>
          <w:color w:val="auto"/>
          <w:sz w:val="22"/>
          <w:szCs w:val="22"/>
        </w:rPr>
        <w:t>:</w:t>
      </w:r>
      <w:r>
        <w:rPr>
          <w:i w:val="0"/>
          <w:iCs w:val="0"/>
          <w:color w:val="auto"/>
          <w:sz w:val="22"/>
          <w:szCs w:val="22"/>
        </w:rPr>
        <w:t xml:space="preserve"> </w:t>
      </w:r>
      <w:r w:rsidR="001C35A6">
        <w:rPr>
          <w:i w:val="0"/>
          <w:iCs w:val="0"/>
          <w:color w:val="auto"/>
          <w:sz w:val="22"/>
          <w:szCs w:val="22"/>
        </w:rPr>
        <w:t>Connection diagram and modeled power supply.</w:t>
      </w:r>
    </w:p>
    <w:p w14:paraId="6A65D4AC" w14:textId="045A57AA" w:rsidR="00F61010" w:rsidRDefault="00BB0B35">
      <w:r>
        <w:t xml:space="preserve">Using the loop rule, we find that </w:t>
      </w:r>
      <w:r w:rsidR="00B91E2F">
        <w:t>ε=</w:t>
      </w:r>
      <w:proofErr w:type="spellStart"/>
      <w:r w:rsidR="00B91E2F">
        <w:t>IR+Ir</w:t>
      </w:r>
      <w:proofErr w:type="spellEnd"/>
      <w:r w:rsidR="00B91E2F">
        <w:t>. Applying Ohm’s law and rearranging, we get the linear relationship V=-</w:t>
      </w:r>
      <w:proofErr w:type="spellStart"/>
      <w:r w:rsidR="00B91E2F">
        <w:t>Ir+ε</w:t>
      </w:r>
      <w:proofErr w:type="spellEnd"/>
      <w:r w:rsidR="00B91E2F">
        <w:t>.</w:t>
      </w:r>
      <w:r w:rsidR="003F41D9">
        <w:t xml:space="preserve"> This means give a voltage vs current plot of a power supply, the negative slope is the internal resistance and the y-intercept is the electromotive force.</w:t>
      </w:r>
    </w:p>
    <w:p w14:paraId="18E1C577" w14:textId="7C320F93" w:rsidR="007A3C24" w:rsidRDefault="007A3C24">
      <w:r>
        <w:tab/>
        <w:t xml:space="preserve">Using the loop rule on our circuit, the current becomes </w:t>
      </w:r>
      <m:oMath>
        <m:r>
          <w:rPr>
            <w:rFonts w:ascii="Cambria Math" w:hAnsi="Cambria Math"/>
          </w:rPr>
          <m:t>I=</m:t>
        </m:r>
        <m:f>
          <m:fPr>
            <m:ctrlPr>
              <w:rPr>
                <w:rFonts w:ascii="Cambria Math" w:hAnsi="Cambria Math"/>
                <w:i/>
              </w:rPr>
            </m:ctrlPr>
          </m:fPr>
          <m:num>
            <m:r>
              <w:rPr>
                <w:rFonts w:ascii="Cambria Math" w:hAnsi="Cambria Math"/>
              </w:rPr>
              <m:t>ε</m:t>
            </m:r>
          </m:num>
          <m:den>
            <m:r>
              <w:rPr>
                <w:rFonts w:ascii="Cambria Math" w:hAnsi="Cambria Math"/>
              </w:rPr>
              <m:t>r+R</m:t>
            </m:r>
          </m:den>
        </m:f>
      </m:oMath>
      <w:r>
        <w:rPr>
          <w:rFonts w:eastAsiaTheme="minorEastAsia"/>
        </w:rPr>
        <w:t xml:space="preserve"> and substituting current into the definition of power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r>
        <w:rPr>
          <w:rFonts w:eastAsiaTheme="minorEastAsia"/>
        </w:rPr>
        <w:t xml:space="preserve"> we get the </w:t>
      </w:r>
      <w:r w:rsidR="00872DC9">
        <w:rPr>
          <w:rFonts w:eastAsiaTheme="minorEastAsia"/>
        </w:rPr>
        <w:t>equation of power transfer:</w:t>
      </w:r>
      <w:r>
        <w:t xml:space="preserve"> </w:t>
      </w:r>
    </w:p>
    <w:p w14:paraId="39EFBD66" w14:textId="17D4B417" w:rsidR="0006393F" w:rsidRPr="00DD1FC6" w:rsidRDefault="00000000">
      <w:pPr>
        <w:rPr>
          <w:rFonts w:eastAsiaTheme="minorEastAsia"/>
        </w:rPr>
      </w:pPr>
      <m:oMathPara>
        <m:oMath>
          <m:sSup>
            <m:sSupPr>
              <m:ctrlPr>
                <w:rPr>
                  <w:rFonts w:ascii="Cambria Math" w:hAnsi="Cambria Math"/>
                  <w:i/>
                </w:rPr>
              </m:ctrlPr>
            </m:sSupPr>
            <m:e>
              <m:r>
                <w:rPr>
                  <w:rFonts w:ascii="Cambria Math" w:hAnsi="Cambria Math"/>
                </w:rPr>
                <m:t>P=ε</m:t>
              </m:r>
            </m:e>
            <m:sup>
              <m:r>
                <w:rPr>
                  <w:rFonts w:ascii="Cambria Math" w:hAnsi="Cambria Math"/>
                </w:rPr>
                <m:t>2</m:t>
              </m:r>
            </m:sup>
          </m:sSup>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(r+R)</m:t>
                  </m:r>
                </m:e>
                <m:sup>
                  <m:r>
                    <w:rPr>
                      <w:rFonts w:ascii="Cambria Math" w:hAnsi="Cambria Math"/>
                    </w:rPr>
                    <m:t>2</m:t>
                  </m:r>
                </m:sup>
              </m:sSup>
            </m:den>
          </m:f>
        </m:oMath>
      </m:oMathPara>
    </w:p>
    <w:p w14:paraId="560D9ECF" w14:textId="5F744BAC" w:rsidR="00DD1FC6" w:rsidRPr="00803A00" w:rsidRDefault="00275D61">
      <w:r>
        <w:lastRenderedPageBreak/>
        <w:tab/>
        <w:t>This assumes that the voltmeter has effectively infinite resistance and the ammeter has effectively no resistance.</w:t>
      </w:r>
      <w:r w:rsidR="00BF0903">
        <w:t xml:space="preserve"> Since there are two ways of determining characteristic variables ε and r, these models can be compared</w:t>
      </w:r>
      <w:r w:rsidR="00267A39">
        <w:t>.</w:t>
      </w:r>
    </w:p>
    <w:p w14:paraId="1D0194A5" w14:textId="573CB4F9" w:rsidR="00F61010" w:rsidRPr="00803A00" w:rsidRDefault="00F61010" w:rsidP="007C3724">
      <w:pPr>
        <w:pStyle w:val="Heading1"/>
      </w:pPr>
      <w:r w:rsidRPr="00803A00">
        <w:t>Method</w:t>
      </w:r>
    </w:p>
    <w:p w14:paraId="4EF7A440" w14:textId="2C08E2E5" w:rsidR="00F61010" w:rsidRDefault="00473037" w:rsidP="004A798E">
      <w:pPr>
        <w:ind w:firstLine="720"/>
        <w:rPr>
          <w:rFonts w:eastAsiaTheme="minorEastAsia"/>
        </w:rPr>
      </w:pPr>
      <w:r>
        <w:t>A power supply, decade resistor box, ammeter and voltmeter are connected according to figure 1.</w:t>
      </w:r>
      <w:r w:rsidR="00275D61">
        <w:t xml:space="preserve"> The voltmeter was turned to the 2000mV setting and the ammeter was turned to the 200mA setting. </w:t>
      </w:r>
      <w:r w:rsidR="00A96ABF">
        <w:t>The voltage was initially set to 0V and the resistor was set to 30Ω</w:t>
      </w:r>
      <w:r w:rsidR="004A798E">
        <w:t>. The power supply was turned on and</w:t>
      </w:r>
      <w:r w:rsidR="00275D61">
        <w:t xml:space="preserve"> </w:t>
      </w:r>
      <w:r w:rsidR="004A798E">
        <w:t>t</w:t>
      </w:r>
      <w:r w:rsidR="00275D61">
        <w:t>he voltage was slowly increased</w:t>
      </w:r>
      <w:r w:rsidR="004A798E">
        <w:t xml:space="preserve"> to 1</w:t>
      </w:r>
      <w:r w:rsidR="00275D61">
        <w:t>000mV</w:t>
      </w:r>
      <w:r w:rsidR="00A96ABF">
        <w:t>; this setting remained for the duration of the experiment.</w:t>
      </w:r>
      <w:r w:rsidR="004A798E">
        <w:t xml:space="preserve"> The following steps were repeated for resistances of 25Ω, 20Ω, 15Ω to 1Ω in increments of 1Ω for a total of 18 measurements. </w:t>
      </w:r>
      <w:r w:rsidR="00A96ABF">
        <w:t>Ensurin</w:t>
      </w:r>
      <w:r w:rsidR="004A798E">
        <w:t xml:space="preserve">g the resistance never became 0Ω while the power was on, for the given resistance, the voltage and current were recorded. After all measurements were taken, the power was calculated according its definition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r w:rsidR="004A798E">
        <w:rPr>
          <w:rFonts w:eastAsiaTheme="minorEastAsia"/>
        </w:rPr>
        <w:t xml:space="preserve">. </w:t>
      </w:r>
    </w:p>
    <w:p w14:paraId="04171E6D" w14:textId="7E85DB62" w:rsidR="004A798E" w:rsidRPr="00803A00" w:rsidRDefault="004A798E" w:rsidP="004A798E">
      <w:pPr>
        <w:ind w:firstLine="720"/>
      </w:pPr>
      <w:r>
        <w:rPr>
          <w:rFonts w:eastAsiaTheme="minorEastAsia"/>
        </w:rPr>
        <w:t>The values were imported into physics data assistant to create a graph of voltage over current. A linear fit was performed to calculate the characteristic variables ε and r of the power supply. A second graph was constructed as power over resistance. A power transfer fit was applied to again calculate the characteristic variables</w:t>
      </w:r>
      <w:r w:rsidR="003B561C">
        <w:rPr>
          <w:rFonts w:eastAsiaTheme="minorEastAsia"/>
        </w:rPr>
        <w:t>. The values were compared to each other.</w:t>
      </w:r>
    </w:p>
    <w:p w14:paraId="778C9482" w14:textId="5B300910" w:rsidR="00F61010" w:rsidRDefault="00F61010" w:rsidP="00FD3D40">
      <w:pPr>
        <w:pStyle w:val="Heading1"/>
      </w:pPr>
      <w:r w:rsidRPr="00803A00">
        <w:t>Results and Data</w:t>
      </w:r>
    </w:p>
    <w:p w14:paraId="314D9CA4" w14:textId="54546395" w:rsidR="0008266A" w:rsidRPr="0008266A" w:rsidRDefault="0008266A" w:rsidP="0008266A">
      <w:pPr>
        <w:pStyle w:val="Caption"/>
        <w:keepNext/>
        <w:jc w:val="center"/>
        <w:rPr>
          <w:i w:val="0"/>
          <w:iCs w:val="0"/>
          <w:color w:val="auto"/>
          <w:sz w:val="20"/>
          <w:szCs w:val="20"/>
        </w:rPr>
      </w:pPr>
      <w:r w:rsidRPr="0008266A">
        <w:rPr>
          <w:b/>
          <w:bCs/>
          <w:i w:val="0"/>
          <w:iCs w:val="0"/>
          <w:color w:val="auto"/>
          <w:sz w:val="20"/>
          <w:szCs w:val="20"/>
        </w:rPr>
        <w:t xml:space="preserve">Table </w:t>
      </w:r>
      <w:r w:rsidRPr="0008266A">
        <w:rPr>
          <w:b/>
          <w:bCs/>
          <w:i w:val="0"/>
          <w:iCs w:val="0"/>
          <w:color w:val="auto"/>
          <w:sz w:val="20"/>
          <w:szCs w:val="20"/>
        </w:rPr>
        <w:fldChar w:fldCharType="begin"/>
      </w:r>
      <w:r w:rsidRPr="0008266A">
        <w:rPr>
          <w:b/>
          <w:bCs/>
          <w:i w:val="0"/>
          <w:iCs w:val="0"/>
          <w:color w:val="auto"/>
          <w:sz w:val="20"/>
          <w:szCs w:val="20"/>
        </w:rPr>
        <w:instrText xml:space="preserve"> SEQ Table \* ARABIC </w:instrText>
      </w:r>
      <w:r w:rsidRPr="0008266A">
        <w:rPr>
          <w:b/>
          <w:bCs/>
          <w:i w:val="0"/>
          <w:iCs w:val="0"/>
          <w:color w:val="auto"/>
          <w:sz w:val="20"/>
          <w:szCs w:val="20"/>
        </w:rPr>
        <w:fldChar w:fldCharType="separate"/>
      </w:r>
      <w:r w:rsidR="000D337E">
        <w:rPr>
          <w:b/>
          <w:bCs/>
          <w:i w:val="0"/>
          <w:iCs w:val="0"/>
          <w:noProof/>
          <w:color w:val="auto"/>
          <w:sz w:val="20"/>
          <w:szCs w:val="20"/>
        </w:rPr>
        <w:t>1</w:t>
      </w:r>
      <w:r w:rsidRPr="0008266A">
        <w:rPr>
          <w:b/>
          <w:bCs/>
          <w:i w:val="0"/>
          <w:iCs w:val="0"/>
          <w:color w:val="auto"/>
          <w:sz w:val="20"/>
          <w:szCs w:val="20"/>
        </w:rPr>
        <w:fldChar w:fldCharType="end"/>
      </w:r>
      <w:r w:rsidRPr="0008266A">
        <w:rPr>
          <w:b/>
          <w:bCs/>
          <w:i w:val="0"/>
          <w:iCs w:val="0"/>
          <w:color w:val="auto"/>
          <w:sz w:val="20"/>
          <w:szCs w:val="20"/>
        </w:rPr>
        <w:t>:</w:t>
      </w:r>
      <w:r w:rsidRPr="0008266A">
        <w:rPr>
          <w:i w:val="0"/>
          <w:iCs w:val="0"/>
          <w:color w:val="auto"/>
          <w:sz w:val="20"/>
          <w:szCs w:val="20"/>
        </w:rPr>
        <w:t xml:space="preserve"> Data collected including power transfer calculation.</w:t>
      </w:r>
    </w:p>
    <w:tbl>
      <w:tblPr>
        <w:tblW w:w="5665" w:type="dxa"/>
        <w:jc w:val="center"/>
        <w:tblLook w:val="04A0" w:firstRow="1" w:lastRow="0" w:firstColumn="1" w:lastColumn="0" w:noHBand="0" w:noVBand="1"/>
      </w:tblPr>
      <w:tblGrid>
        <w:gridCol w:w="1255"/>
        <w:gridCol w:w="1440"/>
        <w:gridCol w:w="1530"/>
        <w:gridCol w:w="1440"/>
      </w:tblGrid>
      <w:tr w:rsidR="003B561C" w:rsidRPr="0008266A" w14:paraId="20A00905" w14:textId="77777777" w:rsidTr="00E225F2">
        <w:trPr>
          <w:trHeight w:val="300"/>
          <w:jc w:val="center"/>
        </w:trPr>
        <w:tc>
          <w:tcPr>
            <w:tcW w:w="1255" w:type="dxa"/>
            <w:tcBorders>
              <w:top w:val="single" w:sz="4" w:space="0" w:color="000000"/>
              <w:left w:val="single" w:sz="4" w:space="0" w:color="000000"/>
              <w:bottom w:val="nil"/>
              <w:right w:val="nil"/>
            </w:tcBorders>
            <w:shd w:val="clear" w:color="000000" w:fill="000000"/>
            <w:noWrap/>
            <w:vAlign w:val="bottom"/>
            <w:hideMark/>
          </w:tcPr>
          <w:p w14:paraId="4FF1887B" w14:textId="77777777"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Voltage (V)</w:t>
            </w:r>
          </w:p>
        </w:tc>
        <w:tc>
          <w:tcPr>
            <w:tcW w:w="1440" w:type="dxa"/>
            <w:tcBorders>
              <w:top w:val="single" w:sz="4" w:space="0" w:color="000000"/>
              <w:left w:val="nil"/>
              <w:bottom w:val="nil"/>
              <w:right w:val="nil"/>
            </w:tcBorders>
            <w:shd w:val="clear" w:color="000000" w:fill="000000"/>
            <w:noWrap/>
            <w:vAlign w:val="bottom"/>
            <w:hideMark/>
          </w:tcPr>
          <w:p w14:paraId="000DAF7A" w14:textId="6DD439E0"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Current (</w:t>
            </w:r>
            <w:r w:rsidRPr="0008266A">
              <w:rPr>
                <w:rFonts w:eastAsia="Times New Roman"/>
                <w:b/>
                <w:bCs/>
                <w:color w:val="FFFFFF"/>
                <w:sz w:val="20"/>
                <w:szCs w:val="20"/>
              </w:rPr>
              <w:t>A</w:t>
            </w:r>
            <w:r w:rsidRPr="003B561C">
              <w:rPr>
                <w:rFonts w:eastAsia="Times New Roman"/>
                <w:b/>
                <w:bCs/>
                <w:color w:val="FFFFFF"/>
                <w:sz w:val="20"/>
                <w:szCs w:val="20"/>
              </w:rPr>
              <w:t>)</w:t>
            </w:r>
          </w:p>
        </w:tc>
        <w:tc>
          <w:tcPr>
            <w:tcW w:w="1530" w:type="dxa"/>
            <w:tcBorders>
              <w:top w:val="single" w:sz="4" w:space="0" w:color="000000"/>
              <w:left w:val="nil"/>
              <w:bottom w:val="nil"/>
              <w:right w:val="nil"/>
            </w:tcBorders>
            <w:shd w:val="clear" w:color="000000" w:fill="000000"/>
            <w:noWrap/>
            <w:vAlign w:val="bottom"/>
            <w:hideMark/>
          </w:tcPr>
          <w:p w14:paraId="2811982A" w14:textId="77777777"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Resistance (Ω)</w:t>
            </w:r>
          </w:p>
        </w:tc>
        <w:tc>
          <w:tcPr>
            <w:tcW w:w="1440" w:type="dxa"/>
            <w:tcBorders>
              <w:top w:val="single" w:sz="4" w:space="0" w:color="000000"/>
              <w:left w:val="nil"/>
              <w:bottom w:val="nil"/>
              <w:right w:val="single" w:sz="4" w:space="0" w:color="000000"/>
            </w:tcBorders>
            <w:shd w:val="clear" w:color="000000" w:fill="000000"/>
            <w:noWrap/>
            <w:vAlign w:val="bottom"/>
            <w:hideMark/>
          </w:tcPr>
          <w:p w14:paraId="4607499E" w14:textId="77777777"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Power (W)</w:t>
            </w:r>
          </w:p>
        </w:tc>
      </w:tr>
      <w:tr w:rsidR="003B561C" w:rsidRPr="0008266A" w14:paraId="3FCCD880"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686B765" w14:textId="6D4224FB"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w:t>
            </w:r>
            <w:r w:rsidRPr="0008266A">
              <w:rPr>
                <w:rFonts w:eastAsia="Times New Roman"/>
                <w:color w:val="000000"/>
                <w:sz w:val="20"/>
                <w:szCs w:val="20"/>
              </w:rPr>
              <w:t>.000</w:t>
            </w:r>
          </w:p>
        </w:tc>
        <w:tc>
          <w:tcPr>
            <w:tcW w:w="1440" w:type="dxa"/>
            <w:tcBorders>
              <w:top w:val="single" w:sz="4" w:space="0" w:color="000000"/>
              <w:left w:val="nil"/>
              <w:bottom w:val="nil"/>
              <w:right w:val="nil"/>
            </w:tcBorders>
            <w:shd w:val="clear" w:color="auto" w:fill="auto"/>
            <w:noWrap/>
            <w:vAlign w:val="bottom"/>
            <w:hideMark/>
          </w:tcPr>
          <w:p w14:paraId="6936687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0.0318</w:t>
            </w:r>
          </w:p>
        </w:tc>
        <w:tc>
          <w:tcPr>
            <w:tcW w:w="1530" w:type="dxa"/>
            <w:tcBorders>
              <w:top w:val="single" w:sz="4" w:space="0" w:color="000000"/>
              <w:left w:val="nil"/>
              <w:bottom w:val="nil"/>
              <w:right w:val="nil"/>
            </w:tcBorders>
            <w:shd w:val="clear" w:color="auto" w:fill="auto"/>
            <w:noWrap/>
            <w:vAlign w:val="bottom"/>
            <w:hideMark/>
          </w:tcPr>
          <w:p w14:paraId="6752A812"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30</w:t>
            </w:r>
          </w:p>
        </w:tc>
        <w:tc>
          <w:tcPr>
            <w:tcW w:w="1440" w:type="dxa"/>
            <w:tcBorders>
              <w:top w:val="single" w:sz="4" w:space="0" w:color="000000"/>
              <w:left w:val="nil"/>
              <w:bottom w:val="nil"/>
              <w:right w:val="single" w:sz="4" w:space="0" w:color="000000"/>
            </w:tcBorders>
            <w:shd w:val="clear" w:color="auto" w:fill="auto"/>
            <w:noWrap/>
            <w:vAlign w:val="bottom"/>
            <w:hideMark/>
          </w:tcPr>
          <w:p w14:paraId="6906AAA1" w14:textId="1D91A26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0.030337</w:t>
            </w:r>
          </w:p>
        </w:tc>
      </w:tr>
      <w:tr w:rsidR="003B561C" w:rsidRPr="0008266A" w14:paraId="737E439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09A839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0.957</w:t>
            </w:r>
          </w:p>
        </w:tc>
        <w:tc>
          <w:tcPr>
            <w:tcW w:w="1440" w:type="dxa"/>
            <w:tcBorders>
              <w:top w:val="single" w:sz="4" w:space="0" w:color="000000"/>
              <w:left w:val="nil"/>
              <w:bottom w:val="nil"/>
              <w:right w:val="nil"/>
            </w:tcBorders>
            <w:shd w:val="clear" w:color="auto" w:fill="auto"/>
            <w:noWrap/>
            <w:vAlign w:val="bottom"/>
            <w:hideMark/>
          </w:tcPr>
          <w:p w14:paraId="32B5F5B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0.0366</w:t>
            </w:r>
          </w:p>
        </w:tc>
        <w:tc>
          <w:tcPr>
            <w:tcW w:w="1530" w:type="dxa"/>
            <w:tcBorders>
              <w:top w:val="single" w:sz="4" w:space="0" w:color="000000"/>
              <w:left w:val="nil"/>
              <w:bottom w:val="nil"/>
              <w:right w:val="nil"/>
            </w:tcBorders>
            <w:shd w:val="clear" w:color="auto" w:fill="auto"/>
            <w:noWrap/>
            <w:vAlign w:val="bottom"/>
            <w:hideMark/>
          </w:tcPr>
          <w:p w14:paraId="09A0557C"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25</w:t>
            </w:r>
          </w:p>
        </w:tc>
        <w:tc>
          <w:tcPr>
            <w:tcW w:w="1440" w:type="dxa"/>
            <w:tcBorders>
              <w:top w:val="single" w:sz="4" w:space="0" w:color="000000"/>
              <w:left w:val="nil"/>
              <w:bottom w:val="nil"/>
              <w:right w:val="single" w:sz="4" w:space="0" w:color="000000"/>
            </w:tcBorders>
            <w:shd w:val="clear" w:color="auto" w:fill="auto"/>
            <w:noWrap/>
            <w:vAlign w:val="bottom"/>
            <w:hideMark/>
          </w:tcPr>
          <w:p w14:paraId="66FC2E04"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0.033489</w:t>
            </w:r>
          </w:p>
        </w:tc>
      </w:tr>
      <w:tr w:rsidR="003B561C" w:rsidRPr="0008266A" w14:paraId="52F74FCD"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4DF3E68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0.904</w:t>
            </w:r>
          </w:p>
        </w:tc>
        <w:tc>
          <w:tcPr>
            <w:tcW w:w="1440" w:type="dxa"/>
            <w:tcBorders>
              <w:top w:val="single" w:sz="4" w:space="0" w:color="000000"/>
              <w:left w:val="nil"/>
              <w:bottom w:val="nil"/>
              <w:right w:val="nil"/>
            </w:tcBorders>
            <w:shd w:val="clear" w:color="auto" w:fill="auto"/>
            <w:noWrap/>
            <w:vAlign w:val="bottom"/>
            <w:hideMark/>
          </w:tcPr>
          <w:p w14:paraId="20DF877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0.0428</w:t>
            </w:r>
          </w:p>
        </w:tc>
        <w:tc>
          <w:tcPr>
            <w:tcW w:w="1530" w:type="dxa"/>
            <w:tcBorders>
              <w:top w:val="single" w:sz="4" w:space="0" w:color="000000"/>
              <w:left w:val="nil"/>
              <w:bottom w:val="nil"/>
              <w:right w:val="nil"/>
            </w:tcBorders>
            <w:shd w:val="clear" w:color="auto" w:fill="auto"/>
            <w:noWrap/>
            <w:vAlign w:val="bottom"/>
            <w:hideMark/>
          </w:tcPr>
          <w:p w14:paraId="3A5C791B"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20</w:t>
            </w:r>
          </w:p>
        </w:tc>
        <w:tc>
          <w:tcPr>
            <w:tcW w:w="1440" w:type="dxa"/>
            <w:tcBorders>
              <w:top w:val="single" w:sz="4" w:space="0" w:color="000000"/>
              <w:left w:val="nil"/>
              <w:bottom w:val="nil"/>
              <w:right w:val="single" w:sz="4" w:space="0" w:color="000000"/>
            </w:tcBorders>
            <w:shd w:val="clear" w:color="auto" w:fill="auto"/>
            <w:noWrap/>
            <w:vAlign w:val="bottom"/>
            <w:hideMark/>
          </w:tcPr>
          <w:p w14:paraId="089EE657" w14:textId="77100E93"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0.036636</w:t>
            </w:r>
          </w:p>
        </w:tc>
      </w:tr>
      <w:tr w:rsidR="003B561C" w:rsidRPr="0008266A" w14:paraId="75E05A8D"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74BD4E2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0.821</w:t>
            </w:r>
          </w:p>
        </w:tc>
        <w:tc>
          <w:tcPr>
            <w:tcW w:w="1440" w:type="dxa"/>
            <w:tcBorders>
              <w:top w:val="single" w:sz="4" w:space="0" w:color="000000"/>
              <w:left w:val="nil"/>
              <w:bottom w:val="nil"/>
              <w:right w:val="nil"/>
            </w:tcBorders>
            <w:shd w:val="clear" w:color="auto" w:fill="auto"/>
            <w:noWrap/>
            <w:vAlign w:val="bottom"/>
            <w:hideMark/>
          </w:tcPr>
          <w:p w14:paraId="1D6C107A"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0.0533</w:t>
            </w:r>
          </w:p>
        </w:tc>
        <w:tc>
          <w:tcPr>
            <w:tcW w:w="1530" w:type="dxa"/>
            <w:tcBorders>
              <w:top w:val="single" w:sz="4" w:space="0" w:color="000000"/>
              <w:left w:val="nil"/>
              <w:bottom w:val="nil"/>
              <w:right w:val="nil"/>
            </w:tcBorders>
            <w:shd w:val="clear" w:color="auto" w:fill="auto"/>
            <w:noWrap/>
            <w:vAlign w:val="bottom"/>
            <w:hideMark/>
          </w:tcPr>
          <w:p w14:paraId="55C0D7C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15</w:t>
            </w:r>
          </w:p>
        </w:tc>
        <w:tc>
          <w:tcPr>
            <w:tcW w:w="1440" w:type="dxa"/>
            <w:tcBorders>
              <w:top w:val="single" w:sz="4" w:space="0" w:color="000000"/>
              <w:left w:val="nil"/>
              <w:bottom w:val="nil"/>
              <w:right w:val="single" w:sz="4" w:space="0" w:color="000000"/>
            </w:tcBorders>
            <w:shd w:val="clear" w:color="auto" w:fill="auto"/>
            <w:noWrap/>
            <w:vAlign w:val="bottom"/>
            <w:hideMark/>
          </w:tcPr>
          <w:p w14:paraId="62230E16" w14:textId="6FDBCC05"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0.042613</w:t>
            </w:r>
          </w:p>
        </w:tc>
      </w:tr>
      <w:tr w:rsidR="003B561C" w:rsidRPr="0008266A" w14:paraId="5D70ECD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AFEB707"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0.802</w:t>
            </w:r>
          </w:p>
        </w:tc>
        <w:tc>
          <w:tcPr>
            <w:tcW w:w="1440" w:type="dxa"/>
            <w:tcBorders>
              <w:top w:val="single" w:sz="4" w:space="0" w:color="000000"/>
              <w:left w:val="nil"/>
              <w:bottom w:val="nil"/>
              <w:right w:val="nil"/>
            </w:tcBorders>
            <w:shd w:val="clear" w:color="auto" w:fill="auto"/>
            <w:noWrap/>
            <w:vAlign w:val="bottom"/>
            <w:hideMark/>
          </w:tcPr>
          <w:p w14:paraId="58C05F4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0.0558</w:t>
            </w:r>
          </w:p>
        </w:tc>
        <w:tc>
          <w:tcPr>
            <w:tcW w:w="1530" w:type="dxa"/>
            <w:tcBorders>
              <w:top w:val="single" w:sz="4" w:space="0" w:color="000000"/>
              <w:left w:val="nil"/>
              <w:bottom w:val="nil"/>
              <w:right w:val="nil"/>
            </w:tcBorders>
            <w:shd w:val="clear" w:color="auto" w:fill="auto"/>
            <w:noWrap/>
            <w:vAlign w:val="bottom"/>
            <w:hideMark/>
          </w:tcPr>
          <w:p w14:paraId="671441E4"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14</w:t>
            </w:r>
          </w:p>
        </w:tc>
        <w:tc>
          <w:tcPr>
            <w:tcW w:w="1440" w:type="dxa"/>
            <w:tcBorders>
              <w:top w:val="single" w:sz="4" w:space="0" w:color="000000"/>
              <w:left w:val="nil"/>
              <w:bottom w:val="nil"/>
              <w:right w:val="single" w:sz="4" w:space="0" w:color="000000"/>
            </w:tcBorders>
            <w:shd w:val="clear" w:color="auto" w:fill="auto"/>
            <w:noWrap/>
            <w:vAlign w:val="bottom"/>
            <w:hideMark/>
          </w:tcPr>
          <w:p w14:paraId="0F30C7E2" w14:textId="431547AB"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0.043590</w:t>
            </w:r>
          </w:p>
        </w:tc>
      </w:tr>
      <w:tr w:rsidR="003B561C" w:rsidRPr="0008266A" w14:paraId="201E709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503AAF6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0.783</w:t>
            </w:r>
          </w:p>
        </w:tc>
        <w:tc>
          <w:tcPr>
            <w:tcW w:w="1440" w:type="dxa"/>
            <w:tcBorders>
              <w:top w:val="single" w:sz="4" w:space="0" w:color="000000"/>
              <w:left w:val="nil"/>
              <w:bottom w:val="nil"/>
              <w:right w:val="nil"/>
            </w:tcBorders>
            <w:shd w:val="clear" w:color="auto" w:fill="auto"/>
            <w:noWrap/>
            <w:vAlign w:val="bottom"/>
            <w:hideMark/>
          </w:tcPr>
          <w:p w14:paraId="7666C35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0.0583</w:t>
            </w:r>
          </w:p>
        </w:tc>
        <w:tc>
          <w:tcPr>
            <w:tcW w:w="1530" w:type="dxa"/>
            <w:tcBorders>
              <w:top w:val="single" w:sz="4" w:space="0" w:color="000000"/>
              <w:left w:val="nil"/>
              <w:bottom w:val="nil"/>
              <w:right w:val="nil"/>
            </w:tcBorders>
            <w:shd w:val="clear" w:color="auto" w:fill="auto"/>
            <w:noWrap/>
            <w:vAlign w:val="bottom"/>
            <w:hideMark/>
          </w:tcPr>
          <w:p w14:paraId="5F61267D"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13</w:t>
            </w:r>
          </w:p>
        </w:tc>
        <w:tc>
          <w:tcPr>
            <w:tcW w:w="1440" w:type="dxa"/>
            <w:tcBorders>
              <w:top w:val="single" w:sz="4" w:space="0" w:color="000000"/>
              <w:left w:val="nil"/>
              <w:bottom w:val="nil"/>
              <w:right w:val="single" w:sz="4" w:space="0" w:color="000000"/>
            </w:tcBorders>
            <w:shd w:val="clear" w:color="auto" w:fill="auto"/>
            <w:noWrap/>
            <w:vAlign w:val="bottom"/>
            <w:hideMark/>
          </w:tcPr>
          <w:p w14:paraId="2D0E7EAD" w14:textId="09C57195"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0.044185</w:t>
            </w:r>
          </w:p>
        </w:tc>
      </w:tr>
      <w:tr w:rsidR="003B561C" w:rsidRPr="0008266A" w14:paraId="4ACC51E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4AD21E1B"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0.761</w:t>
            </w:r>
          </w:p>
        </w:tc>
        <w:tc>
          <w:tcPr>
            <w:tcW w:w="1440" w:type="dxa"/>
            <w:tcBorders>
              <w:top w:val="single" w:sz="4" w:space="0" w:color="000000"/>
              <w:left w:val="nil"/>
              <w:bottom w:val="nil"/>
              <w:right w:val="nil"/>
            </w:tcBorders>
            <w:shd w:val="clear" w:color="auto" w:fill="auto"/>
            <w:noWrap/>
            <w:vAlign w:val="bottom"/>
            <w:hideMark/>
          </w:tcPr>
          <w:p w14:paraId="79D9D60F"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0.0613</w:t>
            </w:r>
          </w:p>
        </w:tc>
        <w:tc>
          <w:tcPr>
            <w:tcW w:w="1530" w:type="dxa"/>
            <w:tcBorders>
              <w:top w:val="single" w:sz="4" w:space="0" w:color="000000"/>
              <w:left w:val="nil"/>
              <w:bottom w:val="nil"/>
              <w:right w:val="nil"/>
            </w:tcBorders>
            <w:shd w:val="clear" w:color="auto" w:fill="auto"/>
            <w:noWrap/>
            <w:vAlign w:val="bottom"/>
            <w:hideMark/>
          </w:tcPr>
          <w:p w14:paraId="34F5FF0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12</w:t>
            </w:r>
          </w:p>
        </w:tc>
        <w:tc>
          <w:tcPr>
            <w:tcW w:w="1440" w:type="dxa"/>
            <w:tcBorders>
              <w:top w:val="single" w:sz="4" w:space="0" w:color="000000"/>
              <w:left w:val="nil"/>
              <w:bottom w:val="nil"/>
              <w:right w:val="single" w:sz="4" w:space="0" w:color="000000"/>
            </w:tcBorders>
            <w:shd w:val="clear" w:color="auto" w:fill="auto"/>
            <w:noWrap/>
            <w:vAlign w:val="bottom"/>
            <w:hideMark/>
          </w:tcPr>
          <w:p w14:paraId="5C447F16" w14:textId="6C260FC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0.045092</w:t>
            </w:r>
          </w:p>
        </w:tc>
      </w:tr>
      <w:tr w:rsidR="003B561C" w:rsidRPr="0008266A" w14:paraId="70137969"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1B6EB56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0.737</w:t>
            </w:r>
          </w:p>
        </w:tc>
        <w:tc>
          <w:tcPr>
            <w:tcW w:w="1440" w:type="dxa"/>
            <w:tcBorders>
              <w:top w:val="single" w:sz="4" w:space="0" w:color="000000"/>
              <w:left w:val="nil"/>
              <w:bottom w:val="nil"/>
              <w:right w:val="nil"/>
            </w:tcBorders>
            <w:shd w:val="clear" w:color="auto" w:fill="auto"/>
            <w:noWrap/>
            <w:vAlign w:val="bottom"/>
            <w:hideMark/>
          </w:tcPr>
          <w:p w14:paraId="013209E3"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0.0646</w:t>
            </w:r>
          </w:p>
        </w:tc>
        <w:tc>
          <w:tcPr>
            <w:tcW w:w="1530" w:type="dxa"/>
            <w:tcBorders>
              <w:top w:val="single" w:sz="4" w:space="0" w:color="000000"/>
              <w:left w:val="nil"/>
              <w:bottom w:val="nil"/>
              <w:right w:val="nil"/>
            </w:tcBorders>
            <w:shd w:val="clear" w:color="auto" w:fill="auto"/>
            <w:noWrap/>
            <w:vAlign w:val="bottom"/>
            <w:hideMark/>
          </w:tcPr>
          <w:p w14:paraId="77B1F84B"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11</w:t>
            </w:r>
          </w:p>
        </w:tc>
        <w:tc>
          <w:tcPr>
            <w:tcW w:w="1440" w:type="dxa"/>
            <w:tcBorders>
              <w:top w:val="single" w:sz="4" w:space="0" w:color="000000"/>
              <w:left w:val="nil"/>
              <w:bottom w:val="nil"/>
              <w:right w:val="single" w:sz="4" w:space="0" w:color="000000"/>
            </w:tcBorders>
            <w:shd w:val="clear" w:color="auto" w:fill="auto"/>
            <w:noWrap/>
            <w:vAlign w:val="bottom"/>
            <w:hideMark/>
          </w:tcPr>
          <w:p w14:paraId="018F433F" w14:textId="04739D11"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0.045904</w:t>
            </w:r>
          </w:p>
        </w:tc>
      </w:tr>
      <w:tr w:rsidR="003B561C" w:rsidRPr="0008266A" w14:paraId="05B8E9D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625B3D2"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0.711</w:t>
            </w:r>
          </w:p>
        </w:tc>
        <w:tc>
          <w:tcPr>
            <w:tcW w:w="1440" w:type="dxa"/>
            <w:tcBorders>
              <w:top w:val="single" w:sz="4" w:space="0" w:color="000000"/>
              <w:left w:val="nil"/>
              <w:bottom w:val="nil"/>
              <w:right w:val="nil"/>
            </w:tcBorders>
            <w:shd w:val="clear" w:color="auto" w:fill="auto"/>
            <w:noWrap/>
            <w:vAlign w:val="bottom"/>
            <w:hideMark/>
          </w:tcPr>
          <w:p w14:paraId="5F705C4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0.0683</w:t>
            </w:r>
          </w:p>
        </w:tc>
        <w:tc>
          <w:tcPr>
            <w:tcW w:w="1530" w:type="dxa"/>
            <w:tcBorders>
              <w:top w:val="single" w:sz="4" w:space="0" w:color="000000"/>
              <w:left w:val="nil"/>
              <w:bottom w:val="nil"/>
              <w:right w:val="nil"/>
            </w:tcBorders>
            <w:shd w:val="clear" w:color="auto" w:fill="auto"/>
            <w:noWrap/>
            <w:vAlign w:val="bottom"/>
            <w:hideMark/>
          </w:tcPr>
          <w:p w14:paraId="7490D33A"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10</w:t>
            </w:r>
          </w:p>
        </w:tc>
        <w:tc>
          <w:tcPr>
            <w:tcW w:w="1440" w:type="dxa"/>
            <w:tcBorders>
              <w:top w:val="single" w:sz="4" w:space="0" w:color="000000"/>
              <w:left w:val="nil"/>
              <w:bottom w:val="nil"/>
              <w:right w:val="single" w:sz="4" w:space="0" w:color="000000"/>
            </w:tcBorders>
            <w:shd w:val="clear" w:color="auto" w:fill="auto"/>
            <w:noWrap/>
            <w:vAlign w:val="bottom"/>
            <w:hideMark/>
          </w:tcPr>
          <w:p w14:paraId="73044430" w14:textId="625D42E1"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0.046648</w:t>
            </w:r>
          </w:p>
        </w:tc>
      </w:tr>
      <w:tr w:rsidR="003B561C" w:rsidRPr="0008266A" w14:paraId="08A757D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21EF8F1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0.673</w:t>
            </w:r>
          </w:p>
        </w:tc>
        <w:tc>
          <w:tcPr>
            <w:tcW w:w="1440" w:type="dxa"/>
            <w:tcBorders>
              <w:top w:val="single" w:sz="4" w:space="0" w:color="000000"/>
              <w:left w:val="nil"/>
              <w:bottom w:val="nil"/>
              <w:right w:val="nil"/>
            </w:tcBorders>
            <w:shd w:val="clear" w:color="auto" w:fill="auto"/>
            <w:noWrap/>
            <w:vAlign w:val="bottom"/>
            <w:hideMark/>
          </w:tcPr>
          <w:p w14:paraId="7E50F862"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0.0737</w:t>
            </w:r>
          </w:p>
        </w:tc>
        <w:tc>
          <w:tcPr>
            <w:tcW w:w="1530" w:type="dxa"/>
            <w:tcBorders>
              <w:top w:val="single" w:sz="4" w:space="0" w:color="000000"/>
              <w:left w:val="nil"/>
              <w:bottom w:val="nil"/>
              <w:right w:val="nil"/>
            </w:tcBorders>
            <w:shd w:val="clear" w:color="auto" w:fill="auto"/>
            <w:noWrap/>
            <w:vAlign w:val="bottom"/>
            <w:hideMark/>
          </w:tcPr>
          <w:p w14:paraId="0355CD0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9</w:t>
            </w:r>
          </w:p>
        </w:tc>
        <w:tc>
          <w:tcPr>
            <w:tcW w:w="1440" w:type="dxa"/>
            <w:tcBorders>
              <w:top w:val="single" w:sz="4" w:space="0" w:color="000000"/>
              <w:left w:val="nil"/>
              <w:bottom w:val="nil"/>
              <w:right w:val="single" w:sz="4" w:space="0" w:color="000000"/>
            </w:tcBorders>
            <w:shd w:val="clear" w:color="auto" w:fill="auto"/>
            <w:noWrap/>
            <w:vAlign w:val="bottom"/>
            <w:hideMark/>
          </w:tcPr>
          <w:p w14:paraId="0DA83289" w14:textId="3C21096A"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0.048885</w:t>
            </w:r>
          </w:p>
        </w:tc>
      </w:tr>
      <w:tr w:rsidR="003B561C" w:rsidRPr="0008266A" w14:paraId="7F002C13"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16E16AB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0.639</w:t>
            </w:r>
          </w:p>
        </w:tc>
        <w:tc>
          <w:tcPr>
            <w:tcW w:w="1440" w:type="dxa"/>
            <w:tcBorders>
              <w:top w:val="single" w:sz="4" w:space="0" w:color="000000"/>
              <w:left w:val="nil"/>
              <w:bottom w:val="nil"/>
              <w:right w:val="nil"/>
            </w:tcBorders>
            <w:shd w:val="clear" w:color="auto" w:fill="auto"/>
            <w:noWrap/>
            <w:vAlign w:val="bottom"/>
            <w:hideMark/>
          </w:tcPr>
          <w:p w14:paraId="60C783E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0.0786</w:t>
            </w:r>
          </w:p>
        </w:tc>
        <w:tc>
          <w:tcPr>
            <w:tcW w:w="1530" w:type="dxa"/>
            <w:tcBorders>
              <w:top w:val="single" w:sz="4" w:space="0" w:color="000000"/>
              <w:left w:val="nil"/>
              <w:bottom w:val="nil"/>
              <w:right w:val="nil"/>
            </w:tcBorders>
            <w:shd w:val="clear" w:color="auto" w:fill="auto"/>
            <w:noWrap/>
            <w:vAlign w:val="bottom"/>
            <w:hideMark/>
          </w:tcPr>
          <w:p w14:paraId="611C598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8</w:t>
            </w:r>
          </w:p>
        </w:tc>
        <w:tc>
          <w:tcPr>
            <w:tcW w:w="1440" w:type="dxa"/>
            <w:tcBorders>
              <w:top w:val="single" w:sz="4" w:space="0" w:color="000000"/>
              <w:left w:val="nil"/>
              <w:bottom w:val="nil"/>
              <w:right w:val="single" w:sz="4" w:space="0" w:color="000000"/>
            </w:tcBorders>
            <w:shd w:val="clear" w:color="auto" w:fill="auto"/>
            <w:noWrap/>
            <w:vAlign w:val="bottom"/>
            <w:hideMark/>
          </w:tcPr>
          <w:p w14:paraId="17A3B915" w14:textId="08B708A1"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0.049423</w:t>
            </w:r>
          </w:p>
        </w:tc>
      </w:tr>
      <w:tr w:rsidR="003B561C" w:rsidRPr="0008266A" w14:paraId="1285C2BA"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44A7BFC0" w14:textId="6AA6841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0.6</w:t>
            </w:r>
            <w:r w:rsidRPr="0008266A">
              <w:rPr>
                <w:rFonts w:eastAsia="Times New Roman"/>
                <w:color w:val="000000"/>
                <w:sz w:val="20"/>
                <w:szCs w:val="20"/>
              </w:rPr>
              <w:t>00</w:t>
            </w:r>
          </w:p>
        </w:tc>
        <w:tc>
          <w:tcPr>
            <w:tcW w:w="1440" w:type="dxa"/>
            <w:tcBorders>
              <w:top w:val="single" w:sz="4" w:space="0" w:color="000000"/>
              <w:left w:val="nil"/>
              <w:bottom w:val="nil"/>
              <w:right w:val="nil"/>
            </w:tcBorders>
            <w:shd w:val="clear" w:color="auto" w:fill="auto"/>
            <w:noWrap/>
            <w:vAlign w:val="bottom"/>
            <w:hideMark/>
          </w:tcPr>
          <w:p w14:paraId="7274037C"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0.0842</w:t>
            </w:r>
          </w:p>
        </w:tc>
        <w:tc>
          <w:tcPr>
            <w:tcW w:w="1530" w:type="dxa"/>
            <w:tcBorders>
              <w:top w:val="single" w:sz="4" w:space="0" w:color="000000"/>
              <w:left w:val="nil"/>
              <w:bottom w:val="nil"/>
              <w:right w:val="nil"/>
            </w:tcBorders>
            <w:shd w:val="clear" w:color="auto" w:fill="auto"/>
            <w:noWrap/>
            <w:vAlign w:val="bottom"/>
            <w:hideMark/>
          </w:tcPr>
          <w:p w14:paraId="67B6AAF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7</w:t>
            </w:r>
          </w:p>
        </w:tc>
        <w:tc>
          <w:tcPr>
            <w:tcW w:w="1440" w:type="dxa"/>
            <w:tcBorders>
              <w:top w:val="single" w:sz="4" w:space="0" w:color="000000"/>
              <w:left w:val="nil"/>
              <w:bottom w:val="nil"/>
              <w:right w:val="single" w:sz="4" w:space="0" w:color="000000"/>
            </w:tcBorders>
            <w:shd w:val="clear" w:color="auto" w:fill="auto"/>
            <w:noWrap/>
            <w:vAlign w:val="bottom"/>
            <w:hideMark/>
          </w:tcPr>
          <w:p w14:paraId="65CA0745" w14:textId="7A92D6DB"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0.049627</w:t>
            </w:r>
          </w:p>
        </w:tc>
      </w:tr>
      <w:tr w:rsidR="003B561C" w:rsidRPr="0008266A" w14:paraId="1533134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08C193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0.556</w:t>
            </w:r>
          </w:p>
        </w:tc>
        <w:tc>
          <w:tcPr>
            <w:tcW w:w="1440" w:type="dxa"/>
            <w:tcBorders>
              <w:top w:val="single" w:sz="4" w:space="0" w:color="000000"/>
              <w:left w:val="nil"/>
              <w:bottom w:val="nil"/>
              <w:right w:val="nil"/>
            </w:tcBorders>
            <w:shd w:val="clear" w:color="auto" w:fill="auto"/>
            <w:noWrap/>
            <w:vAlign w:val="bottom"/>
            <w:hideMark/>
          </w:tcPr>
          <w:p w14:paraId="09AF021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0.0908</w:t>
            </w:r>
          </w:p>
        </w:tc>
        <w:tc>
          <w:tcPr>
            <w:tcW w:w="1530" w:type="dxa"/>
            <w:tcBorders>
              <w:top w:val="single" w:sz="4" w:space="0" w:color="000000"/>
              <w:left w:val="nil"/>
              <w:bottom w:val="nil"/>
              <w:right w:val="nil"/>
            </w:tcBorders>
            <w:shd w:val="clear" w:color="auto" w:fill="auto"/>
            <w:noWrap/>
            <w:vAlign w:val="bottom"/>
            <w:hideMark/>
          </w:tcPr>
          <w:p w14:paraId="19EFA99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6</w:t>
            </w:r>
          </w:p>
        </w:tc>
        <w:tc>
          <w:tcPr>
            <w:tcW w:w="1440" w:type="dxa"/>
            <w:tcBorders>
              <w:top w:val="single" w:sz="4" w:space="0" w:color="000000"/>
              <w:left w:val="nil"/>
              <w:bottom w:val="nil"/>
              <w:right w:val="single" w:sz="4" w:space="0" w:color="000000"/>
            </w:tcBorders>
            <w:shd w:val="clear" w:color="auto" w:fill="auto"/>
            <w:noWrap/>
            <w:vAlign w:val="bottom"/>
            <w:hideMark/>
          </w:tcPr>
          <w:p w14:paraId="1A499DAF" w14:textId="179B77E6"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0.049467</w:t>
            </w:r>
          </w:p>
        </w:tc>
      </w:tr>
      <w:tr w:rsidR="003B561C" w:rsidRPr="0008266A" w14:paraId="3FE0F85E"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63772FF5"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0.504</w:t>
            </w:r>
          </w:p>
        </w:tc>
        <w:tc>
          <w:tcPr>
            <w:tcW w:w="1440" w:type="dxa"/>
            <w:tcBorders>
              <w:top w:val="single" w:sz="4" w:space="0" w:color="000000"/>
              <w:left w:val="nil"/>
              <w:bottom w:val="nil"/>
              <w:right w:val="nil"/>
            </w:tcBorders>
            <w:shd w:val="clear" w:color="auto" w:fill="auto"/>
            <w:noWrap/>
            <w:vAlign w:val="bottom"/>
            <w:hideMark/>
          </w:tcPr>
          <w:p w14:paraId="6E77A77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0.0984</w:t>
            </w:r>
          </w:p>
        </w:tc>
        <w:tc>
          <w:tcPr>
            <w:tcW w:w="1530" w:type="dxa"/>
            <w:tcBorders>
              <w:top w:val="single" w:sz="4" w:space="0" w:color="000000"/>
              <w:left w:val="nil"/>
              <w:bottom w:val="nil"/>
              <w:right w:val="nil"/>
            </w:tcBorders>
            <w:shd w:val="clear" w:color="auto" w:fill="auto"/>
            <w:noWrap/>
            <w:vAlign w:val="bottom"/>
            <w:hideMark/>
          </w:tcPr>
          <w:p w14:paraId="7F5F60E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5</w:t>
            </w:r>
          </w:p>
        </w:tc>
        <w:tc>
          <w:tcPr>
            <w:tcW w:w="1440" w:type="dxa"/>
            <w:tcBorders>
              <w:top w:val="single" w:sz="4" w:space="0" w:color="000000"/>
              <w:left w:val="nil"/>
              <w:bottom w:val="nil"/>
              <w:right w:val="single" w:sz="4" w:space="0" w:color="000000"/>
            </w:tcBorders>
            <w:shd w:val="clear" w:color="auto" w:fill="auto"/>
            <w:noWrap/>
            <w:vAlign w:val="bottom"/>
            <w:hideMark/>
          </w:tcPr>
          <w:p w14:paraId="0916845F" w14:textId="4253771D"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0.048412</w:t>
            </w:r>
          </w:p>
        </w:tc>
      </w:tr>
      <w:tr w:rsidR="003B561C" w:rsidRPr="0008266A" w14:paraId="4799E8C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4A50F6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0.443</w:t>
            </w:r>
          </w:p>
        </w:tc>
        <w:tc>
          <w:tcPr>
            <w:tcW w:w="1440" w:type="dxa"/>
            <w:tcBorders>
              <w:top w:val="single" w:sz="4" w:space="0" w:color="000000"/>
              <w:left w:val="nil"/>
              <w:bottom w:val="nil"/>
              <w:right w:val="nil"/>
            </w:tcBorders>
            <w:shd w:val="clear" w:color="auto" w:fill="auto"/>
            <w:noWrap/>
            <w:vAlign w:val="bottom"/>
            <w:hideMark/>
          </w:tcPr>
          <w:p w14:paraId="3B4CD9C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0.1078</w:t>
            </w:r>
          </w:p>
        </w:tc>
        <w:tc>
          <w:tcPr>
            <w:tcW w:w="1530" w:type="dxa"/>
            <w:tcBorders>
              <w:top w:val="single" w:sz="4" w:space="0" w:color="000000"/>
              <w:left w:val="nil"/>
              <w:bottom w:val="nil"/>
              <w:right w:val="nil"/>
            </w:tcBorders>
            <w:shd w:val="clear" w:color="auto" w:fill="auto"/>
            <w:noWrap/>
            <w:vAlign w:val="bottom"/>
            <w:hideMark/>
          </w:tcPr>
          <w:p w14:paraId="0E4B8EB3"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4</w:t>
            </w:r>
          </w:p>
        </w:tc>
        <w:tc>
          <w:tcPr>
            <w:tcW w:w="1440" w:type="dxa"/>
            <w:tcBorders>
              <w:top w:val="single" w:sz="4" w:space="0" w:color="000000"/>
              <w:left w:val="nil"/>
              <w:bottom w:val="nil"/>
              <w:right w:val="single" w:sz="4" w:space="0" w:color="000000"/>
            </w:tcBorders>
            <w:shd w:val="clear" w:color="auto" w:fill="auto"/>
            <w:noWrap/>
            <w:vAlign w:val="bottom"/>
            <w:hideMark/>
          </w:tcPr>
          <w:p w14:paraId="03AE0F9F" w14:textId="7A51E039"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0.046483</w:t>
            </w:r>
          </w:p>
        </w:tc>
      </w:tr>
      <w:tr w:rsidR="003B561C" w:rsidRPr="0008266A" w14:paraId="6810864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768405F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0.373</w:t>
            </w:r>
          </w:p>
        </w:tc>
        <w:tc>
          <w:tcPr>
            <w:tcW w:w="1440" w:type="dxa"/>
            <w:tcBorders>
              <w:top w:val="single" w:sz="4" w:space="0" w:color="000000"/>
              <w:left w:val="nil"/>
              <w:bottom w:val="nil"/>
              <w:right w:val="nil"/>
            </w:tcBorders>
            <w:shd w:val="clear" w:color="auto" w:fill="auto"/>
            <w:noWrap/>
            <w:vAlign w:val="bottom"/>
            <w:hideMark/>
          </w:tcPr>
          <w:p w14:paraId="41E5AF3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0.1186</w:t>
            </w:r>
          </w:p>
        </w:tc>
        <w:tc>
          <w:tcPr>
            <w:tcW w:w="1530" w:type="dxa"/>
            <w:tcBorders>
              <w:top w:val="single" w:sz="4" w:space="0" w:color="000000"/>
              <w:left w:val="nil"/>
              <w:bottom w:val="nil"/>
              <w:right w:val="nil"/>
            </w:tcBorders>
            <w:shd w:val="clear" w:color="auto" w:fill="auto"/>
            <w:noWrap/>
            <w:vAlign w:val="bottom"/>
            <w:hideMark/>
          </w:tcPr>
          <w:p w14:paraId="2380C78D"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3</w:t>
            </w:r>
          </w:p>
        </w:tc>
        <w:tc>
          <w:tcPr>
            <w:tcW w:w="1440" w:type="dxa"/>
            <w:tcBorders>
              <w:top w:val="single" w:sz="4" w:space="0" w:color="000000"/>
              <w:left w:val="nil"/>
              <w:bottom w:val="nil"/>
              <w:right w:val="single" w:sz="4" w:space="0" w:color="000000"/>
            </w:tcBorders>
            <w:shd w:val="clear" w:color="auto" w:fill="auto"/>
            <w:noWrap/>
            <w:vAlign w:val="bottom"/>
            <w:hideMark/>
          </w:tcPr>
          <w:p w14:paraId="1E742086" w14:textId="40B7A35C"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0.042197</w:t>
            </w:r>
          </w:p>
        </w:tc>
      </w:tr>
      <w:tr w:rsidR="003B561C" w:rsidRPr="0008266A" w14:paraId="64CED26C"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5CFC243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0.284</w:t>
            </w:r>
          </w:p>
        </w:tc>
        <w:tc>
          <w:tcPr>
            <w:tcW w:w="1440" w:type="dxa"/>
            <w:tcBorders>
              <w:top w:val="single" w:sz="4" w:space="0" w:color="000000"/>
              <w:left w:val="nil"/>
              <w:bottom w:val="nil"/>
              <w:right w:val="nil"/>
            </w:tcBorders>
            <w:shd w:val="clear" w:color="auto" w:fill="auto"/>
            <w:noWrap/>
            <w:vAlign w:val="bottom"/>
            <w:hideMark/>
          </w:tcPr>
          <w:p w14:paraId="50062453"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0.1324</w:t>
            </w:r>
          </w:p>
        </w:tc>
        <w:tc>
          <w:tcPr>
            <w:tcW w:w="1530" w:type="dxa"/>
            <w:tcBorders>
              <w:top w:val="single" w:sz="4" w:space="0" w:color="000000"/>
              <w:left w:val="nil"/>
              <w:bottom w:val="nil"/>
              <w:right w:val="nil"/>
            </w:tcBorders>
            <w:shd w:val="clear" w:color="auto" w:fill="auto"/>
            <w:noWrap/>
            <w:vAlign w:val="bottom"/>
            <w:hideMark/>
          </w:tcPr>
          <w:p w14:paraId="16AC75E5"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2</w:t>
            </w:r>
          </w:p>
        </w:tc>
        <w:tc>
          <w:tcPr>
            <w:tcW w:w="1440" w:type="dxa"/>
            <w:tcBorders>
              <w:top w:val="single" w:sz="4" w:space="0" w:color="000000"/>
              <w:left w:val="nil"/>
              <w:bottom w:val="nil"/>
              <w:right w:val="single" w:sz="4" w:space="0" w:color="000000"/>
            </w:tcBorders>
            <w:shd w:val="clear" w:color="auto" w:fill="auto"/>
            <w:noWrap/>
            <w:vAlign w:val="bottom"/>
            <w:hideMark/>
          </w:tcPr>
          <w:p w14:paraId="7133A1B0" w14:textId="6981A23E"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0.035059</w:t>
            </w:r>
          </w:p>
        </w:tc>
      </w:tr>
      <w:tr w:rsidR="003B561C" w:rsidRPr="0008266A" w14:paraId="792A937D" w14:textId="77777777" w:rsidTr="00E225F2">
        <w:trPr>
          <w:trHeight w:val="300"/>
          <w:jc w:val="center"/>
        </w:trPr>
        <w:tc>
          <w:tcPr>
            <w:tcW w:w="1255" w:type="dxa"/>
            <w:tcBorders>
              <w:top w:val="single" w:sz="4" w:space="0" w:color="000000"/>
              <w:left w:val="single" w:sz="4" w:space="0" w:color="000000"/>
              <w:bottom w:val="single" w:sz="4" w:space="0" w:color="000000"/>
              <w:right w:val="nil"/>
            </w:tcBorders>
            <w:shd w:val="clear" w:color="auto" w:fill="auto"/>
            <w:noWrap/>
            <w:vAlign w:val="bottom"/>
            <w:hideMark/>
          </w:tcPr>
          <w:p w14:paraId="6D6B723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0.172</w:t>
            </w:r>
          </w:p>
        </w:tc>
        <w:tc>
          <w:tcPr>
            <w:tcW w:w="1440" w:type="dxa"/>
            <w:tcBorders>
              <w:top w:val="single" w:sz="4" w:space="0" w:color="000000"/>
              <w:left w:val="nil"/>
              <w:bottom w:val="single" w:sz="4" w:space="0" w:color="000000"/>
              <w:right w:val="nil"/>
            </w:tcBorders>
            <w:shd w:val="clear" w:color="auto" w:fill="auto"/>
            <w:noWrap/>
            <w:vAlign w:val="bottom"/>
            <w:hideMark/>
          </w:tcPr>
          <w:p w14:paraId="4E0A9BC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0.1496</w:t>
            </w:r>
          </w:p>
        </w:tc>
        <w:tc>
          <w:tcPr>
            <w:tcW w:w="1530" w:type="dxa"/>
            <w:tcBorders>
              <w:top w:val="single" w:sz="4" w:space="0" w:color="000000"/>
              <w:left w:val="nil"/>
              <w:bottom w:val="single" w:sz="4" w:space="0" w:color="000000"/>
              <w:right w:val="nil"/>
            </w:tcBorders>
            <w:shd w:val="clear" w:color="auto" w:fill="auto"/>
            <w:noWrap/>
            <w:vAlign w:val="bottom"/>
            <w:hideMark/>
          </w:tcPr>
          <w:p w14:paraId="0806E07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w:t>
            </w:r>
          </w:p>
        </w:tc>
        <w:tc>
          <w:tcPr>
            <w:tcW w:w="1440" w:type="dxa"/>
            <w:tcBorders>
              <w:top w:val="single" w:sz="4" w:space="0" w:color="000000"/>
              <w:left w:val="nil"/>
              <w:bottom w:val="single" w:sz="4" w:space="0" w:color="000000"/>
              <w:right w:val="single" w:sz="4" w:space="0" w:color="000000"/>
            </w:tcBorders>
            <w:shd w:val="clear" w:color="auto" w:fill="auto"/>
            <w:noWrap/>
            <w:vAlign w:val="bottom"/>
            <w:hideMark/>
          </w:tcPr>
          <w:p w14:paraId="0ADDC711" w14:textId="2619595D"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0.022380</w:t>
            </w:r>
          </w:p>
        </w:tc>
      </w:tr>
    </w:tbl>
    <w:p w14:paraId="5CD8991B" w14:textId="1F117584" w:rsidR="003B561C" w:rsidRDefault="003B561C"/>
    <w:p w14:paraId="337E8937" w14:textId="77777777" w:rsidR="000232A3" w:rsidRDefault="000232A3" w:rsidP="000232A3">
      <w:pPr>
        <w:keepNext/>
        <w:jc w:val="center"/>
      </w:pPr>
      <w:r>
        <w:rPr>
          <w:noProof/>
        </w:rPr>
        <w:lastRenderedPageBreak/>
        <w:drawing>
          <wp:inline distT="0" distB="0" distL="0" distR="0" wp14:anchorId="7A24BEE7" wp14:editId="13986C6B">
            <wp:extent cx="5189349" cy="2920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7293" cy="2947604"/>
                    </a:xfrm>
                    <a:prstGeom prst="rect">
                      <a:avLst/>
                    </a:prstGeom>
                    <a:noFill/>
                    <a:ln>
                      <a:noFill/>
                    </a:ln>
                  </pic:spPr>
                </pic:pic>
              </a:graphicData>
            </a:graphic>
          </wp:inline>
        </w:drawing>
      </w:r>
    </w:p>
    <w:p w14:paraId="1685C0CE" w14:textId="4A735005" w:rsidR="000232A3" w:rsidRPr="000232A3" w:rsidRDefault="000232A3" w:rsidP="000232A3">
      <w:pPr>
        <w:pStyle w:val="Caption"/>
        <w:jc w:val="center"/>
        <w:rPr>
          <w:i w:val="0"/>
          <w:iCs w:val="0"/>
          <w:color w:val="auto"/>
          <w:sz w:val="20"/>
          <w:szCs w:val="20"/>
        </w:rPr>
      </w:pPr>
      <w:r w:rsidRPr="00DE4B50">
        <w:rPr>
          <w:b/>
          <w:bCs/>
          <w:i w:val="0"/>
          <w:iCs w:val="0"/>
          <w:color w:val="auto"/>
          <w:sz w:val="20"/>
          <w:szCs w:val="20"/>
        </w:rPr>
        <w:t xml:space="preserve">Figure </w:t>
      </w:r>
      <w:r w:rsidRPr="00DE4B50">
        <w:rPr>
          <w:b/>
          <w:bCs/>
          <w:i w:val="0"/>
          <w:iCs w:val="0"/>
          <w:color w:val="auto"/>
          <w:sz w:val="20"/>
          <w:szCs w:val="20"/>
        </w:rPr>
        <w:fldChar w:fldCharType="begin"/>
      </w:r>
      <w:r w:rsidRPr="00DE4B50">
        <w:rPr>
          <w:b/>
          <w:bCs/>
          <w:i w:val="0"/>
          <w:iCs w:val="0"/>
          <w:color w:val="auto"/>
          <w:sz w:val="20"/>
          <w:szCs w:val="20"/>
        </w:rPr>
        <w:instrText xml:space="preserve"> SEQ Figure \* ARABIC </w:instrText>
      </w:r>
      <w:r w:rsidRPr="00DE4B50">
        <w:rPr>
          <w:b/>
          <w:bCs/>
          <w:i w:val="0"/>
          <w:iCs w:val="0"/>
          <w:color w:val="auto"/>
          <w:sz w:val="20"/>
          <w:szCs w:val="20"/>
        </w:rPr>
        <w:fldChar w:fldCharType="separate"/>
      </w:r>
      <w:r w:rsidR="000D337E">
        <w:rPr>
          <w:b/>
          <w:bCs/>
          <w:i w:val="0"/>
          <w:iCs w:val="0"/>
          <w:noProof/>
          <w:color w:val="auto"/>
          <w:sz w:val="20"/>
          <w:szCs w:val="20"/>
        </w:rPr>
        <w:t>2</w:t>
      </w:r>
      <w:r w:rsidRPr="00DE4B50">
        <w:rPr>
          <w:b/>
          <w:bCs/>
          <w:i w:val="0"/>
          <w:iCs w:val="0"/>
          <w:color w:val="auto"/>
          <w:sz w:val="20"/>
          <w:szCs w:val="20"/>
        </w:rPr>
        <w:fldChar w:fldCharType="end"/>
      </w:r>
      <w:r w:rsidRPr="00DE4B50">
        <w:rPr>
          <w:b/>
          <w:bCs/>
          <w:i w:val="0"/>
          <w:iCs w:val="0"/>
          <w:color w:val="auto"/>
          <w:sz w:val="20"/>
          <w:szCs w:val="20"/>
        </w:rPr>
        <w:t>:</w:t>
      </w:r>
      <w:r>
        <w:rPr>
          <w:i w:val="0"/>
          <w:iCs w:val="0"/>
          <w:color w:val="auto"/>
          <w:sz w:val="20"/>
          <w:szCs w:val="20"/>
        </w:rPr>
        <w:t xml:space="preserve"> Voltage over Current plot with linear fit.</w:t>
      </w:r>
    </w:p>
    <w:p w14:paraId="7BD61141" w14:textId="2F457427" w:rsidR="00E225F2" w:rsidRPr="00EC0DA6" w:rsidRDefault="00E225F2">
      <w:r>
        <w:t>The linear fit calculated from physics data assistant included the slope and y-intercept with uncertainty</w:t>
      </w:r>
      <w:r w:rsidR="00EC0DA6">
        <w:t xml:space="preserve">. These values are the linear fit model internal resistance </w:t>
      </w:r>
      <w:proofErr w:type="spellStart"/>
      <w:r w:rsidR="00EC0DA6">
        <w:t>r</w:t>
      </w:r>
      <w:r w:rsidR="00EC0DA6">
        <w:rPr>
          <w:vertAlign w:val="subscript"/>
        </w:rPr>
        <w:t>L</w:t>
      </w:r>
      <w:proofErr w:type="spellEnd"/>
      <w:r w:rsidR="00EC0DA6">
        <w:t xml:space="preserve"> and electromotive force </w:t>
      </w:r>
      <w:proofErr w:type="spellStart"/>
      <w:r w:rsidR="00EC0DA6">
        <w:t>ε</w:t>
      </w:r>
      <w:r w:rsidR="00EC0DA6" w:rsidRPr="00EC0DA6">
        <w:rPr>
          <w:vertAlign w:val="subscript"/>
        </w:rPr>
        <w:t>L</w:t>
      </w:r>
      <w:proofErr w:type="spellEnd"/>
      <w:r w:rsidR="00EC0DA6" w:rsidRPr="00EC0DA6">
        <w:t>.</w:t>
      </w:r>
    </w:p>
    <w:p w14:paraId="2C9E6331" w14:textId="73509C8B" w:rsidR="00E225F2" w:rsidRPr="009A5813" w:rsidRDefault="00000000">
      <w:pPr>
        <w:rPr>
          <w:rFonts w:eastAsiaTheme="minorEastAsia"/>
          <w:iCs/>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6.949±0.084</m:t>
              </m:r>
              <m:ctrlPr>
                <w:rPr>
                  <w:rFonts w:ascii="Cambria Math" w:eastAsiaTheme="minorEastAsia" w:hAnsi="Cambria Math"/>
                  <w:i/>
                </w:rPr>
              </m:ctrlPr>
            </m:e>
          </m:d>
          <m:r>
            <m:rPr>
              <m:sty m:val="p"/>
            </m:rPr>
            <w:rPr>
              <w:rFonts w:ascii="Cambria Math" w:eastAsiaTheme="minorEastAsia" w:hAnsi="Cambria Math"/>
            </w:rPr>
            <m:t>Ω</m:t>
          </m:r>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L</m:t>
              </m:r>
            </m:sub>
          </m:sSub>
          <m:r>
            <w:rPr>
              <w:rFonts w:ascii="Cambria Math" w:eastAsiaTheme="minorEastAsia" w:hAnsi="Cambria Math"/>
            </w:rPr>
            <m:t>=(1.1943±0.0071)</m:t>
          </m:r>
          <m:r>
            <m:rPr>
              <m:sty m:val="p"/>
            </m:rPr>
            <w:rPr>
              <w:rFonts w:ascii="Cambria Math" w:eastAsiaTheme="minorEastAsia" w:hAnsi="Cambria Math"/>
            </w:rPr>
            <m:t>V</m:t>
          </m:r>
        </m:oMath>
      </m:oMathPara>
    </w:p>
    <w:p w14:paraId="55101224" w14:textId="77777777" w:rsidR="004239E5" w:rsidRDefault="004239E5" w:rsidP="009A5813">
      <w:pPr>
        <w:keepNext/>
        <w:jc w:val="center"/>
      </w:pPr>
      <w:r>
        <w:rPr>
          <w:rFonts w:eastAsiaTheme="minorEastAsia"/>
          <w:noProof/>
        </w:rPr>
        <w:drawing>
          <wp:inline distT="0" distB="0" distL="0" distR="0" wp14:anchorId="296B37C0" wp14:editId="32AEF25A">
            <wp:extent cx="5290107" cy="3002508"/>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468" cy="3010092"/>
                    </a:xfrm>
                    <a:prstGeom prst="rect">
                      <a:avLst/>
                    </a:prstGeom>
                    <a:noFill/>
                    <a:ln>
                      <a:noFill/>
                    </a:ln>
                  </pic:spPr>
                </pic:pic>
              </a:graphicData>
            </a:graphic>
          </wp:inline>
        </w:drawing>
      </w:r>
    </w:p>
    <w:p w14:paraId="15D741EE" w14:textId="696197B9" w:rsidR="00EC0DA6" w:rsidRPr="004239E5" w:rsidRDefault="004239E5" w:rsidP="004239E5">
      <w:pPr>
        <w:pStyle w:val="Caption"/>
        <w:jc w:val="center"/>
        <w:rPr>
          <w:rFonts w:eastAsiaTheme="minorEastAsia"/>
          <w:i w:val="0"/>
          <w:iCs w:val="0"/>
          <w:color w:val="auto"/>
          <w:sz w:val="22"/>
          <w:szCs w:val="22"/>
        </w:rPr>
      </w:pPr>
      <w:r w:rsidRPr="004239E5">
        <w:rPr>
          <w:b/>
          <w:bCs/>
          <w:i w:val="0"/>
          <w:iCs w:val="0"/>
          <w:color w:val="auto"/>
          <w:sz w:val="22"/>
          <w:szCs w:val="22"/>
        </w:rPr>
        <w:t xml:space="preserve">Figure </w:t>
      </w:r>
      <w:r w:rsidRPr="004239E5">
        <w:rPr>
          <w:b/>
          <w:bCs/>
          <w:i w:val="0"/>
          <w:iCs w:val="0"/>
          <w:color w:val="auto"/>
          <w:sz w:val="22"/>
          <w:szCs w:val="22"/>
        </w:rPr>
        <w:fldChar w:fldCharType="begin"/>
      </w:r>
      <w:r w:rsidRPr="004239E5">
        <w:rPr>
          <w:b/>
          <w:bCs/>
          <w:i w:val="0"/>
          <w:iCs w:val="0"/>
          <w:color w:val="auto"/>
          <w:sz w:val="22"/>
          <w:szCs w:val="22"/>
        </w:rPr>
        <w:instrText xml:space="preserve"> SEQ Figure \* ARABIC </w:instrText>
      </w:r>
      <w:r w:rsidRPr="004239E5">
        <w:rPr>
          <w:b/>
          <w:bCs/>
          <w:i w:val="0"/>
          <w:iCs w:val="0"/>
          <w:color w:val="auto"/>
          <w:sz w:val="22"/>
          <w:szCs w:val="22"/>
        </w:rPr>
        <w:fldChar w:fldCharType="separate"/>
      </w:r>
      <w:r w:rsidR="000D337E">
        <w:rPr>
          <w:b/>
          <w:bCs/>
          <w:i w:val="0"/>
          <w:iCs w:val="0"/>
          <w:noProof/>
          <w:color w:val="auto"/>
          <w:sz w:val="22"/>
          <w:szCs w:val="22"/>
        </w:rPr>
        <w:t>3</w:t>
      </w:r>
      <w:r w:rsidRPr="004239E5">
        <w:rPr>
          <w:b/>
          <w:bCs/>
          <w:i w:val="0"/>
          <w:iCs w:val="0"/>
          <w:color w:val="auto"/>
          <w:sz w:val="22"/>
          <w:szCs w:val="22"/>
        </w:rPr>
        <w:fldChar w:fldCharType="end"/>
      </w:r>
      <w:r w:rsidRPr="004239E5">
        <w:rPr>
          <w:b/>
          <w:bCs/>
          <w:i w:val="0"/>
          <w:iCs w:val="0"/>
          <w:color w:val="auto"/>
          <w:sz w:val="22"/>
          <w:szCs w:val="22"/>
        </w:rPr>
        <w:t>:</w:t>
      </w:r>
      <w:r>
        <w:rPr>
          <w:i w:val="0"/>
          <w:iCs w:val="0"/>
          <w:color w:val="auto"/>
          <w:sz w:val="22"/>
          <w:szCs w:val="22"/>
        </w:rPr>
        <w:t xml:space="preserve"> Power over resistance including power transfer model fit.</w:t>
      </w:r>
    </w:p>
    <w:p w14:paraId="5A6C0842" w14:textId="170EE257" w:rsidR="00785712" w:rsidRDefault="009A5813">
      <w:r>
        <w:t xml:space="preserve">The power transfer fit produced </w:t>
      </w:r>
      <w:r w:rsidR="0069755B">
        <w:t>different characteristic variables.</w:t>
      </w:r>
    </w:p>
    <w:p w14:paraId="310DDBBA" w14:textId="77777777" w:rsidR="00785712" w:rsidRDefault="00785712">
      <w:r>
        <w:br w:type="page"/>
      </w:r>
    </w:p>
    <w:p w14:paraId="69C22008" w14:textId="164351BB" w:rsidR="009A5813" w:rsidRPr="009A5813" w:rsidRDefault="00000000" w:rsidP="009A5813">
      <w:pPr>
        <w:rPr>
          <w:rFonts w:eastAsiaTheme="minorEastAsia"/>
          <w:iCs/>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6.707±0.056</m:t>
              </m:r>
              <m:ctrlPr>
                <w:rPr>
                  <w:rFonts w:ascii="Cambria Math" w:eastAsiaTheme="minorEastAsia" w:hAnsi="Cambria Math"/>
                  <w:i/>
                </w:rPr>
              </m:ctrlPr>
            </m:e>
          </m:d>
          <m:r>
            <m:rPr>
              <m:sty m:val="p"/>
            </m:rPr>
            <w:rPr>
              <w:rFonts w:ascii="Cambria Math" w:eastAsiaTheme="minorEastAsia" w:hAnsi="Cambria Math"/>
            </w:rPr>
            <m:t>Ω</m:t>
          </m:r>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P</m:t>
              </m:r>
            </m:sub>
          </m:sSub>
          <m:r>
            <w:rPr>
              <w:rFonts w:ascii="Cambria Math" w:eastAsiaTheme="minorEastAsia" w:hAnsi="Cambria Math"/>
            </w:rPr>
            <m:t>=(1.202±0.0045)</m:t>
          </m:r>
          <m:r>
            <m:rPr>
              <m:sty m:val="p"/>
            </m:rPr>
            <w:rPr>
              <w:rFonts w:ascii="Cambria Math" w:eastAsiaTheme="minorEastAsia" w:hAnsi="Cambria Math"/>
            </w:rPr>
            <m:t>V</m:t>
          </m:r>
        </m:oMath>
      </m:oMathPara>
    </w:p>
    <w:p w14:paraId="73C856AF" w14:textId="6041E80B" w:rsidR="00CE2AEB" w:rsidRDefault="003B5CD9">
      <w:r>
        <w:t>Notice how the peak power output is located at the internal resistance of the power supply</w:t>
      </w:r>
      <w:r w:rsidR="002171B3">
        <w:t>.</w:t>
      </w:r>
      <w:r w:rsidR="00CB4963">
        <w:t xml:space="preserve"> Now we can use the </w:t>
      </w:r>
      <w:r w:rsidR="00EB2BA1">
        <w:t>two standard error criteria</w:t>
      </w:r>
      <w:r w:rsidR="00CB4963">
        <w:t xml:space="preserve"> to determine if the two pairs of characteristic variables agree. </w:t>
      </w:r>
      <w:r w:rsidR="00CE2AEB">
        <w:t>For the resistance:</w:t>
      </w:r>
    </w:p>
    <w:p w14:paraId="5B6FC68F" w14:textId="67689ACF" w:rsidR="00CE2AEB" w:rsidRPr="00CE2AEB" w:rsidRDefault="0000000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-2δ</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=6.781</m:t>
          </m:r>
          <m:r>
            <m:rPr>
              <m:sty m:val="p"/>
            </m:rPr>
            <w:rPr>
              <w:rFonts w:ascii="Cambria Math" w:hAnsi="Cambria Math"/>
            </w:rPr>
            <m:t>Ω</m:t>
          </m:r>
          <m:r>
            <w:rPr>
              <w:rFonts w:ascii="Cambria Math" w:hAnsi="Cambria Math"/>
            </w:rPr>
            <m:t>&lt;6.819</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+2δ</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m:t>
          </m:r>
        </m:oMath>
      </m:oMathPara>
    </w:p>
    <w:p w14:paraId="488F55EF" w14:textId="3E6141FA" w:rsidR="00CE2AEB" w:rsidRDefault="00CE2AEB">
      <w:pPr>
        <w:rPr>
          <w:rFonts w:eastAsiaTheme="minorEastAsia"/>
        </w:rPr>
      </w:pPr>
      <w:r>
        <w:rPr>
          <w:rFonts w:eastAsiaTheme="minorEastAsia"/>
        </w:rPr>
        <w:t>So, the two values agree. For the electromotive force</w:t>
      </w:r>
      <w:r w:rsidR="00C34352">
        <w:rPr>
          <w:rFonts w:eastAsiaTheme="minorEastAsia"/>
        </w:rPr>
        <w:t xml:space="preserve"> the values also agree</w:t>
      </w:r>
      <w:r>
        <w:rPr>
          <w:rFonts w:eastAsiaTheme="minorEastAsia"/>
        </w:rPr>
        <w:t xml:space="preserve">: </w:t>
      </w:r>
    </w:p>
    <w:p w14:paraId="4135FBC0" w14:textId="5E2C91AC" w:rsidR="00CE2AEB" w:rsidRPr="00CE2AEB" w:rsidRDefault="00000000" w:rsidP="00CE2AEB">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+2δ</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=1.2085V&gt;1.1930V=</m:t>
          </m:r>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-2δ</m:t>
          </m:r>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 xml:space="preserve"> </m:t>
          </m:r>
        </m:oMath>
      </m:oMathPara>
    </w:p>
    <w:p w14:paraId="2B178AD6" w14:textId="77777777" w:rsidR="00CE2AEB" w:rsidRPr="00CE2AEB" w:rsidRDefault="00CE2AEB">
      <w:pPr>
        <w:rPr>
          <w:rFonts w:eastAsiaTheme="minorEastAsia"/>
        </w:rPr>
      </w:pPr>
    </w:p>
    <w:p w14:paraId="62749EB6" w14:textId="0DB8967E" w:rsidR="00F61010" w:rsidRDefault="00F61010" w:rsidP="00FD3D40">
      <w:pPr>
        <w:pStyle w:val="Heading1"/>
      </w:pPr>
      <w:r w:rsidRPr="00275D61">
        <w:t>Conclusion</w:t>
      </w:r>
    </w:p>
    <w:p w14:paraId="6E5B5EA5" w14:textId="226D72DB" w:rsidR="004F1A6A" w:rsidRPr="00275D61" w:rsidRDefault="004F1A6A" w:rsidP="00B42370">
      <w:pPr>
        <w:ind w:firstLine="720"/>
      </w:pPr>
      <w:r>
        <w:t xml:space="preserve">From the data collected, we found the internal resistance of the power supply to be around 6.8Ω. The electromotive force of the power supply when set to 1000mV was </w:t>
      </w:r>
      <w:proofErr w:type="gramStart"/>
      <w:r>
        <w:t>actually around</w:t>
      </w:r>
      <w:proofErr w:type="gramEnd"/>
      <w:r>
        <w:t xml:space="preserve"> 1200mV. This means the power peaked at around 0.05W at those settings</w:t>
      </w:r>
      <w:r w:rsidR="002909B2">
        <w:t>.</w:t>
      </w:r>
      <w:r w:rsidR="006E622A">
        <w:t xml:space="preserve"> We noted that the transferred power peaked when the effective resistance of the circuit was the same as the internal resistance of the power supply. This was mathematically confirmed when finding the solution to the second derivative of the power with respect to resistance.</w:t>
      </w:r>
      <w:r w:rsidR="000112D6">
        <w:t xml:space="preserve"> Since the power transfer model and the linear model both agree in values, we have not disproven the assumptions made about the circuit. For example: the power supply can be modeled with an emf and resistor, the ammeter has effectively zero resistance, the voltmeter has effectively infinite resistance, all resistors were their stated resistance, all resistors are ohmic etc. When the mathematics aligns with reality</w:t>
      </w:r>
      <w:r w:rsidR="00B42370">
        <w:t>,</w:t>
      </w:r>
      <w:r w:rsidR="000112D6">
        <w:t xml:space="preserve"> we know that the same models can be used in the future</w:t>
      </w:r>
      <w:r w:rsidR="0046310A">
        <w:t>.</w:t>
      </w:r>
      <w:r w:rsidR="000112D6">
        <w:t xml:space="preserve"> </w:t>
      </w:r>
    </w:p>
    <w:sectPr w:rsidR="004F1A6A" w:rsidRPr="00275D61" w:rsidSect="00BA33E6">
      <w:headerReference w:type="default" r:id="rId10"/>
      <w:pgSz w:w="12240" w:h="15840"/>
      <w:pgMar w:top="1080" w:right="1080" w:bottom="1080" w:left="108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F572" w14:textId="77777777" w:rsidR="001F0D81" w:rsidRDefault="001F0D81" w:rsidP="00BA33E6">
      <w:pPr>
        <w:spacing w:after="0" w:line="240" w:lineRule="auto"/>
      </w:pPr>
      <w:r>
        <w:separator/>
      </w:r>
    </w:p>
  </w:endnote>
  <w:endnote w:type="continuationSeparator" w:id="0">
    <w:p w14:paraId="4AE891A6" w14:textId="77777777" w:rsidR="001F0D81" w:rsidRDefault="001F0D81" w:rsidP="00BA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A3B2" w14:textId="77777777" w:rsidR="001F0D81" w:rsidRDefault="001F0D81" w:rsidP="00BA33E6">
      <w:pPr>
        <w:spacing w:after="0" w:line="240" w:lineRule="auto"/>
      </w:pPr>
      <w:r>
        <w:separator/>
      </w:r>
    </w:p>
  </w:footnote>
  <w:footnote w:type="continuationSeparator" w:id="0">
    <w:p w14:paraId="03228F39" w14:textId="77777777" w:rsidR="001F0D81" w:rsidRDefault="001F0D81" w:rsidP="00BA3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6109"/>
      <w:docPartObj>
        <w:docPartGallery w:val="Page Numbers (Top of Page)"/>
        <w:docPartUnique/>
      </w:docPartObj>
    </w:sdtPr>
    <w:sdtEndPr>
      <w:rPr>
        <w:noProof/>
      </w:rPr>
    </w:sdtEndPr>
    <w:sdtContent>
      <w:p w14:paraId="3C311FE8" w14:textId="325AAA0D" w:rsidR="00BA33E6" w:rsidRDefault="00BA33E6">
        <w:pPr>
          <w:pStyle w:val="Header"/>
        </w:pPr>
        <w:r>
          <w:fldChar w:fldCharType="begin"/>
        </w:r>
        <w:r>
          <w:instrText xml:space="preserve"> PAGE   \* MERGEFORMAT </w:instrText>
        </w:r>
        <w:r>
          <w:fldChar w:fldCharType="separate"/>
        </w:r>
        <w:r>
          <w:rPr>
            <w:noProof/>
          </w:rPr>
          <w:t>2</w:t>
        </w:r>
        <w:r>
          <w:rPr>
            <w:noProof/>
          </w:rPr>
          <w:fldChar w:fldCharType="end"/>
        </w:r>
      </w:p>
    </w:sdtContent>
  </w:sdt>
  <w:p w14:paraId="5CD1E0D2" w14:textId="77777777" w:rsidR="00BA33E6" w:rsidRDefault="00BA3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EC"/>
    <w:rsid w:val="000112D6"/>
    <w:rsid w:val="000232A3"/>
    <w:rsid w:val="0006393F"/>
    <w:rsid w:val="0008266A"/>
    <w:rsid w:val="000D337E"/>
    <w:rsid w:val="001C35A6"/>
    <w:rsid w:val="001F0D81"/>
    <w:rsid w:val="002171B3"/>
    <w:rsid w:val="00266F9A"/>
    <w:rsid w:val="00267A39"/>
    <w:rsid w:val="00275D61"/>
    <w:rsid w:val="002909B2"/>
    <w:rsid w:val="00355F44"/>
    <w:rsid w:val="003B561C"/>
    <w:rsid w:val="003B5CD9"/>
    <w:rsid w:val="003F41D9"/>
    <w:rsid w:val="004239E5"/>
    <w:rsid w:val="0046310A"/>
    <w:rsid w:val="00473037"/>
    <w:rsid w:val="004A798E"/>
    <w:rsid w:val="004F1A6A"/>
    <w:rsid w:val="0052701E"/>
    <w:rsid w:val="0069755B"/>
    <w:rsid w:val="006E622A"/>
    <w:rsid w:val="006F0129"/>
    <w:rsid w:val="007449DC"/>
    <w:rsid w:val="007573EC"/>
    <w:rsid w:val="007645DE"/>
    <w:rsid w:val="00785712"/>
    <w:rsid w:val="007A3C24"/>
    <w:rsid w:val="007C3724"/>
    <w:rsid w:val="00803A00"/>
    <w:rsid w:val="00872DC9"/>
    <w:rsid w:val="00903DC2"/>
    <w:rsid w:val="009060E2"/>
    <w:rsid w:val="00944E22"/>
    <w:rsid w:val="009A5813"/>
    <w:rsid w:val="009B4DC5"/>
    <w:rsid w:val="00A51723"/>
    <w:rsid w:val="00A94D4E"/>
    <w:rsid w:val="00A95E16"/>
    <w:rsid w:val="00A96ABF"/>
    <w:rsid w:val="00B42370"/>
    <w:rsid w:val="00B91E2F"/>
    <w:rsid w:val="00BA33E6"/>
    <w:rsid w:val="00BB0B35"/>
    <w:rsid w:val="00BB502C"/>
    <w:rsid w:val="00BF0903"/>
    <w:rsid w:val="00C24758"/>
    <w:rsid w:val="00C34352"/>
    <w:rsid w:val="00CB4963"/>
    <w:rsid w:val="00CE2AEB"/>
    <w:rsid w:val="00D4121A"/>
    <w:rsid w:val="00DD1FC6"/>
    <w:rsid w:val="00DE4B50"/>
    <w:rsid w:val="00E225F2"/>
    <w:rsid w:val="00E56D9D"/>
    <w:rsid w:val="00EB2BA1"/>
    <w:rsid w:val="00EB2EE5"/>
    <w:rsid w:val="00EC0DA6"/>
    <w:rsid w:val="00F61010"/>
    <w:rsid w:val="00FD3D40"/>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611E"/>
  <w15:chartTrackingRefBased/>
  <w15:docId w15:val="{B0DEE170-9753-4FF0-A154-3AC4965B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EB"/>
  </w:style>
  <w:style w:type="paragraph" w:styleId="Heading1">
    <w:name w:val="heading 1"/>
    <w:basedOn w:val="Normal"/>
    <w:next w:val="Normal"/>
    <w:link w:val="Heading1Char"/>
    <w:uiPriority w:val="9"/>
    <w:qFormat/>
    <w:rsid w:val="00FD3D4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93F"/>
    <w:rPr>
      <w:color w:val="808080"/>
    </w:rPr>
  </w:style>
  <w:style w:type="paragraph" w:styleId="Caption">
    <w:name w:val="caption"/>
    <w:basedOn w:val="Normal"/>
    <w:next w:val="Normal"/>
    <w:uiPriority w:val="35"/>
    <w:unhideWhenUsed/>
    <w:qFormat/>
    <w:rsid w:val="007449DC"/>
    <w:pPr>
      <w:spacing w:after="200" w:line="240" w:lineRule="auto"/>
    </w:pPr>
    <w:rPr>
      <w:i/>
      <w:iCs/>
      <w:color w:val="44546A" w:themeColor="text2"/>
      <w:sz w:val="18"/>
      <w:szCs w:val="18"/>
    </w:rPr>
  </w:style>
  <w:style w:type="table" w:styleId="TableGrid">
    <w:name w:val="Table Grid"/>
    <w:basedOn w:val="TableNormal"/>
    <w:uiPriority w:val="39"/>
    <w:rsid w:val="003B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A6"/>
    <w:rPr>
      <w:rFonts w:ascii="Times New Roman" w:hAnsi="Times New Roman"/>
      <w:i w:val="0"/>
      <w:iCs/>
      <w:color w:val="auto"/>
      <w:sz w:val="22"/>
    </w:rPr>
  </w:style>
  <w:style w:type="character" w:customStyle="1" w:styleId="Heading1Char">
    <w:name w:val="Heading 1 Char"/>
    <w:basedOn w:val="DefaultParagraphFont"/>
    <w:link w:val="Heading1"/>
    <w:uiPriority w:val="9"/>
    <w:rsid w:val="00FD3D40"/>
    <w:rPr>
      <w:rFonts w:eastAsiaTheme="majorEastAsia" w:cstheme="majorBidi"/>
      <w:b/>
      <w:sz w:val="32"/>
      <w:szCs w:val="32"/>
    </w:rPr>
  </w:style>
  <w:style w:type="paragraph" w:styleId="Header">
    <w:name w:val="header"/>
    <w:basedOn w:val="Normal"/>
    <w:link w:val="HeaderChar"/>
    <w:uiPriority w:val="99"/>
    <w:unhideWhenUsed/>
    <w:rsid w:val="00BA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6"/>
  </w:style>
  <w:style w:type="paragraph" w:styleId="Footer">
    <w:name w:val="footer"/>
    <w:basedOn w:val="Normal"/>
    <w:link w:val="FooterChar"/>
    <w:uiPriority w:val="99"/>
    <w:unhideWhenUsed/>
    <w:rsid w:val="00BA3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886">
      <w:bodyDiv w:val="1"/>
      <w:marLeft w:val="0"/>
      <w:marRight w:val="0"/>
      <w:marTop w:val="0"/>
      <w:marBottom w:val="0"/>
      <w:divBdr>
        <w:top w:val="none" w:sz="0" w:space="0" w:color="auto"/>
        <w:left w:val="none" w:sz="0" w:space="0" w:color="auto"/>
        <w:bottom w:val="none" w:sz="0" w:space="0" w:color="auto"/>
        <w:right w:val="none" w:sz="0" w:space="0" w:color="auto"/>
      </w:divBdr>
    </w:div>
    <w:div w:id="356271688">
      <w:bodyDiv w:val="1"/>
      <w:marLeft w:val="0"/>
      <w:marRight w:val="0"/>
      <w:marTop w:val="0"/>
      <w:marBottom w:val="0"/>
      <w:divBdr>
        <w:top w:val="none" w:sz="0" w:space="0" w:color="auto"/>
        <w:left w:val="none" w:sz="0" w:space="0" w:color="auto"/>
        <w:bottom w:val="none" w:sz="0" w:space="0" w:color="auto"/>
        <w:right w:val="none" w:sz="0" w:space="0" w:color="auto"/>
      </w:divBdr>
    </w:div>
    <w:div w:id="679429017">
      <w:bodyDiv w:val="1"/>
      <w:marLeft w:val="0"/>
      <w:marRight w:val="0"/>
      <w:marTop w:val="0"/>
      <w:marBottom w:val="0"/>
      <w:divBdr>
        <w:top w:val="none" w:sz="0" w:space="0" w:color="auto"/>
        <w:left w:val="none" w:sz="0" w:space="0" w:color="auto"/>
        <w:bottom w:val="none" w:sz="0" w:space="0" w:color="auto"/>
        <w:right w:val="none" w:sz="0" w:space="0" w:color="auto"/>
      </w:divBdr>
    </w:div>
    <w:div w:id="12653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D9DF-25B1-4C42-BD1E-A05B5EB9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51</cp:revision>
  <cp:lastPrinted>2022-10-17T02:07:00Z</cp:lastPrinted>
  <dcterms:created xsi:type="dcterms:W3CDTF">2022-10-17T00:04:00Z</dcterms:created>
  <dcterms:modified xsi:type="dcterms:W3CDTF">2022-10-25T04:26:00Z</dcterms:modified>
</cp:coreProperties>
</file>