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8C0C0" w14:textId="22347A81" w:rsidR="00B0368A" w:rsidRDefault="00000000">
      <w:pPr>
        <w:pStyle w:val="Quote"/>
        <w:spacing w:before="0" w:line="360" w:lineRule="auto"/>
        <w:ind w:left="0"/>
        <w:rPr>
          <w:color w:val="auto"/>
        </w:rPr>
      </w:pPr>
      <w:bookmarkStart w:id="0" w:name="_Hlk114167544"/>
      <w:bookmarkEnd w:id="0"/>
      <w:r>
        <w:rPr>
          <w:color w:val="auto"/>
        </w:rPr>
        <w:t xml:space="preserve">Nathan Gillispie </w:t>
      </w:r>
      <w:r>
        <w:rPr>
          <w:color w:val="auto"/>
        </w:rPr>
        <w:tab/>
        <w:t>Lab Partner: Luke Alford</w:t>
      </w:r>
      <w:r>
        <w:rPr>
          <w:color w:val="auto"/>
        </w:rPr>
        <w:tab/>
        <w:t>Date of experiment:</w:t>
      </w:r>
      <w:r w:rsidR="004450DA">
        <w:rPr>
          <w:color w:val="auto"/>
        </w:rPr>
        <w:t xml:space="preserve"> November</w:t>
      </w:r>
      <w:r>
        <w:rPr>
          <w:color w:val="auto"/>
        </w:rPr>
        <w:t xml:space="preserve"> </w:t>
      </w:r>
      <w:r w:rsidR="004450DA">
        <w:rPr>
          <w:color w:val="auto"/>
        </w:rPr>
        <w:t>10</w:t>
      </w:r>
      <w:r>
        <w:rPr>
          <w:color w:val="auto"/>
        </w:rPr>
        <w:t>, 2022</w:t>
      </w:r>
    </w:p>
    <w:p w14:paraId="5F1732C8" w14:textId="372D925C" w:rsidR="00B0368A" w:rsidRDefault="004450DA">
      <w:pPr>
        <w:pStyle w:val="Title"/>
        <w:spacing w:line="360" w:lineRule="auto"/>
        <w:jc w:val="left"/>
        <w:rPr>
          <w:color w:val="auto"/>
        </w:rPr>
      </w:pPr>
      <w:r>
        <w:rPr>
          <w:color w:val="auto"/>
          <w:sz w:val="32"/>
          <w:szCs w:val="32"/>
        </w:rPr>
        <w:t>Determination of emission wavelengths using diffraction gratings</w:t>
      </w:r>
    </w:p>
    <w:p w14:paraId="180402DE" w14:textId="77777777" w:rsidR="00B0368A" w:rsidRDefault="00000000">
      <w:pPr>
        <w:pStyle w:val="Heading1"/>
        <w:spacing w:before="0" w:line="360" w:lineRule="auto"/>
        <w:rPr>
          <w:color w:val="auto"/>
        </w:rPr>
      </w:pPr>
      <w:r>
        <w:rPr>
          <w:color w:val="auto"/>
        </w:rPr>
        <w:t xml:space="preserve">Abstract: </w:t>
      </w:r>
    </w:p>
    <w:p w14:paraId="6CEEC647" w14:textId="10CBB1C2" w:rsidR="00B0368A" w:rsidRDefault="004E2182">
      <w:pPr>
        <w:spacing w:before="0" w:line="360" w:lineRule="auto"/>
        <w:ind w:firstLine="720"/>
      </w:pPr>
      <w:r>
        <w:t xml:space="preserve">Diffraction gratings </w:t>
      </w:r>
      <w:r w:rsidR="00607EBA">
        <w:t xml:space="preserve">effectively offset the trajectory of light waves based on their wavelength. Since gas emission tubes offer consistent identifiable frequencies of light, diffraction gratings can be used to determine the frequencies of these spectral lines. We determined for the mercury emission tube that </w:t>
      </w:r>
      <w:r w:rsidR="00515EBE">
        <w:t>our average error was 2.4%. For the hydrogen tube our average error was 1.4%.</w:t>
      </w:r>
    </w:p>
    <w:p w14:paraId="1F398483" w14:textId="77777777" w:rsidR="00B0368A" w:rsidRDefault="00000000">
      <w:pPr>
        <w:pStyle w:val="Heading1"/>
        <w:spacing w:before="0" w:line="360" w:lineRule="auto"/>
        <w:rPr>
          <w:color w:val="auto"/>
        </w:rPr>
      </w:pPr>
      <w:r>
        <w:rPr>
          <w:color w:val="auto"/>
        </w:rPr>
        <w:t>Introduction:</w:t>
      </w:r>
    </w:p>
    <w:p w14:paraId="4D781B72" w14:textId="59099747" w:rsidR="00B0368A" w:rsidRDefault="00000000" w:rsidP="00AC2B2C">
      <w:pPr>
        <w:spacing w:line="360" w:lineRule="auto"/>
      </w:pPr>
      <w:r>
        <w:tab/>
      </w:r>
      <w:r w:rsidR="00033EF6">
        <w:t xml:space="preserve">Diffraction gratings produce multiple evenly spaced fringes when light is passed through a slit and projected through the grating. </w:t>
      </w:r>
      <w:r w:rsidR="00916A6B">
        <w:t xml:space="preserve">This means that for images passed through a grating, multiple images are generated, known as the first order image then second order and so on. </w:t>
      </w:r>
      <w:r w:rsidR="00033EF6">
        <w:t xml:space="preserve">For smaller grating separation, the distance between the fringes becomes larger, as observed in Jung’s double slit experiment. We use a diffraction grating with known density of 600 lines in a millimeter or 1/600 mm/line. </w:t>
      </w:r>
      <w:r w:rsidR="00916A6B">
        <w:t>Due to such a small grating separation, it is difficult to measure the higher order images, therefore when we use the grating equation, we can set the order n to 1.</w:t>
      </w:r>
    </w:p>
    <w:p w14:paraId="5FFD722E" w14:textId="14CAF6B2" w:rsidR="00916A6B" w:rsidRPr="00F230A6" w:rsidRDefault="00760EB0" w:rsidP="00AC2B2C">
      <w:pPr>
        <w:spacing w:line="360" w:lineRule="auto"/>
        <w:rPr>
          <w:iCs/>
        </w:rPr>
      </w:pPr>
      <m:oMathPara>
        <m:oMath>
          <m:r>
            <w:rPr>
              <w:rFonts w:ascii="Cambria Math" w:hAnsi="Cambria Math"/>
            </w:rPr>
            <m:t>n</m:t>
          </m:r>
          <m:r>
            <m:rPr>
              <m:sty m:val="p"/>
            </m:rPr>
            <w:rPr>
              <w:rFonts w:ascii="Cambria Math" w:hAnsi="Cambria Math"/>
            </w:rPr>
            <m:t>λ=d</m:t>
          </m:r>
          <m:func>
            <m:funcPr>
              <m:ctrlPr>
                <w:rPr>
                  <w:rFonts w:ascii="Cambria Math" w:hAnsi="Cambria Math"/>
                  <w:iCs/>
                </w:rPr>
              </m:ctrlPr>
            </m:funcPr>
            <m:fName>
              <m:r>
                <m:rPr>
                  <m:sty m:val="p"/>
                </m:rPr>
                <w:rPr>
                  <w:rFonts w:ascii="Cambria Math" w:hAnsi="Cambria Math"/>
                </w:rPr>
                <m:t>sin</m:t>
              </m:r>
            </m:fName>
            <m:e>
              <m:r>
                <m:rPr>
                  <m:sty m:val="p"/>
                </m:rPr>
                <w:rPr>
                  <w:rFonts w:ascii="Cambria Math" w:hAnsi="Cambria Math"/>
                </w:rPr>
                <m:t>θ</m:t>
              </m:r>
            </m:e>
          </m:func>
        </m:oMath>
      </m:oMathPara>
    </w:p>
    <w:p w14:paraId="625BAC10" w14:textId="7236782A" w:rsidR="001C68D1" w:rsidRDefault="00F230A6" w:rsidP="00AC2B2C">
      <w:pPr>
        <w:spacing w:line="360" w:lineRule="auto"/>
      </w:pPr>
      <w:r>
        <w:t>Where d is the separation of slits, λ is the wavelength of light and θ is the angle of diffraction.</w:t>
      </w:r>
      <w:r w:rsidR="001C68D1">
        <w:t xml:space="preserve"> This means that we can use a device that produces consistent wavelengths of light, calculate those wavelengths using the grating equation and compare those to the experimentally verified wavelengths. For ou</w:t>
      </w:r>
      <w:r w:rsidR="005D06B6">
        <w:t>r</w:t>
      </w:r>
      <w:r w:rsidR="001C68D1">
        <w:t xml:space="preserve"> light source</w:t>
      </w:r>
      <w:r w:rsidR="005D06B6">
        <w:t>,</w:t>
      </w:r>
      <w:r w:rsidR="001C68D1">
        <w:t xml:space="preserve"> we are using gas emission tubes which produce </w:t>
      </w:r>
      <w:r w:rsidR="005D06B6">
        <w:t>exact</w:t>
      </w:r>
      <w:r w:rsidR="001C68D1">
        <w:t xml:space="preserve"> frequencies of light due to electrons jumping in discrete (quantum) energy levels. </w:t>
      </w:r>
    </w:p>
    <w:p w14:paraId="13C1C26A" w14:textId="05962A1E" w:rsidR="00B0368A" w:rsidRDefault="00000000">
      <w:pPr>
        <w:pStyle w:val="Heading1"/>
        <w:spacing w:before="0" w:line="360" w:lineRule="auto"/>
        <w:rPr>
          <w:color w:val="auto"/>
        </w:rPr>
      </w:pPr>
      <w:r>
        <w:rPr>
          <w:color w:val="auto"/>
        </w:rPr>
        <w:t>Experimental Procedure:</w:t>
      </w:r>
    </w:p>
    <w:p w14:paraId="61E58DA5" w14:textId="70BC2428" w:rsidR="00A00A3E" w:rsidRDefault="00FB0753">
      <w:pPr>
        <w:spacing w:line="360" w:lineRule="auto"/>
        <w:ind w:firstLine="720"/>
      </w:pPr>
      <w:r>
        <w:t xml:space="preserve">The apparatus was composed of a high voltage power supply paired with a gas discharge tube, a diffraction grating and ruler with a slit in the middle. The materials were positioned such that light from the </w:t>
      </w:r>
      <w:r w:rsidR="006B78FE">
        <w:rPr>
          <w:noProof/>
        </w:rPr>
        <w:lastRenderedPageBreak/>
        <w:drawing>
          <wp:anchor distT="0" distB="0" distL="114300" distR="114300" simplePos="0" relativeHeight="251658240" behindDoc="1" locked="0" layoutInCell="1" allowOverlap="1" wp14:anchorId="7B351349" wp14:editId="23FCAF3A">
            <wp:simplePos x="0" y="0"/>
            <wp:positionH relativeFrom="margin">
              <wp:align>right</wp:align>
            </wp:positionH>
            <wp:positionV relativeFrom="paragraph">
              <wp:posOffset>76200</wp:posOffset>
            </wp:positionV>
            <wp:extent cx="3198495" cy="738505"/>
            <wp:effectExtent l="0" t="0" r="1905" b="4445"/>
            <wp:wrapTight wrapText="bothSides">
              <wp:wrapPolygon edited="0">
                <wp:start x="0" y="0"/>
                <wp:lineTo x="0" y="21173"/>
                <wp:lineTo x="21484" y="21173"/>
                <wp:lineTo x="2148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98495" cy="738505"/>
                    </a:xfrm>
                    <a:prstGeom prst="rect">
                      <a:avLst/>
                    </a:prstGeom>
                  </pic:spPr>
                </pic:pic>
              </a:graphicData>
            </a:graphic>
            <wp14:sizeRelH relativeFrom="margin">
              <wp14:pctWidth>0</wp14:pctWidth>
            </wp14:sizeRelH>
            <wp14:sizeRelV relativeFrom="margin">
              <wp14:pctHeight>0</wp14:pctHeight>
            </wp14:sizeRelV>
          </wp:anchor>
        </w:drawing>
      </w:r>
      <w:r>
        <w:t xml:space="preserve">gas discharge tube went through the slit and some measured distance (L) away was the diffraction grating. For two separate </w:t>
      </w:r>
      <w:proofErr w:type="gramStart"/>
      <w:r>
        <w:t>gas</w:t>
      </w:r>
      <w:proofErr w:type="gramEnd"/>
      <w:r>
        <w:t xml:space="preserve"> </w:t>
      </w:r>
      <w:r w:rsidR="006B78FE">
        <w:rPr>
          <w:noProof/>
        </w:rPr>
        <mc:AlternateContent>
          <mc:Choice Requires="wps">
            <w:drawing>
              <wp:anchor distT="0" distB="0" distL="114300" distR="114300" simplePos="0" relativeHeight="251660288" behindDoc="1" locked="0" layoutInCell="1" allowOverlap="1" wp14:anchorId="5118B377" wp14:editId="006201DB">
                <wp:simplePos x="0" y="0"/>
                <wp:positionH relativeFrom="margin">
                  <wp:align>right</wp:align>
                </wp:positionH>
                <wp:positionV relativeFrom="paragraph">
                  <wp:posOffset>904875</wp:posOffset>
                </wp:positionV>
                <wp:extent cx="3198495" cy="581025"/>
                <wp:effectExtent l="0" t="0" r="1905" b="9525"/>
                <wp:wrapSquare wrapText="bothSides"/>
                <wp:docPr id="1" name="Text Box 1"/>
                <wp:cNvGraphicFramePr/>
                <a:graphic xmlns:a="http://schemas.openxmlformats.org/drawingml/2006/main">
                  <a:graphicData uri="http://schemas.microsoft.com/office/word/2010/wordprocessingShape">
                    <wps:wsp>
                      <wps:cNvSpPr txBox="1"/>
                      <wps:spPr>
                        <a:xfrm>
                          <a:off x="0" y="0"/>
                          <a:ext cx="3198495" cy="581025"/>
                        </a:xfrm>
                        <a:prstGeom prst="rect">
                          <a:avLst/>
                        </a:prstGeom>
                        <a:noFill/>
                        <a:ln>
                          <a:noFill/>
                        </a:ln>
                      </wps:spPr>
                      <wps:txbx>
                        <w:txbxContent>
                          <w:p w14:paraId="33829157" w14:textId="163DF8FE" w:rsidR="00A00A3E" w:rsidRPr="00A00A3E" w:rsidRDefault="00A00A3E" w:rsidP="00A00A3E">
                            <w:pPr>
                              <w:pStyle w:val="Caption"/>
                              <w:rPr>
                                <w:rFonts w:cstheme="minorHAnsi"/>
                                <w:b w:val="0"/>
                                <w:bCs w:val="0"/>
                                <w:smallCaps w:val="0"/>
                                <w:noProof/>
                                <w:color w:val="auto"/>
                                <w:sz w:val="24"/>
                                <w:szCs w:val="24"/>
                              </w:rPr>
                            </w:pPr>
                            <w:r w:rsidRPr="00A00A3E">
                              <w:rPr>
                                <w:rFonts w:cstheme="minorHAnsi"/>
                                <w:smallCaps w:val="0"/>
                                <w:noProof/>
                                <w:color w:val="auto"/>
                                <w:sz w:val="24"/>
                                <w:szCs w:val="24"/>
                              </w:rPr>
                              <w:t xml:space="preserve">Figure </w:t>
                            </w:r>
                            <w:r w:rsidRPr="00A00A3E">
                              <w:rPr>
                                <w:rFonts w:cstheme="minorHAnsi"/>
                                <w:smallCaps w:val="0"/>
                                <w:noProof/>
                                <w:color w:val="auto"/>
                                <w:sz w:val="24"/>
                                <w:szCs w:val="24"/>
                              </w:rPr>
                              <w:fldChar w:fldCharType="begin"/>
                            </w:r>
                            <w:r w:rsidRPr="00A00A3E">
                              <w:rPr>
                                <w:rFonts w:cstheme="minorHAnsi"/>
                                <w:smallCaps w:val="0"/>
                                <w:noProof/>
                                <w:color w:val="auto"/>
                                <w:sz w:val="24"/>
                                <w:szCs w:val="24"/>
                              </w:rPr>
                              <w:instrText xml:space="preserve"> SEQ Figure \* ARABIC </w:instrText>
                            </w:r>
                            <w:r w:rsidRPr="00A00A3E">
                              <w:rPr>
                                <w:rFonts w:cstheme="minorHAnsi"/>
                                <w:smallCaps w:val="0"/>
                                <w:noProof/>
                                <w:color w:val="auto"/>
                                <w:sz w:val="24"/>
                                <w:szCs w:val="24"/>
                              </w:rPr>
                              <w:fldChar w:fldCharType="separate"/>
                            </w:r>
                            <w:r w:rsidR="00600E5F">
                              <w:rPr>
                                <w:rFonts w:cstheme="minorHAnsi"/>
                                <w:smallCaps w:val="0"/>
                                <w:noProof/>
                                <w:color w:val="auto"/>
                                <w:sz w:val="24"/>
                                <w:szCs w:val="24"/>
                              </w:rPr>
                              <w:t>1</w:t>
                            </w:r>
                            <w:r w:rsidRPr="00A00A3E">
                              <w:rPr>
                                <w:rFonts w:cstheme="minorHAnsi"/>
                                <w:smallCaps w:val="0"/>
                                <w:noProof/>
                                <w:color w:val="auto"/>
                                <w:sz w:val="24"/>
                                <w:szCs w:val="24"/>
                              </w:rPr>
                              <w:fldChar w:fldCharType="end"/>
                            </w:r>
                            <w:r w:rsidRPr="00A00A3E">
                              <w:rPr>
                                <w:rFonts w:cstheme="minorHAnsi"/>
                                <w:smallCaps w:val="0"/>
                                <w:noProof/>
                                <w:color w:val="auto"/>
                                <w:sz w:val="24"/>
                                <w:szCs w:val="24"/>
                              </w:rPr>
                              <w:t>:</w:t>
                            </w:r>
                            <w:r>
                              <w:rPr>
                                <w:rFonts w:cstheme="minorHAnsi"/>
                                <w:b w:val="0"/>
                                <w:bCs w:val="0"/>
                                <w:smallCaps w:val="0"/>
                                <w:color w:val="auto"/>
                                <w:sz w:val="24"/>
                                <w:szCs w:val="24"/>
                              </w:rPr>
                              <w:t xml:space="preserve"> Ruler with slit. The markings denote </w:t>
                            </w:r>
                            <w:r w:rsidR="00345C38">
                              <w:rPr>
                                <w:rFonts w:cstheme="minorHAnsi"/>
                                <w:b w:val="0"/>
                                <w:bCs w:val="0"/>
                                <w:smallCaps w:val="0"/>
                                <w:color w:val="auto"/>
                                <w:sz w:val="24"/>
                                <w:szCs w:val="24"/>
                              </w:rPr>
                              <w:t>interval spacing so the observed distance can be calculated.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18B377" id="_x0000_t202" coordsize="21600,21600" o:spt="202" path="m,l,21600r21600,l21600,xe">
                <v:stroke joinstyle="miter"/>
                <v:path gradientshapeok="t" o:connecttype="rect"/>
              </v:shapetype>
              <v:shape id="Text Box 1" o:spid="_x0000_s1026" type="#_x0000_t202" style="position:absolute;left:0;text-align:left;margin-left:200.65pt;margin-top:71.25pt;width:251.85pt;height:45.75pt;z-index:-25165619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" filled="f" stroked="f">
                <v:textbox inset="0,0,0,0">
                  <w:txbxContent>
                    <w:p w14:paraId="33829157" w14:textId="163DF8FE" w:rsidR="00A00A3E" w:rsidRPr="00A00A3E" w:rsidRDefault="00A00A3E" w:rsidP="00A00A3E">
                      <w:pPr>
                        <w:pStyle w:val="Caption"/>
                        <w:rPr>
                          <w:rFonts w:cstheme="minorHAnsi"/>
                          <w:b w:val="0"/>
                          <w:bCs w:val="0"/>
                          <w:smallCaps w:val="0"/>
                          <w:noProof/>
                          <w:color w:val="auto"/>
                          <w:sz w:val="24"/>
                          <w:szCs w:val="24"/>
                        </w:rPr>
                      </w:pPr>
                      <w:r w:rsidRPr="00A00A3E">
                        <w:rPr>
                          <w:rFonts w:cstheme="minorHAnsi"/>
                          <w:smallCaps w:val="0"/>
                          <w:noProof/>
                          <w:color w:val="auto"/>
                          <w:sz w:val="24"/>
                          <w:szCs w:val="24"/>
                        </w:rPr>
                        <w:t xml:space="preserve">Figure </w:t>
                      </w:r>
                      <w:r w:rsidRPr="00A00A3E">
                        <w:rPr>
                          <w:rFonts w:cstheme="minorHAnsi"/>
                          <w:smallCaps w:val="0"/>
                          <w:noProof/>
                          <w:color w:val="auto"/>
                          <w:sz w:val="24"/>
                          <w:szCs w:val="24"/>
                        </w:rPr>
                        <w:fldChar w:fldCharType="begin"/>
                      </w:r>
                      <w:r w:rsidRPr="00A00A3E">
                        <w:rPr>
                          <w:rFonts w:cstheme="minorHAnsi"/>
                          <w:smallCaps w:val="0"/>
                          <w:noProof/>
                          <w:color w:val="auto"/>
                          <w:sz w:val="24"/>
                          <w:szCs w:val="24"/>
                        </w:rPr>
                        <w:instrText xml:space="preserve"> SEQ Figure \* ARABIC </w:instrText>
                      </w:r>
                      <w:r w:rsidRPr="00A00A3E">
                        <w:rPr>
                          <w:rFonts w:cstheme="minorHAnsi"/>
                          <w:smallCaps w:val="0"/>
                          <w:noProof/>
                          <w:color w:val="auto"/>
                          <w:sz w:val="24"/>
                          <w:szCs w:val="24"/>
                        </w:rPr>
                        <w:fldChar w:fldCharType="separate"/>
                      </w:r>
                      <w:r w:rsidR="00600E5F">
                        <w:rPr>
                          <w:rFonts w:cstheme="minorHAnsi"/>
                          <w:smallCaps w:val="0"/>
                          <w:noProof/>
                          <w:color w:val="auto"/>
                          <w:sz w:val="24"/>
                          <w:szCs w:val="24"/>
                        </w:rPr>
                        <w:t>1</w:t>
                      </w:r>
                      <w:r w:rsidRPr="00A00A3E">
                        <w:rPr>
                          <w:rFonts w:cstheme="minorHAnsi"/>
                          <w:smallCaps w:val="0"/>
                          <w:noProof/>
                          <w:color w:val="auto"/>
                          <w:sz w:val="24"/>
                          <w:szCs w:val="24"/>
                        </w:rPr>
                        <w:fldChar w:fldCharType="end"/>
                      </w:r>
                      <w:r w:rsidRPr="00A00A3E">
                        <w:rPr>
                          <w:rFonts w:cstheme="minorHAnsi"/>
                          <w:smallCaps w:val="0"/>
                          <w:noProof/>
                          <w:color w:val="auto"/>
                          <w:sz w:val="24"/>
                          <w:szCs w:val="24"/>
                        </w:rPr>
                        <w:t>:</w:t>
                      </w:r>
                      <w:r>
                        <w:rPr>
                          <w:rFonts w:cstheme="minorHAnsi"/>
                          <w:b w:val="0"/>
                          <w:bCs w:val="0"/>
                          <w:smallCaps w:val="0"/>
                          <w:color w:val="auto"/>
                          <w:sz w:val="24"/>
                          <w:szCs w:val="24"/>
                        </w:rPr>
                        <w:t xml:space="preserve"> Ruler with slit. The markings denote </w:t>
                      </w:r>
                      <w:r w:rsidR="00345C38">
                        <w:rPr>
                          <w:rFonts w:cstheme="minorHAnsi"/>
                          <w:b w:val="0"/>
                          <w:bCs w:val="0"/>
                          <w:smallCaps w:val="0"/>
                          <w:color w:val="auto"/>
                          <w:sz w:val="24"/>
                          <w:szCs w:val="24"/>
                        </w:rPr>
                        <w:t>interval spacing so the observed distance can be calculated.</w:t>
                      </w:r>
                    </w:p>
                  </w:txbxContent>
                </v:textbox>
                <w10:wrap type="square" anchorx="margin"/>
              </v:shape>
            </w:pict>
          </mc:Fallback>
        </mc:AlternateContent>
      </w:r>
      <w:r>
        <w:t xml:space="preserve">discharge tubes, the following was observed: the distance between the center of the ruler and the apparent spectral lines when looking through the diffraction grating. These values (recorded as </w:t>
      </w:r>
      <w:proofErr w:type="spellStart"/>
      <w:r>
        <w:t>x</w:t>
      </w:r>
      <w:r w:rsidRPr="00FB0753">
        <w:rPr>
          <w:vertAlign w:val="subscript"/>
        </w:rPr>
        <w:t>L</w:t>
      </w:r>
      <w:proofErr w:type="spellEnd"/>
      <w:r>
        <w:t xml:space="preserve"> and </w:t>
      </w:r>
      <w:proofErr w:type="spellStart"/>
      <w:r>
        <w:t>x</w:t>
      </w:r>
      <w:r w:rsidRPr="00FB0753">
        <w:rPr>
          <w:vertAlign w:val="subscript"/>
        </w:rPr>
        <w:t>R</w:t>
      </w:r>
      <w:proofErr w:type="spellEnd"/>
      <w:r>
        <w:t>) were averaged and used to determine the wavelength of the observed spectral line</w:t>
      </w:r>
      <w:r w:rsidR="005603BE">
        <w:t>. Each spectral line’s calculated wavelength was compared to the accepted literature values of the wavelengths.</w:t>
      </w:r>
      <w:r w:rsidR="00EE5BB1">
        <w:t xml:space="preserve"> The %-errors were noted.</w:t>
      </w:r>
    </w:p>
    <w:p w14:paraId="1F5A5312" w14:textId="20251E1F" w:rsidR="00B0368A" w:rsidRDefault="00000000">
      <w:pPr>
        <w:pStyle w:val="Heading1"/>
        <w:spacing w:before="0" w:line="360" w:lineRule="auto"/>
        <w:rPr>
          <w:color w:val="auto"/>
        </w:rPr>
      </w:pPr>
      <w:r>
        <w:rPr>
          <w:color w:val="auto"/>
        </w:rPr>
        <w:t>Results and Data:</w:t>
      </w:r>
    </w:p>
    <w:p w14:paraId="4B015C69" w14:textId="7743D9FC" w:rsidR="008A384D" w:rsidRPr="008A384D" w:rsidRDefault="008A384D" w:rsidP="00C82477">
      <w:pPr>
        <w:spacing w:line="360" w:lineRule="auto"/>
      </w:pPr>
      <w:r>
        <w:t>The following data were observed for the mercury emission tube.</w:t>
      </w:r>
    </w:p>
    <w:tbl>
      <w:tblPr>
        <w:tblStyle w:val="PlainTable5"/>
        <w:tblW w:w="9360" w:type="dxa"/>
        <w:tblLook w:val="04A0" w:firstRow="1" w:lastRow="0" w:firstColumn="1" w:lastColumn="0" w:noHBand="0" w:noVBand="1"/>
      </w:tblPr>
      <w:tblGrid>
        <w:gridCol w:w="1077"/>
        <w:gridCol w:w="988"/>
        <w:gridCol w:w="988"/>
        <w:gridCol w:w="1537"/>
        <w:gridCol w:w="729"/>
        <w:gridCol w:w="988"/>
        <w:gridCol w:w="1984"/>
        <w:gridCol w:w="1069"/>
      </w:tblGrid>
      <w:tr w:rsidR="008A384D" w:rsidRPr="008525B6" w14:paraId="7F0047B0" w14:textId="77777777" w:rsidTr="00C8247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077" w:type="dxa"/>
            <w:noWrap/>
            <w:vAlign w:val="center"/>
            <w:hideMark/>
          </w:tcPr>
          <w:p w14:paraId="59667069" w14:textId="77777777" w:rsidR="008525B6" w:rsidRPr="008525B6" w:rsidRDefault="008525B6" w:rsidP="00C82477">
            <w:pPr>
              <w:suppressAutoHyphens w:val="0"/>
              <w:spacing w:before="0" w:after="0" w:line="276" w:lineRule="auto"/>
              <w:jc w:val="center"/>
              <w:rPr>
                <w:rFonts w:asciiTheme="minorHAnsi" w:eastAsia="Times New Roman" w:hAnsiTheme="minorHAnsi" w:cstheme="minorHAnsi"/>
                <w:i w:val="0"/>
                <w:iCs w:val="0"/>
                <w:color w:val="000000"/>
              </w:rPr>
            </w:pPr>
            <w:r w:rsidRPr="008525B6">
              <w:rPr>
                <w:rFonts w:asciiTheme="minorHAnsi" w:eastAsia="Times New Roman" w:hAnsiTheme="minorHAnsi" w:cstheme="minorHAnsi"/>
                <w:i w:val="0"/>
                <w:iCs w:val="0"/>
                <w:color w:val="000000"/>
              </w:rPr>
              <w:t>Color</w:t>
            </w:r>
          </w:p>
        </w:tc>
        <w:tc>
          <w:tcPr>
            <w:tcW w:w="988" w:type="dxa"/>
            <w:noWrap/>
            <w:vAlign w:val="center"/>
            <w:hideMark/>
          </w:tcPr>
          <w:p w14:paraId="49F34562" w14:textId="77777777" w:rsidR="008525B6" w:rsidRPr="008525B6" w:rsidRDefault="008525B6" w:rsidP="00C82477">
            <w:pPr>
              <w:suppressAutoHyphens w:val="0"/>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i w:val="0"/>
                <w:iCs w:val="0"/>
                <w:color w:val="000000"/>
              </w:rPr>
            </w:pPr>
            <w:r w:rsidRPr="008525B6">
              <w:rPr>
                <w:rFonts w:asciiTheme="minorHAnsi" w:eastAsia="Times New Roman" w:hAnsiTheme="minorHAnsi" w:cstheme="minorHAnsi"/>
                <w:i w:val="0"/>
                <w:iCs w:val="0"/>
                <w:color w:val="000000"/>
              </w:rPr>
              <w:t>X</w:t>
            </w:r>
            <w:r w:rsidRPr="008525B6">
              <w:rPr>
                <w:rFonts w:asciiTheme="minorHAnsi" w:eastAsia="Times New Roman" w:hAnsiTheme="minorHAnsi" w:cstheme="minorHAnsi"/>
                <w:i w:val="0"/>
                <w:iCs w:val="0"/>
                <w:color w:val="000000"/>
                <w:vertAlign w:val="subscript"/>
              </w:rPr>
              <w:t>R</w:t>
            </w:r>
            <w:r w:rsidRPr="008525B6">
              <w:rPr>
                <w:rFonts w:asciiTheme="minorHAnsi" w:eastAsia="Times New Roman" w:hAnsiTheme="minorHAnsi" w:cstheme="minorHAnsi"/>
                <w:i w:val="0"/>
                <w:iCs w:val="0"/>
                <w:color w:val="000000"/>
              </w:rPr>
              <w:t xml:space="preserve"> (m)</w:t>
            </w:r>
          </w:p>
        </w:tc>
        <w:tc>
          <w:tcPr>
            <w:tcW w:w="988" w:type="dxa"/>
            <w:noWrap/>
            <w:vAlign w:val="center"/>
            <w:hideMark/>
          </w:tcPr>
          <w:p w14:paraId="14B9A742" w14:textId="77777777" w:rsidR="008525B6" w:rsidRPr="008525B6" w:rsidRDefault="008525B6" w:rsidP="00C82477">
            <w:pPr>
              <w:suppressAutoHyphens w:val="0"/>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i w:val="0"/>
                <w:iCs w:val="0"/>
                <w:color w:val="000000"/>
              </w:rPr>
            </w:pPr>
            <w:r w:rsidRPr="008525B6">
              <w:rPr>
                <w:rFonts w:asciiTheme="minorHAnsi" w:eastAsia="Times New Roman" w:hAnsiTheme="minorHAnsi" w:cstheme="minorHAnsi"/>
                <w:i w:val="0"/>
                <w:iCs w:val="0"/>
                <w:color w:val="000000"/>
              </w:rPr>
              <w:t>X</w:t>
            </w:r>
            <w:r w:rsidRPr="008525B6">
              <w:rPr>
                <w:rFonts w:asciiTheme="minorHAnsi" w:eastAsia="Times New Roman" w:hAnsiTheme="minorHAnsi" w:cstheme="minorHAnsi"/>
                <w:i w:val="0"/>
                <w:iCs w:val="0"/>
                <w:color w:val="000000"/>
                <w:vertAlign w:val="subscript"/>
              </w:rPr>
              <w:t>L</w:t>
            </w:r>
            <w:r w:rsidRPr="008525B6">
              <w:rPr>
                <w:rFonts w:asciiTheme="minorHAnsi" w:eastAsia="Times New Roman" w:hAnsiTheme="minorHAnsi" w:cstheme="minorHAnsi"/>
                <w:i w:val="0"/>
                <w:iCs w:val="0"/>
                <w:color w:val="000000"/>
              </w:rPr>
              <w:t xml:space="preserve"> (m)</w:t>
            </w:r>
          </w:p>
        </w:tc>
        <w:tc>
          <w:tcPr>
            <w:tcW w:w="1537" w:type="dxa"/>
            <w:noWrap/>
            <w:vAlign w:val="center"/>
            <w:hideMark/>
          </w:tcPr>
          <w:p w14:paraId="31523C9C" w14:textId="6CEAD0E7" w:rsidR="008525B6" w:rsidRPr="008525B6" w:rsidRDefault="008525B6" w:rsidP="00C82477">
            <w:pPr>
              <w:suppressAutoHyphens w:val="0"/>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i w:val="0"/>
                <w:iCs w:val="0"/>
                <w:color w:val="000000"/>
              </w:rPr>
            </w:pPr>
            <w:r w:rsidRPr="008525B6">
              <w:rPr>
                <w:rFonts w:asciiTheme="minorHAnsi" w:eastAsia="Times New Roman" w:hAnsiTheme="minorHAnsi" w:cstheme="minorHAnsi"/>
                <w:i w:val="0"/>
                <w:iCs w:val="0"/>
                <w:color w:val="000000"/>
              </w:rPr>
              <w:t>1/2(X</w:t>
            </w:r>
            <w:r w:rsidRPr="008525B6">
              <w:rPr>
                <w:rFonts w:asciiTheme="minorHAnsi" w:eastAsia="Times New Roman" w:hAnsiTheme="minorHAnsi" w:cstheme="minorHAnsi"/>
                <w:i w:val="0"/>
                <w:iCs w:val="0"/>
                <w:color w:val="000000"/>
                <w:vertAlign w:val="subscript"/>
              </w:rPr>
              <w:t>R</w:t>
            </w:r>
            <w:r w:rsidRPr="008525B6">
              <w:rPr>
                <w:rFonts w:asciiTheme="minorHAnsi" w:eastAsia="Times New Roman" w:hAnsiTheme="minorHAnsi" w:cstheme="minorHAnsi"/>
                <w:i w:val="0"/>
                <w:iCs w:val="0"/>
                <w:color w:val="000000"/>
              </w:rPr>
              <w:t>+X</w:t>
            </w:r>
            <w:r w:rsidRPr="008525B6">
              <w:rPr>
                <w:rFonts w:asciiTheme="minorHAnsi" w:eastAsia="Times New Roman" w:hAnsiTheme="minorHAnsi" w:cstheme="minorHAnsi"/>
                <w:i w:val="0"/>
                <w:iCs w:val="0"/>
                <w:color w:val="000000"/>
                <w:vertAlign w:val="subscript"/>
              </w:rPr>
              <w:t>L</w:t>
            </w:r>
            <w:r w:rsidRPr="008525B6">
              <w:rPr>
                <w:rFonts w:asciiTheme="minorHAnsi" w:eastAsia="Times New Roman" w:hAnsiTheme="minorHAnsi" w:cstheme="minorHAnsi"/>
                <w:i w:val="0"/>
                <w:iCs w:val="0"/>
                <w:color w:val="000000"/>
              </w:rPr>
              <w:t>)</w:t>
            </w:r>
          </w:p>
        </w:tc>
        <w:tc>
          <w:tcPr>
            <w:tcW w:w="729" w:type="dxa"/>
            <w:noWrap/>
            <w:vAlign w:val="center"/>
            <w:hideMark/>
          </w:tcPr>
          <w:p w14:paraId="3AEBF7E7" w14:textId="3AE0D897" w:rsidR="008525B6" w:rsidRPr="008525B6" w:rsidRDefault="008525B6" w:rsidP="00C82477">
            <w:pPr>
              <w:suppressAutoHyphens w:val="0"/>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i w:val="0"/>
                <w:iCs w:val="0"/>
                <w:color w:val="000000"/>
              </w:rPr>
            </w:pPr>
            <w:r w:rsidRPr="008525B6">
              <w:rPr>
                <w:rFonts w:asciiTheme="minorHAnsi" w:eastAsia="Times New Roman" w:hAnsiTheme="minorHAnsi" w:cstheme="minorHAnsi"/>
                <w:i w:val="0"/>
                <w:iCs w:val="0"/>
                <w:color w:val="000000"/>
              </w:rPr>
              <w:t xml:space="preserve">sin </w:t>
            </w:r>
            <w:r w:rsidRPr="00AB30E1">
              <w:rPr>
                <w:rFonts w:asciiTheme="minorHAnsi" w:eastAsia="Times New Roman" w:hAnsiTheme="minorHAnsi" w:cstheme="minorHAnsi"/>
                <w:i w:val="0"/>
                <w:iCs w:val="0"/>
                <w:color w:val="000000"/>
              </w:rPr>
              <w:t>θ</w:t>
            </w:r>
          </w:p>
        </w:tc>
        <w:tc>
          <w:tcPr>
            <w:tcW w:w="988" w:type="dxa"/>
            <w:noWrap/>
            <w:vAlign w:val="center"/>
            <w:hideMark/>
          </w:tcPr>
          <w:p w14:paraId="09921A7C" w14:textId="0B321DB1" w:rsidR="008525B6" w:rsidRPr="008525B6" w:rsidRDefault="008525B6" w:rsidP="00C82477">
            <w:pPr>
              <w:suppressAutoHyphens w:val="0"/>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i w:val="0"/>
                <w:iCs w:val="0"/>
                <w:color w:val="000000"/>
              </w:rPr>
            </w:pPr>
            <w:r w:rsidRPr="00AB30E1">
              <w:rPr>
                <w:rFonts w:asciiTheme="minorHAnsi" w:eastAsia="Times New Roman" w:hAnsiTheme="minorHAnsi" w:cstheme="minorHAnsi"/>
                <w:i w:val="0"/>
                <w:iCs w:val="0"/>
                <w:color w:val="000000"/>
              </w:rPr>
              <w:t>λ</w:t>
            </w:r>
            <w:r w:rsidRPr="008525B6">
              <w:rPr>
                <w:rFonts w:asciiTheme="minorHAnsi" w:eastAsia="Times New Roman" w:hAnsiTheme="minorHAnsi" w:cstheme="minorHAnsi"/>
                <w:i w:val="0"/>
                <w:iCs w:val="0"/>
                <w:color w:val="000000"/>
              </w:rPr>
              <w:t xml:space="preserve"> (nm)</w:t>
            </w:r>
          </w:p>
        </w:tc>
        <w:tc>
          <w:tcPr>
            <w:tcW w:w="1984" w:type="dxa"/>
            <w:noWrap/>
            <w:vAlign w:val="center"/>
            <w:hideMark/>
          </w:tcPr>
          <w:p w14:paraId="450EB80D" w14:textId="2C828B61" w:rsidR="008525B6" w:rsidRPr="008525B6" w:rsidRDefault="008525B6" w:rsidP="00C82477">
            <w:pPr>
              <w:suppressAutoHyphens w:val="0"/>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i w:val="0"/>
                <w:iCs w:val="0"/>
                <w:color w:val="000000"/>
              </w:rPr>
            </w:pPr>
            <w:r w:rsidRPr="008525B6">
              <w:rPr>
                <w:rFonts w:asciiTheme="minorHAnsi" w:eastAsia="Times New Roman" w:hAnsiTheme="minorHAnsi" w:cstheme="minorHAnsi"/>
                <w:i w:val="0"/>
                <w:iCs w:val="0"/>
                <w:color w:val="000000"/>
              </w:rPr>
              <w:t xml:space="preserve">Accepted </w:t>
            </w:r>
            <w:r w:rsidRPr="00AB30E1">
              <w:rPr>
                <w:rFonts w:asciiTheme="minorHAnsi" w:eastAsia="Times New Roman" w:hAnsiTheme="minorHAnsi" w:cstheme="minorHAnsi"/>
                <w:i w:val="0"/>
                <w:iCs w:val="0"/>
                <w:color w:val="000000"/>
              </w:rPr>
              <w:t>λ</w:t>
            </w:r>
            <w:r w:rsidRPr="008525B6">
              <w:rPr>
                <w:rFonts w:asciiTheme="minorHAnsi" w:eastAsia="Times New Roman" w:hAnsiTheme="minorHAnsi" w:cstheme="minorHAnsi"/>
                <w:i w:val="0"/>
                <w:iCs w:val="0"/>
                <w:color w:val="000000"/>
              </w:rPr>
              <w:t xml:space="preserve"> (nm)</w:t>
            </w:r>
          </w:p>
        </w:tc>
        <w:tc>
          <w:tcPr>
            <w:tcW w:w="1069" w:type="dxa"/>
            <w:noWrap/>
            <w:vAlign w:val="center"/>
            <w:hideMark/>
          </w:tcPr>
          <w:p w14:paraId="60B79C9E" w14:textId="4E2AEDA5" w:rsidR="008525B6" w:rsidRPr="008525B6" w:rsidRDefault="008525B6" w:rsidP="00C82477">
            <w:pPr>
              <w:suppressAutoHyphens w:val="0"/>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i w:val="0"/>
                <w:iCs w:val="0"/>
                <w:color w:val="000000"/>
              </w:rPr>
            </w:pPr>
            <w:r w:rsidRPr="008525B6">
              <w:rPr>
                <w:rFonts w:asciiTheme="minorHAnsi" w:eastAsia="Times New Roman" w:hAnsiTheme="minorHAnsi" w:cstheme="minorHAnsi"/>
                <w:i w:val="0"/>
                <w:iCs w:val="0"/>
                <w:color w:val="000000"/>
              </w:rPr>
              <w:t>%</w:t>
            </w:r>
            <w:r w:rsidRPr="00AB30E1">
              <w:rPr>
                <w:rFonts w:asciiTheme="minorHAnsi" w:eastAsia="Times New Roman" w:hAnsiTheme="minorHAnsi" w:cstheme="minorHAnsi"/>
                <w:i w:val="0"/>
                <w:iCs w:val="0"/>
                <w:color w:val="000000"/>
              </w:rPr>
              <w:t>-</w:t>
            </w:r>
            <w:r w:rsidRPr="008525B6">
              <w:rPr>
                <w:rFonts w:asciiTheme="minorHAnsi" w:eastAsia="Times New Roman" w:hAnsiTheme="minorHAnsi" w:cstheme="minorHAnsi"/>
                <w:i w:val="0"/>
                <w:iCs w:val="0"/>
                <w:color w:val="000000"/>
              </w:rPr>
              <w:t>error</w:t>
            </w:r>
          </w:p>
        </w:tc>
      </w:tr>
      <w:tr w:rsidR="008A384D" w:rsidRPr="008525B6" w14:paraId="0E774C2D" w14:textId="77777777" w:rsidTr="00C824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7" w:type="dxa"/>
            <w:noWrap/>
            <w:vAlign w:val="center"/>
            <w:hideMark/>
          </w:tcPr>
          <w:p w14:paraId="48CB3987" w14:textId="77777777" w:rsidR="008525B6" w:rsidRPr="008525B6" w:rsidRDefault="008525B6" w:rsidP="00C82477">
            <w:pPr>
              <w:suppressAutoHyphens w:val="0"/>
              <w:spacing w:before="0" w:after="0" w:line="276" w:lineRule="auto"/>
              <w:jc w:val="center"/>
              <w:rPr>
                <w:rFonts w:asciiTheme="minorHAnsi" w:eastAsia="Times New Roman" w:hAnsiTheme="minorHAnsi" w:cstheme="minorHAnsi"/>
                <w:color w:val="000000"/>
              </w:rPr>
            </w:pPr>
            <w:r w:rsidRPr="008525B6">
              <w:rPr>
                <w:rFonts w:asciiTheme="minorHAnsi" w:eastAsia="Times New Roman" w:hAnsiTheme="minorHAnsi" w:cstheme="minorHAnsi"/>
                <w:color w:val="000000"/>
              </w:rPr>
              <w:t>Violet</w:t>
            </w:r>
          </w:p>
        </w:tc>
        <w:tc>
          <w:tcPr>
            <w:tcW w:w="988" w:type="dxa"/>
            <w:noWrap/>
            <w:vAlign w:val="center"/>
            <w:hideMark/>
          </w:tcPr>
          <w:p w14:paraId="376ABCFF" w14:textId="77777777" w:rsidR="008525B6" w:rsidRPr="008525B6" w:rsidRDefault="008525B6" w:rsidP="00C82477">
            <w:pPr>
              <w:suppressAutoHyphens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525B6">
              <w:rPr>
                <w:rFonts w:eastAsia="Times New Roman" w:cstheme="minorHAnsi"/>
                <w:color w:val="000000"/>
              </w:rPr>
              <w:t>0.076</w:t>
            </w:r>
          </w:p>
        </w:tc>
        <w:tc>
          <w:tcPr>
            <w:tcW w:w="988" w:type="dxa"/>
            <w:noWrap/>
            <w:vAlign w:val="center"/>
            <w:hideMark/>
          </w:tcPr>
          <w:p w14:paraId="14E14B05" w14:textId="77777777" w:rsidR="008525B6" w:rsidRPr="008525B6" w:rsidRDefault="008525B6" w:rsidP="00C82477">
            <w:pPr>
              <w:suppressAutoHyphens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525B6">
              <w:rPr>
                <w:rFonts w:eastAsia="Times New Roman" w:cstheme="minorHAnsi"/>
                <w:color w:val="000000"/>
              </w:rPr>
              <w:t>0.079</w:t>
            </w:r>
          </w:p>
        </w:tc>
        <w:tc>
          <w:tcPr>
            <w:tcW w:w="1537" w:type="dxa"/>
            <w:noWrap/>
            <w:vAlign w:val="center"/>
            <w:hideMark/>
          </w:tcPr>
          <w:p w14:paraId="2207C421" w14:textId="77777777" w:rsidR="008525B6" w:rsidRPr="008525B6" w:rsidRDefault="008525B6" w:rsidP="00C82477">
            <w:pPr>
              <w:suppressAutoHyphens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525B6">
              <w:rPr>
                <w:rFonts w:eastAsia="Times New Roman" w:cstheme="minorHAnsi"/>
                <w:color w:val="000000"/>
              </w:rPr>
              <w:t>0.078</w:t>
            </w:r>
          </w:p>
        </w:tc>
        <w:tc>
          <w:tcPr>
            <w:tcW w:w="729" w:type="dxa"/>
            <w:noWrap/>
            <w:vAlign w:val="center"/>
            <w:hideMark/>
          </w:tcPr>
          <w:p w14:paraId="1EFBDA24" w14:textId="17238DDB" w:rsidR="008525B6" w:rsidRPr="008525B6" w:rsidRDefault="008525B6" w:rsidP="00C82477">
            <w:pPr>
              <w:suppressAutoHyphens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525B6">
              <w:rPr>
                <w:rFonts w:eastAsia="Times New Roman" w:cstheme="minorHAnsi"/>
                <w:color w:val="000000"/>
              </w:rPr>
              <w:t>0.25</w:t>
            </w:r>
            <w:r w:rsidR="006713C2">
              <w:rPr>
                <w:rFonts w:eastAsia="Times New Roman" w:cstheme="minorHAnsi"/>
                <w:color w:val="000000"/>
              </w:rPr>
              <w:t>0</w:t>
            </w:r>
          </w:p>
        </w:tc>
        <w:tc>
          <w:tcPr>
            <w:tcW w:w="988" w:type="dxa"/>
            <w:noWrap/>
            <w:vAlign w:val="center"/>
            <w:hideMark/>
          </w:tcPr>
          <w:p w14:paraId="3EEC5ABD" w14:textId="77777777" w:rsidR="008525B6" w:rsidRPr="008525B6" w:rsidRDefault="008525B6" w:rsidP="00C82477">
            <w:pPr>
              <w:suppressAutoHyphens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525B6">
              <w:rPr>
                <w:rFonts w:eastAsia="Times New Roman" w:cstheme="minorHAnsi"/>
                <w:color w:val="000000"/>
              </w:rPr>
              <w:t>417</w:t>
            </w:r>
          </w:p>
        </w:tc>
        <w:tc>
          <w:tcPr>
            <w:tcW w:w="1984" w:type="dxa"/>
            <w:noWrap/>
            <w:vAlign w:val="center"/>
            <w:hideMark/>
          </w:tcPr>
          <w:p w14:paraId="0C61DF54" w14:textId="77777777" w:rsidR="008525B6" w:rsidRPr="008525B6" w:rsidRDefault="008525B6" w:rsidP="00C82477">
            <w:pPr>
              <w:suppressAutoHyphens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525B6">
              <w:rPr>
                <w:rFonts w:eastAsia="Times New Roman" w:cstheme="minorHAnsi"/>
                <w:color w:val="000000"/>
              </w:rPr>
              <w:t>435</w:t>
            </w:r>
          </w:p>
        </w:tc>
        <w:tc>
          <w:tcPr>
            <w:tcW w:w="1069" w:type="dxa"/>
            <w:noWrap/>
            <w:vAlign w:val="center"/>
            <w:hideMark/>
          </w:tcPr>
          <w:p w14:paraId="21C144C0" w14:textId="77777777" w:rsidR="008525B6" w:rsidRPr="008525B6" w:rsidRDefault="008525B6" w:rsidP="00C82477">
            <w:pPr>
              <w:suppressAutoHyphens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525B6">
              <w:rPr>
                <w:rFonts w:eastAsia="Times New Roman" w:cstheme="minorHAnsi"/>
                <w:color w:val="000000"/>
              </w:rPr>
              <w:t>4.14</w:t>
            </w:r>
          </w:p>
        </w:tc>
      </w:tr>
      <w:tr w:rsidR="00A6694C" w:rsidRPr="008525B6" w14:paraId="6A26FD3F" w14:textId="77777777" w:rsidTr="00C82477">
        <w:trPr>
          <w:trHeight w:val="300"/>
        </w:trPr>
        <w:tc>
          <w:tcPr>
            <w:cnfStyle w:val="001000000000" w:firstRow="0" w:lastRow="0" w:firstColumn="1" w:lastColumn="0" w:oddVBand="0" w:evenVBand="0" w:oddHBand="0" w:evenHBand="0" w:firstRowFirstColumn="0" w:firstRowLastColumn="0" w:lastRowFirstColumn="0" w:lastRowLastColumn="0"/>
            <w:tcW w:w="1077" w:type="dxa"/>
            <w:noWrap/>
            <w:vAlign w:val="center"/>
            <w:hideMark/>
          </w:tcPr>
          <w:p w14:paraId="11B20655" w14:textId="77777777" w:rsidR="008525B6" w:rsidRPr="008525B6" w:rsidRDefault="008525B6" w:rsidP="00C82477">
            <w:pPr>
              <w:suppressAutoHyphens w:val="0"/>
              <w:spacing w:before="0" w:after="0" w:line="276" w:lineRule="auto"/>
              <w:jc w:val="center"/>
              <w:rPr>
                <w:rFonts w:asciiTheme="minorHAnsi" w:eastAsia="Times New Roman" w:hAnsiTheme="minorHAnsi" w:cstheme="minorHAnsi"/>
                <w:color w:val="000000"/>
              </w:rPr>
            </w:pPr>
            <w:r w:rsidRPr="008525B6">
              <w:rPr>
                <w:rFonts w:asciiTheme="minorHAnsi" w:eastAsia="Times New Roman" w:hAnsiTheme="minorHAnsi" w:cstheme="minorHAnsi"/>
                <w:color w:val="000000"/>
              </w:rPr>
              <w:t>Blue</w:t>
            </w:r>
          </w:p>
        </w:tc>
        <w:tc>
          <w:tcPr>
            <w:tcW w:w="988" w:type="dxa"/>
            <w:noWrap/>
            <w:vAlign w:val="center"/>
            <w:hideMark/>
          </w:tcPr>
          <w:p w14:paraId="75A9B641" w14:textId="77777777" w:rsidR="008525B6" w:rsidRPr="008525B6" w:rsidRDefault="008525B6" w:rsidP="00C82477">
            <w:pPr>
              <w:suppressAutoHyphens w:val="0"/>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525B6">
              <w:rPr>
                <w:rFonts w:eastAsia="Times New Roman" w:cstheme="minorHAnsi"/>
                <w:color w:val="000000"/>
              </w:rPr>
              <w:t>0.082</w:t>
            </w:r>
          </w:p>
        </w:tc>
        <w:tc>
          <w:tcPr>
            <w:tcW w:w="988" w:type="dxa"/>
            <w:noWrap/>
            <w:vAlign w:val="center"/>
            <w:hideMark/>
          </w:tcPr>
          <w:p w14:paraId="0AC1D17B" w14:textId="77777777" w:rsidR="008525B6" w:rsidRPr="008525B6" w:rsidRDefault="008525B6" w:rsidP="00C82477">
            <w:pPr>
              <w:suppressAutoHyphens w:val="0"/>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525B6">
              <w:rPr>
                <w:rFonts w:eastAsia="Times New Roman" w:cstheme="minorHAnsi"/>
                <w:color w:val="000000"/>
              </w:rPr>
              <w:t>0.086</w:t>
            </w:r>
          </w:p>
        </w:tc>
        <w:tc>
          <w:tcPr>
            <w:tcW w:w="1537" w:type="dxa"/>
            <w:noWrap/>
            <w:vAlign w:val="center"/>
            <w:hideMark/>
          </w:tcPr>
          <w:p w14:paraId="488E0485" w14:textId="77777777" w:rsidR="008525B6" w:rsidRPr="008525B6" w:rsidRDefault="008525B6" w:rsidP="00C82477">
            <w:pPr>
              <w:suppressAutoHyphens w:val="0"/>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525B6">
              <w:rPr>
                <w:rFonts w:eastAsia="Times New Roman" w:cstheme="minorHAnsi"/>
                <w:color w:val="000000"/>
              </w:rPr>
              <w:t>0.084</w:t>
            </w:r>
          </w:p>
        </w:tc>
        <w:tc>
          <w:tcPr>
            <w:tcW w:w="729" w:type="dxa"/>
            <w:noWrap/>
            <w:vAlign w:val="center"/>
            <w:hideMark/>
          </w:tcPr>
          <w:p w14:paraId="0B503BEF" w14:textId="4A05D81C" w:rsidR="008525B6" w:rsidRPr="008525B6" w:rsidRDefault="008525B6" w:rsidP="00C82477">
            <w:pPr>
              <w:suppressAutoHyphens w:val="0"/>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525B6">
              <w:rPr>
                <w:rFonts w:eastAsia="Times New Roman" w:cstheme="minorHAnsi"/>
                <w:color w:val="000000"/>
              </w:rPr>
              <w:t>0.27</w:t>
            </w:r>
            <w:r w:rsidR="006713C2">
              <w:rPr>
                <w:rFonts w:eastAsia="Times New Roman" w:cstheme="minorHAnsi"/>
                <w:color w:val="000000"/>
              </w:rPr>
              <w:t>0</w:t>
            </w:r>
          </w:p>
        </w:tc>
        <w:tc>
          <w:tcPr>
            <w:tcW w:w="988" w:type="dxa"/>
            <w:noWrap/>
            <w:vAlign w:val="center"/>
            <w:hideMark/>
          </w:tcPr>
          <w:p w14:paraId="2017FC98" w14:textId="77777777" w:rsidR="008525B6" w:rsidRPr="008525B6" w:rsidRDefault="008525B6" w:rsidP="00C82477">
            <w:pPr>
              <w:suppressAutoHyphens w:val="0"/>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525B6">
              <w:rPr>
                <w:rFonts w:eastAsia="Times New Roman" w:cstheme="minorHAnsi"/>
                <w:color w:val="000000"/>
              </w:rPr>
              <w:t>449</w:t>
            </w:r>
          </w:p>
        </w:tc>
        <w:tc>
          <w:tcPr>
            <w:tcW w:w="1984" w:type="dxa"/>
            <w:noWrap/>
            <w:vAlign w:val="center"/>
            <w:hideMark/>
          </w:tcPr>
          <w:p w14:paraId="5342129B" w14:textId="7583C24B" w:rsidR="008525B6" w:rsidRPr="008525B6" w:rsidRDefault="008525B6" w:rsidP="00C82477">
            <w:pPr>
              <w:suppressAutoHyphens w:val="0"/>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6713C2">
              <w:rPr>
                <w:rFonts w:eastAsia="Times New Roman" w:cstheme="minorHAnsi"/>
                <w:color w:val="000000"/>
              </w:rPr>
              <w:t>N/A</w:t>
            </w:r>
          </w:p>
        </w:tc>
        <w:tc>
          <w:tcPr>
            <w:tcW w:w="1069" w:type="dxa"/>
            <w:noWrap/>
            <w:vAlign w:val="center"/>
            <w:hideMark/>
          </w:tcPr>
          <w:p w14:paraId="28D0B7C6" w14:textId="77777777" w:rsidR="008525B6" w:rsidRPr="008525B6" w:rsidRDefault="008525B6" w:rsidP="00C82477">
            <w:pPr>
              <w:suppressAutoHyphens w:val="0"/>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8A384D" w:rsidRPr="008525B6" w14:paraId="05A4A2D6" w14:textId="77777777" w:rsidTr="00C824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7" w:type="dxa"/>
            <w:noWrap/>
            <w:vAlign w:val="center"/>
            <w:hideMark/>
          </w:tcPr>
          <w:p w14:paraId="74CE3D50" w14:textId="163847ED" w:rsidR="008525B6" w:rsidRPr="008525B6" w:rsidRDefault="008525B6" w:rsidP="00C82477">
            <w:pPr>
              <w:suppressAutoHyphens w:val="0"/>
              <w:spacing w:before="0" w:after="0" w:line="276" w:lineRule="auto"/>
              <w:jc w:val="center"/>
              <w:rPr>
                <w:rFonts w:asciiTheme="minorHAnsi" w:eastAsia="Times New Roman" w:hAnsiTheme="minorHAnsi" w:cstheme="minorHAnsi"/>
                <w:color w:val="000000"/>
              </w:rPr>
            </w:pPr>
            <w:r w:rsidRPr="008525B6">
              <w:rPr>
                <w:rFonts w:asciiTheme="minorHAnsi" w:eastAsia="Times New Roman" w:hAnsiTheme="minorHAnsi" w:cstheme="minorHAnsi"/>
                <w:color w:val="000000"/>
              </w:rPr>
              <w:t>Green</w:t>
            </w:r>
          </w:p>
        </w:tc>
        <w:tc>
          <w:tcPr>
            <w:tcW w:w="988" w:type="dxa"/>
            <w:noWrap/>
            <w:vAlign w:val="center"/>
            <w:hideMark/>
          </w:tcPr>
          <w:p w14:paraId="271327B1" w14:textId="77777777" w:rsidR="008525B6" w:rsidRPr="008525B6" w:rsidRDefault="008525B6" w:rsidP="00C82477">
            <w:pPr>
              <w:suppressAutoHyphens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525B6">
              <w:rPr>
                <w:rFonts w:eastAsia="Times New Roman" w:cstheme="minorHAnsi"/>
                <w:color w:val="000000"/>
              </w:rPr>
              <w:t>0.104</w:t>
            </w:r>
          </w:p>
        </w:tc>
        <w:tc>
          <w:tcPr>
            <w:tcW w:w="988" w:type="dxa"/>
            <w:noWrap/>
            <w:vAlign w:val="center"/>
            <w:hideMark/>
          </w:tcPr>
          <w:p w14:paraId="24E66E12" w14:textId="5FEBC462" w:rsidR="008525B6" w:rsidRPr="008525B6" w:rsidRDefault="008525B6" w:rsidP="00C82477">
            <w:pPr>
              <w:suppressAutoHyphens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525B6">
              <w:rPr>
                <w:rFonts w:eastAsia="Times New Roman" w:cstheme="minorHAnsi"/>
                <w:color w:val="000000"/>
              </w:rPr>
              <w:t>0.11</w:t>
            </w:r>
            <w:r w:rsidRPr="006713C2">
              <w:rPr>
                <w:rFonts w:eastAsia="Times New Roman" w:cstheme="minorHAnsi"/>
                <w:color w:val="000000"/>
              </w:rPr>
              <w:t>0</w:t>
            </w:r>
          </w:p>
        </w:tc>
        <w:tc>
          <w:tcPr>
            <w:tcW w:w="1537" w:type="dxa"/>
            <w:noWrap/>
            <w:vAlign w:val="center"/>
            <w:hideMark/>
          </w:tcPr>
          <w:p w14:paraId="371967EE" w14:textId="77777777" w:rsidR="008525B6" w:rsidRPr="008525B6" w:rsidRDefault="008525B6" w:rsidP="00C82477">
            <w:pPr>
              <w:suppressAutoHyphens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525B6">
              <w:rPr>
                <w:rFonts w:eastAsia="Times New Roman" w:cstheme="minorHAnsi"/>
                <w:color w:val="000000"/>
              </w:rPr>
              <w:t>0.107</w:t>
            </w:r>
          </w:p>
        </w:tc>
        <w:tc>
          <w:tcPr>
            <w:tcW w:w="729" w:type="dxa"/>
            <w:noWrap/>
            <w:vAlign w:val="center"/>
            <w:hideMark/>
          </w:tcPr>
          <w:p w14:paraId="64B4E28F" w14:textId="77777777" w:rsidR="008525B6" w:rsidRPr="008525B6" w:rsidRDefault="008525B6" w:rsidP="00C82477">
            <w:pPr>
              <w:suppressAutoHyphens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525B6">
              <w:rPr>
                <w:rFonts w:eastAsia="Times New Roman" w:cstheme="minorHAnsi"/>
                <w:color w:val="000000"/>
              </w:rPr>
              <w:t>0.336</w:t>
            </w:r>
          </w:p>
        </w:tc>
        <w:tc>
          <w:tcPr>
            <w:tcW w:w="988" w:type="dxa"/>
            <w:noWrap/>
            <w:vAlign w:val="center"/>
            <w:hideMark/>
          </w:tcPr>
          <w:p w14:paraId="0A6484A2" w14:textId="77777777" w:rsidR="008525B6" w:rsidRPr="008525B6" w:rsidRDefault="008525B6" w:rsidP="00C82477">
            <w:pPr>
              <w:suppressAutoHyphens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525B6">
              <w:rPr>
                <w:rFonts w:eastAsia="Times New Roman" w:cstheme="minorHAnsi"/>
                <w:color w:val="000000"/>
              </w:rPr>
              <w:t>560</w:t>
            </w:r>
          </w:p>
        </w:tc>
        <w:tc>
          <w:tcPr>
            <w:tcW w:w="1984" w:type="dxa"/>
            <w:noWrap/>
            <w:vAlign w:val="center"/>
            <w:hideMark/>
          </w:tcPr>
          <w:p w14:paraId="4D40F7EB" w14:textId="77777777" w:rsidR="008525B6" w:rsidRPr="008525B6" w:rsidRDefault="008525B6" w:rsidP="00C82477">
            <w:pPr>
              <w:suppressAutoHyphens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525B6">
              <w:rPr>
                <w:rFonts w:eastAsia="Times New Roman" w:cstheme="minorHAnsi"/>
                <w:color w:val="000000"/>
              </w:rPr>
              <w:t>577</w:t>
            </w:r>
          </w:p>
        </w:tc>
        <w:tc>
          <w:tcPr>
            <w:tcW w:w="1069" w:type="dxa"/>
            <w:noWrap/>
            <w:vAlign w:val="center"/>
            <w:hideMark/>
          </w:tcPr>
          <w:p w14:paraId="5073CDA2" w14:textId="77777777" w:rsidR="008525B6" w:rsidRPr="008525B6" w:rsidRDefault="008525B6" w:rsidP="00C82477">
            <w:pPr>
              <w:suppressAutoHyphens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525B6">
              <w:rPr>
                <w:rFonts w:eastAsia="Times New Roman" w:cstheme="minorHAnsi"/>
                <w:color w:val="000000"/>
              </w:rPr>
              <w:t>2.95</w:t>
            </w:r>
          </w:p>
        </w:tc>
      </w:tr>
      <w:tr w:rsidR="00A6694C" w:rsidRPr="008525B6" w14:paraId="1AA56FEB" w14:textId="77777777" w:rsidTr="00C82477">
        <w:trPr>
          <w:trHeight w:val="300"/>
        </w:trPr>
        <w:tc>
          <w:tcPr>
            <w:cnfStyle w:val="001000000000" w:firstRow="0" w:lastRow="0" w:firstColumn="1" w:lastColumn="0" w:oddVBand="0" w:evenVBand="0" w:oddHBand="0" w:evenHBand="0" w:firstRowFirstColumn="0" w:firstRowLastColumn="0" w:lastRowFirstColumn="0" w:lastRowLastColumn="0"/>
            <w:tcW w:w="1077" w:type="dxa"/>
            <w:noWrap/>
            <w:vAlign w:val="center"/>
            <w:hideMark/>
          </w:tcPr>
          <w:p w14:paraId="18079D33" w14:textId="77777777" w:rsidR="008525B6" w:rsidRPr="008525B6" w:rsidRDefault="008525B6" w:rsidP="00C82477">
            <w:pPr>
              <w:suppressAutoHyphens w:val="0"/>
              <w:spacing w:before="0" w:after="0" w:line="276" w:lineRule="auto"/>
              <w:jc w:val="center"/>
              <w:rPr>
                <w:rFonts w:asciiTheme="minorHAnsi" w:eastAsia="Times New Roman" w:hAnsiTheme="minorHAnsi" w:cstheme="minorHAnsi"/>
                <w:color w:val="000000"/>
              </w:rPr>
            </w:pPr>
            <w:r w:rsidRPr="008525B6">
              <w:rPr>
                <w:rFonts w:asciiTheme="minorHAnsi" w:eastAsia="Times New Roman" w:hAnsiTheme="minorHAnsi" w:cstheme="minorHAnsi"/>
                <w:color w:val="000000"/>
              </w:rPr>
              <w:t>Orange</w:t>
            </w:r>
          </w:p>
        </w:tc>
        <w:tc>
          <w:tcPr>
            <w:tcW w:w="988" w:type="dxa"/>
            <w:noWrap/>
            <w:vAlign w:val="center"/>
            <w:hideMark/>
          </w:tcPr>
          <w:p w14:paraId="77265C81" w14:textId="77777777" w:rsidR="008525B6" w:rsidRPr="008525B6" w:rsidRDefault="008525B6" w:rsidP="00C82477">
            <w:pPr>
              <w:suppressAutoHyphens w:val="0"/>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525B6">
              <w:rPr>
                <w:rFonts w:eastAsia="Times New Roman" w:cstheme="minorHAnsi"/>
                <w:color w:val="000000"/>
              </w:rPr>
              <w:t>0.111</w:t>
            </w:r>
          </w:p>
        </w:tc>
        <w:tc>
          <w:tcPr>
            <w:tcW w:w="988" w:type="dxa"/>
            <w:noWrap/>
            <w:vAlign w:val="center"/>
            <w:hideMark/>
          </w:tcPr>
          <w:p w14:paraId="15B7BCCC" w14:textId="77777777" w:rsidR="008525B6" w:rsidRPr="008525B6" w:rsidRDefault="008525B6" w:rsidP="00C82477">
            <w:pPr>
              <w:suppressAutoHyphens w:val="0"/>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525B6">
              <w:rPr>
                <w:rFonts w:eastAsia="Times New Roman" w:cstheme="minorHAnsi"/>
                <w:color w:val="000000"/>
              </w:rPr>
              <w:t>0.117</w:t>
            </w:r>
          </w:p>
        </w:tc>
        <w:tc>
          <w:tcPr>
            <w:tcW w:w="1537" w:type="dxa"/>
            <w:noWrap/>
            <w:vAlign w:val="center"/>
            <w:hideMark/>
          </w:tcPr>
          <w:p w14:paraId="44D2A25E" w14:textId="77777777" w:rsidR="008525B6" w:rsidRPr="008525B6" w:rsidRDefault="008525B6" w:rsidP="00C82477">
            <w:pPr>
              <w:suppressAutoHyphens w:val="0"/>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525B6">
              <w:rPr>
                <w:rFonts w:eastAsia="Times New Roman" w:cstheme="minorHAnsi"/>
                <w:color w:val="000000"/>
              </w:rPr>
              <w:t>0.114</w:t>
            </w:r>
          </w:p>
        </w:tc>
        <w:tc>
          <w:tcPr>
            <w:tcW w:w="729" w:type="dxa"/>
            <w:noWrap/>
            <w:vAlign w:val="center"/>
            <w:hideMark/>
          </w:tcPr>
          <w:p w14:paraId="5FABDC32" w14:textId="77777777" w:rsidR="008525B6" w:rsidRPr="008525B6" w:rsidRDefault="008525B6" w:rsidP="00C82477">
            <w:pPr>
              <w:suppressAutoHyphens w:val="0"/>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525B6">
              <w:rPr>
                <w:rFonts w:eastAsia="Times New Roman" w:cstheme="minorHAnsi"/>
                <w:color w:val="000000"/>
              </w:rPr>
              <w:t>0.355</w:t>
            </w:r>
          </w:p>
        </w:tc>
        <w:tc>
          <w:tcPr>
            <w:tcW w:w="988" w:type="dxa"/>
            <w:noWrap/>
            <w:vAlign w:val="center"/>
            <w:hideMark/>
          </w:tcPr>
          <w:p w14:paraId="5F2B4127" w14:textId="77777777" w:rsidR="008525B6" w:rsidRPr="008525B6" w:rsidRDefault="008525B6" w:rsidP="00C82477">
            <w:pPr>
              <w:suppressAutoHyphens w:val="0"/>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525B6">
              <w:rPr>
                <w:rFonts w:eastAsia="Times New Roman" w:cstheme="minorHAnsi"/>
                <w:color w:val="000000"/>
              </w:rPr>
              <w:t>592</w:t>
            </w:r>
          </w:p>
        </w:tc>
        <w:tc>
          <w:tcPr>
            <w:tcW w:w="1984" w:type="dxa"/>
            <w:noWrap/>
            <w:vAlign w:val="center"/>
            <w:hideMark/>
          </w:tcPr>
          <w:p w14:paraId="196F70F4" w14:textId="77777777" w:rsidR="008525B6" w:rsidRPr="008525B6" w:rsidRDefault="008525B6" w:rsidP="00C82477">
            <w:pPr>
              <w:suppressAutoHyphens w:val="0"/>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525B6">
              <w:rPr>
                <w:rFonts w:eastAsia="Times New Roman" w:cstheme="minorHAnsi"/>
                <w:color w:val="000000"/>
              </w:rPr>
              <w:t>579</w:t>
            </w:r>
          </w:p>
        </w:tc>
        <w:tc>
          <w:tcPr>
            <w:tcW w:w="1069" w:type="dxa"/>
            <w:noWrap/>
            <w:vAlign w:val="center"/>
            <w:hideMark/>
          </w:tcPr>
          <w:p w14:paraId="634CF6D0" w14:textId="77777777" w:rsidR="008525B6" w:rsidRPr="008525B6" w:rsidRDefault="008525B6" w:rsidP="00C82477">
            <w:pPr>
              <w:suppressAutoHyphens w:val="0"/>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525B6">
              <w:rPr>
                <w:rFonts w:eastAsia="Times New Roman" w:cstheme="minorHAnsi"/>
                <w:color w:val="000000"/>
              </w:rPr>
              <w:t>2.24</w:t>
            </w:r>
          </w:p>
        </w:tc>
      </w:tr>
      <w:tr w:rsidR="008A384D" w:rsidRPr="008525B6" w14:paraId="3588576C" w14:textId="77777777" w:rsidTr="00C824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7" w:type="dxa"/>
            <w:noWrap/>
            <w:vAlign w:val="center"/>
            <w:hideMark/>
          </w:tcPr>
          <w:p w14:paraId="57C3427E" w14:textId="4B8D4BEA" w:rsidR="008525B6" w:rsidRPr="008525B6" w:rsidRDefault="008525B6" w:rsidP="00C82477">
            <w:pPr>
              <w:suppressAutoHyphens w:val="0"/>
              <w:spacing w:before="0" w:after="0" w:line="276" w:lineRule="auto"/>
              <w:jc w:val="center"/>
              <w:rPr>
                <w:rFonts w:asciiTheme="minorHAnsi" w:eastAsia="Times New Roman" w:hAnsiTheme="minorHAnsi" w:cstheme="minorHAnsi"/>
                <w:color w:val="000000"/>
              </w:rPr>
            </w:pPr>
            <w:r w:rsidRPr="008525B6">
              <w:rPr>
                <w:rFonts w:asciiTheme="minorHAnsi" w:eastAsia="Times New Roman" w:hAnsiTheme="minorHAnsi" w:cstheme="minorHAnsi"/>
                <w:color w:val="000000"/>
              </w:rPr>
              <w:t>Red</w:t>
            </w:r>
          </w:p>
        </w:tc>
        <w:tc>
          <w:tcPr>
            <w:tcW w:w="988" w:type="dxa"/>
            <w:noWrap/>
            <w:vAlign w:val="center"/>
            <w:hideMark/>
          </w:tcPr>
          <w:p w14:paraId="78DAB77C" w14:textId="77777777" w:rsidR="008525B6" w:rsidRPr="008525B6" w:rsidRDefault="008525B6" w:rsidP="00C82477">
            <w:pPr>
              <w:suppressAutoHyphens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525B6">
              <w:rPr>
                <w:rFonts w:eastAsia="Times New Roman" w:cstheme="minorHAnsi"/>
                <w:color w:val="000000"/>
              </w:rPr>
              <w:t>0.127</w:t>
            </w:r>
          </w:p>
        </w:tc>
        <w:tc>
          <w:tcPr>
            <w:tcW w:w="988" w:type="dxa"/>
            <w:noWrap/>
            <w:vAlign w:val="center"/>
            <w:hideMark/>
          </w:tcPr>
          <w:p w14:paraId="79BDF678" w14:textId="72D9BD96" w:rsidR="008525B6" w:rsidRPr="008525B6" w:rsidRDefault="008525B6" w:rsidP="00C82477">
            <w:pPr>
              <w:suppressAutoHyphens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525B6">
              <w:rPr>
                <w:rFonts w:eastAsia="Times New Roman" w:cstheme="minorHAnsi"/>
                <w:color w:val="000000"/>
              </w:rPr>
              <w:t>0.12</w:t>
            </w:r>
            <w:r w:rsidRPr="006713C2">
              <w:rPr>
                <w:rFonts w:eastAsia="Times New Roman" w:cstheme="minorHAnsi"/>
                <w:color w:val="000000"/>
              </w:rPr>
              <w:t>0</w:t>
            </w:r>
          </w:p>
        </w:tc>
        <w:tc>
          <w:tcPr>
            <w:tcW w:w="1537" w:type="dxa"/>
            <w:noWrap/>
            <w:vAlign w:val="center"/>
            <w:hideMark/>
          </w:tcPr>
          <w:p w14:paraId="07A5657D" w14:textId="77777777" w:rsidR="008525B6" w:rsidRPr="008525B6" w:rsidRDefault="008525B6" w:rsidP="00C82477">
            <w:pPr>
              <w:suppressAutoHyphens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525B6">
              <w:rPr>
                <w:rFonts w:eastAsia="Times New Roman" w:cstheme="minorHAnsi"/>
                <w:color w:val="000000"/>
              </w:rPr>
              <w:t>0.132</w:t>
            </w:r>
          </w:p>
        </w:tc>
        <w:tc>
          <w:tcPr>
            <w:tcW w:w="729" w:type="dxa"/>
            <w:noWrap/>
            <w:vAlign w:val="center"/>
            <w:hideMark/>
          </w:tcPr>
          <w:p w14:paraId="6F3324AE" w14:textId="77777777" w:rsidR="008525B6" w:rsidRPr="008525B6" w:rsidRDefault="008525B6" w:rsidP="00C82477">
            <w:pPr>
              <w:suppressAutoHyphens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525B6">
              <w:rPr>
                <w:rFonts w:eastAsia="Times New Roman" w:cstheme="minorHAnsi"/>
                <w:color w:val="000000"/>
              </w:rPr>
              <w:t>0.401</w:t>
            </w:r>
          </w:p>
        </w:tc>
        <w:tc>
          <w:tcPr>
            <w:tcW w:w="988" w:type="dxa"/>
            <w:noWrap/>
            <w:vAlign w:val="center"/>
            <w:hideMark/>
          </w:tcPr>
          <w:p w14:paraId="181310DD" w14:textId="77777777" w:rsidR="008525B6" w:rsidRPr="008525B6" w:rsidRDefault="008525B6" w:rsidP="00C82477">
            <w:pPr>
              <w:suppressAutoHyphens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525B6">
              <w:rPr>
                <w:rFonts w:eastAsia="Times New Roman" w:cstheme="minorHAnsi"/>
                <w:color w:val="000000"/>
              </w:rPr>
              <w:t>669</w:t>
            </w:r>
          </w:p>
        </w:tc>
        <w:tc>
          <w:tcPr>
            <w:tcW w:w="1984" w:type="dxa"/>
            <w:noWrap/>
            <w:vAlign w:val="center"/>
            <w:hideMark/>
          </w:tcPr>
          <w:p w14:paraId="2E7AA642" w14:textId="77777777" w:rsidR="008525B6" w:rsidRPr="008525B6" w:rsidRDefault="008525B6" w:rsidP="00C82477">
            <w:pPr>
              <w:suppressAutoHyphens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525B6">
              <w:rPr>
                <w:rFonts w:eastAsia="Times New Roman" w:cstheme="minorHAnsi"/>
                <w:color w:val="000000"/>
              </w:rPr>
              <w:t>672</w:t>
            </w:r>
          </w:p>
        </w:tc>
        <w:tc>
          <w:tcPr>
            <w:tcW w:w="1069" w:type="dxa"/>
            <w:noWrap/>
            <w:vAlign w:val="center"/>
            <w:hideMark/>
          </w:tcPr>
          <w:p w14:paraId="3248FFC1" w14:textId="77777777" w:rsidR="008525B6" w:rsidRPr="008525B6" w:rsidRDefault="008525B6" w:rsidP="00C82477">
            <w:pPr>
              <w:suppressAutoHyphens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525B6">
              <w:rPr>
                <w:rFonts w:eastAsia="Times New Roman" w:cstheme="minorHAnsi"/>
                <w:color w:val="000000"/>
              </w:rPr>
              <w:t>0.45</w:t>
            </w:r>
          </w:p>
        </w:tc>
      </w:tr>
    </w:tbl>
    <w:p w14:paraId="25F5E74B" w14:textId="68A365EA" w:rsidR="008A384D" w:rsidRDefault="00C82477" w:rsidP="00FD38E6">
      <w:pPr>
        <w:pStyle w:val="FrameContents"/>
        <w:spacing w:line="360" w:lineRule="auto"/>
      </w:pPr>
      <w:r>
        <w:t xml:space="preserve">Sin θ was calculated from </w:t>
      </w:r>
      <m:oMath>
        <m:func>
          <m:funcPr>
            <m:ctrlPr>
              <w:rPr>
                <w:rFonts w:ascii="Cambria Math" w:hAnsi="Cambria Math"/>
                <w:i/>
              </w:rPr>
            </m:ctrlPr>
          </m:funcPr>
          <m:fName>
            <m:r>
              <m:rPr>
                <m:sty m:val="p"/>
              </m:rPr>
              <w:rPr>
                <w:rFonts w:ascii="Cambria Math" w:hAnsi="Cambria Math"/>
              </w:rPr>
              <m:t>sin</m:t>
            </m:r>
            <m:ctrlPr>
              <w:rPr>
                <w:rFonts w:ascii="Cambria Math" w:hAnsi="Cambria Math"/>
              </w:rPr>
            </m:ctrlPr>
          </m:fName>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ctrlPr>
                      <w:rPr>
                        <w:rFonts w:ascii="Cambria Math" w:hAnsi="Cambria Math"/>
                      </w:rPr>
                    </m:ctrlPr>
                  </m:sup>
                </m:sSup>
              </m:fName>
              <m:e>
                <m:f>
                  <m:fPr>
                    <m:ctrlPr>
                      <w:rPr>
                        <w:rFonts w:ascii="Cambria Math" w:hAnsi="Cambria Math"/>
                        <w:i/>
                      </w:rPr>
                    </m:ctrlPr>
                  </m:fPr>
                  <m:num>
                    <m:r>
                      <w:rPr>
                        <w:rFonts w:ascii="Cambria Math" w:hAnsi="Cambria Math"/>
                      </w:rPr>
                      <m:t>x</m:t>
                    </m:r>
                    <m:ctrlPr>
                      <w:rPr>
                        <w:rFonts w:ascii="Cambria Math" w:eastAsia="Cambria Math" w:hAnsi="Cambria Math" w:cs="Cambria Math"/>
                        <w:i/>
                      </w:rPr>
                    </m:ctrlPr>
                  </m:num>
                  <m:den>
                    <m:r>
                      <w:rPr>
                        <w:rFonts w:ascii="Cambria Math" w:hAnsi="Cambria Math"/>
                      </w:rPr>
                      <m:t>L</m:t>
                    </m:r>
                  </m:den>
                </m:f>
              </m:e>
            </m:func>
          </m:e>
        </m:func>
      </m:oMath>
      <w:r>
        <w:t xml:space="preserve"> where x is the average of the perceived distance from the first order image to the image. From there we apply the grating equation with d = 1/600 mm/line to determine the wavelength of the first order image. Then the wavelength is paired against the literature values and percent error is calculated with </w:t>
      </w:r>
      <m:oMath>
        <m:r>
          <m:rPr>
            <m:sty m:val="p"/>
          </m:rPr>
          <w:rPr>
            <w:rFonts w:ascii="Cambria Math" w:hAnsi="Cambria Math"/>
          </w:rPr>
          <m:t>|</m:t>
        </m:r>
        <m:r>
          <m:rPr>
            <m:sty m:val="p"/>
          </m:rPr>
          <w:rPr>
            <w:rFonts w:ascii="Cambria Math" w:hAnsi="Cambria Math"/>
          </w:rPr>
          <m:t>Aceepted-</m:t>
        </m:r>
        <m:r>
          <m:rPr>
            <m:sty m:val="p"/>
          </m:rPr>
          <w:rPr>
            <w:rFonts w:ascii="Cambria Math" w:hAnsi="Cambria Math"/>
          </w:rPr>
          <m:t>M</m:t>
        </m:r>
        <m:r>
          <m:rPr>
            <m:sty m:val="p"/>
          </m:rPr>
          <w:rPr>
            <w:rFonts w:ascii="Cambria Math" w:hAnsi="Cambria Math"/>
          </w:rPr>
          <m:t>easured</m:t>
        </m:r>
        <m:r>
          <m:rPr>
            <m:sty m:val="p"/>
          </m:rPr>
          <w:rPr>
            <w:rFonts w:ascii="Cambria Math" w:hAnsi="Cambria Math"/>
          </w:rPr>
          <m:t>|/</m:t>
        </m:r>
        <m:r>
          <m:rPr>
            <m:sty m:val="p"/>
          </m:rPr>
          <w:rPr>
            <w:rFonts w:ascii="Cambria Math" w:hAnsi="Cambria Math"/>
          </w:rPr>
          <m:t>Accepted</m:t>
        </m:r>
        <m:r>
          <w:rPr>
            <w:rFonts w:ascii="Cambria Math" w:hAnsi="Cambria Math"/>
          </w:rPr>
          <m:t>=</m:t>
        </m:r>
        <m:r>
          <m:rPr>
            <m:sty m:val="p"/>
          </m:rPr>
          <w:rPr>
            <w:rFonts w:ascii="Cambria Math" w:hAnsi="Cambria Math"/>
          </w:rPr>
          <m:t>error</m:t>
        </m:r>
      </m:oMath>
      <w:r w:rsidR="00FD38E6">
        <w:t>. The average error observed for the mercury tube was 2.4%.</w:t>
      </w:r>
    </w:p>
    <w:p w14:paraId="778D7225" w14:textId="70D30431" w:rsidR="00FD38E6" w:rsidRDefault="00FD38E6" w:rsidP="00FD38E6">
      <w:pPr>
        <w:pStyle w:val="FrameContents"/>
        <w:spacing w:line="360" w:lineRule="auto"/>
      </w:pPr>
      <w:r>
        <w:t>The following data were observed for the hydrogen emission tube.</w:t>
      </w:r>
    </w:p>
    <w:tbl>
      <w:tblPr>
        <w:tblStyle w:val="PlainTable5"/>
        <w:tblW w:w="9360" w:type="dxa"/>
        <w:tblLook w:val="04A0" w:firstRow="1" w:lastRow="0" w:firstColumn="1" w:lastColumn="0" w:noHBand="0" w:noVBand="1"/>
      </w:tblPr>
      <w:tblGrid>
        <w:gridCol w:w="900"/>
        <w:gridCol w:w="990"/>
        <w:gridCol w:w="990"/>
        <w:gridCol w:w="1710"/>
        <w:gridCol w:w="990"/>
        <w:gridCol w:w="900"/>
        <w:gridCol w:w="1890"/>
        <w:gridCol w:w="990"/>
      </w:tblGrid>
      <w:tr w:rsidR="00AB30E1" w:rsidRPr="008525B6" w14:paraId="11EAB068" w14:textId="77777777" w:rsidTr="00FD38E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00" w:type="dxa"/>
            <w:noWrap/>
            <w:vAlign w:val="center"/>
            <w:hideMark/>
          </w:tcPr>
          <w:p w14:paraId="1A225DC6" w14:textId="77777777" w:rsidR="00AB30E1" w:rsidRPr="008525B6" w:rsidRDefault="00AB30E1" w:rsidP="00FD38E6">
            <w:pPr>
              <w:suppressAutoHyphens w:val="0"/>
              <w:spacing w:before="0" w:after="0" w:line="360" w:lineRule="auto"/>
              <w:jc w:val="center"/>
              <w:rPr>
                <w:rFonts w:asciiTheme="minorHAnsi" w:eastAsia="Times New Roman" w:hAnsiTheme="minorHAnsi" w:cstheme="minorHAnsi"/>
                <w:i w:val="0"/>
                <w:iCs w:val="0"/>
                <w:color w:val="000000"/>
                <w:sz w:val="24"/>
                <w:szCs w:val="24"/>
              </w:rPr>
            </w:pPr>
            <w:r w:rsidRPr="008525B6">
              <w:rPr>
                <w:rFonts w:asciiTheme="minorHAnsi" w:eastAsia="Times New Roman" w:hAnsiTheme="minorHAnsi" w:cstheme="minorHAnsi"/>
                <w:i w:val="0"/>
                <w:iCs w:val="0"/>
                <w:color w:val="000000"/>
                <w:sz w:val="24"/>
                <w:szCs w:val="24"/>
              </w:rPr>
              <w:t>Color</w:t>
            </w:r>
          </w:p>
        </w:tc>
        <w:tc>
          <w:tcPr>
            <w:tcW w:w="990" w:type="dxa"/>
            <w:noWrap/>
            <w:vAlign w:val="center"/>
            <w:hideMark/>
          </w:tcPr>
          <w:p w14:paraId="3374349F" w14:textId="3AE6C255" w:rsidR="00AB30E1" w:rsidRPr="008525B6" w:rsidRDefault="00AB30E1" w:rsidP="00FD38E6">
            <w:pPr>
              <w:suppressAutoHyphens w:val="0"/>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i w:val="0"/>
                <w:iCs w:val="0"/>
                <w:color w:val="000000"/>
                <w:sz w:val="24"/>
                <w:szCs w:val="24"/>
              </w:rPr>
            </w:pPr>
            <w:r w:rsidRPr="008525B6">
              <w:rPr>
                <w:rFonts w:asciiTheme="minorHAnsi" w:eastAsia="Times New Roman" w:hAnsiTheme="minorHAnsi" w:cstheme="minorHAnsi"/>
                <w:i w:val="0"/>
                <w:iCs w:val="0"/>
                <w:color w:val="000000"/>
                <w:sz w:val="24"/>
                <w:szCs w:val="24"/>
              </w:rPr>
              <w:t>X</w:t>
            </w:r>
            <w:r w:rsidRPr="008525B6">
              <w:rPr>
                <w:rFonts w:asciiTheme="minorHAnsi" w:eastAsia="Times New Roman" w:hAnsiTheme="minorHAnsi" w:cstheme="minorHAnsi"/>
                <w:i w:val="0"/>
                <w:iCs w:val="0"/>
                <w:color w:val="000000"/>
                <w:sz w:val="24"/>
                <w:szCs w:val="24"/>
                <w:vertAlign w:val="subscript"/>
              </w:rPr>
              <w:t>R</w:t>
            </w:r>
            <w:r w:rsidRPr="008525B6">
              <w:rPr>
                <w:rFonts w:asciiTheme="minorHAnsi" w:eastAsia="Times New Roman" w:hAnsiTheme="minorHAnsi" w:cstheme="minorHAnsi"/>
                <w:i w:val="0"/>
                <w:iCs w:val="0"/>
                <w:color w:val="000000"/>
                <w:sz w:val="24"/>
                <w:szCs w:val="24"/>
              </w:rPr>
              <w:t>(m)</w:t>
            </w:r>
          </w:p>
        </w:tc>
        <w:tc>
          <w:tcPr>
            <w:tcW w:w="990" w:type="dxa"/>
            <w:noWrap/>
            <w:vAlign w:val="center"/>
            <w:hideMark/>
          </w:tcPr>
          <w:p w14:paraId="0C137A60" w14:textId="785DA097" w:rsidR="00AB30E1" w:rsidRPr="008525B6" w:rsidRDefault="00AB30E1" w:rsidP="00FD38E6">
            <w:pPr>
              <w:suppressAutoHyphens w:val="0"/>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i w:val="0"/>
                <w:iCs w:val="0"/>
                <w:color w:val="000000"/>
                <w:sz w:val="24"/>
                <w:szCs w:val="24"/>
              </w:rPr>
            </w:pPr>
            <w:r w:rsidRPr="008525B6">
              <w:rPr>
                <w:rFonts w:asciiTheme="minorHAnsi" w:eastAsia="Times New Roman" w:hAnsiTheme="minorHAnsi" w:cstheme="minorHAnsi"/>
                <w:i w:val="0"/>
                <w:iCs w:val="0"/>
                <w:color w:val="000000"/>
                <w:sz w:val="24"/>
                <w:szCs w:val="24"/>
              </w:rPr>
              <w:t>X</w:t>
            </w:r>
            <w:r w:rsidRPr="008525B6">
              <w:rPr>
                <w:rFonts w:asciiTheme="minorHAnsi" w:eastAsia="Times New Roman" w:hAnsiTheme="minorHAnsi" w:cstheme="minorHAnsi"/>
                <w:i w:val="0"/>
                <w:iCs w:val="0"/>
                <w:color w:val="000000"/>
                <w:sz w:val="24"/>
                <w:szCs w:val="24"/>
                <w:vertAlign w:val="subscript"/>
              </w:rPr>
              <w:t>L</w:t>
            </w:r>
            <w:r w:rsidRPr="008525B6">
              <w:rPr>
                <w:rFonts w:asciiTheme="minorHAnsi" w:eastAsia="Times New Roman" w:hAnsiTheme="minorHAnsi" w:cstheme="minorHAnsi"/>
                <w:i w:val="0"/>
                <w:iCs w:val="0"/>
                <w:color w:val="000000"/>
                <w:sz w:val="24"/>
                <w:szCs w:val="24"/>
              </w:rPr>
              <w:t>(m)</w:t>
            </w:r>
          </w:p>
        </w:tc>
        <w:tc>
          <w:tcPr>
            <w:tcW w:w="1710" w:type="dxa"/>
            <w:noWrap/>
            <w:vAlign w:val="center"/>
            <w:hideMark/>
          </w:tcPr>
          <w:p w14:paraId="624A7AB5" w14:textId="7C6842D8" w:rsidR="00AB30E1" w:rsidRPr="008525B6" w:rsidRDefault="00AB30E1" w:rsidP="00FD38E6">
            <w:pPr>
              <w:suppressAutoHyphens w:val="0"/>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i w:val="0"/>
                <w:iCs w:val="0"/>
                <w:color w:val="000000"/>
                <w:sz w:val="24"/>
                <w:szCs w:val="24"/>
              </w:rPr>
            </w:pPr>
            <w:r w:rsidRPr="008525B6">
              <w:rPr>
                <w:rFonts w:asciiTheme="minorHAnsi" w:eastAsia="Times New Roman" w:hAnsiTheme="minorHAnsi" w:cstheme="minorHAnsi"/>
                <w:i w:val="0"/>
                <w:iCs w:val="0"/>
                <w:color w:val="000000"/>
                <w:sz w:val="24"/>
                <w:szCs w:val="24"/>
              </w:rPr>
              <w:t>1/2(X</w:t>
            </w:r>
            <w:r w:rsidRPr="008525B6">
              <w:rPr>
                <w:rFonts w:asciiTheme="minorHAnsi" w:eastAsia="Times New Roman" w:hAnsiTheme="minorHAnsi" w:cstheme="minorHAnsi"/>
                <w:i w:val="0"/>
                <w:iCs w:val="0"/>
                <w:color w:val="000000"/>
                <w:sz w:val="24"/>
                <w:szCs w:val="24"/>
                <w:vertAlign w:val="subscript"/>
              </w:rPr>
              <w:t>R</w:t>
            </w:r>
            <w:r w:rsidRPr="008525B6">
              <w:rPr>
                <w:rFonts w:asciiTheme="minorHAnsi" w:eastAsia="Times New Roman" w:hAnsiTheme="minorHAnsi" w:cstheme="minorHAnsi"/>
                <w:i w:val="0"/>
                <w:iCs w:val="0"/>
                <w:color w:val="000000"/>
                <w:sz w:val="24"/>
                <w:szCs w:val="24"/>
              </w:rPr>
              <w:t>+X</w:t>
            </w:r>
            <w:r w:rsidRPr="008525B6">
              <w:rPr>
                <w:rFonts w:asciiTheme="minorHAnsi" w:eastAsia="Times New Roman" w:hAnsiTheme="minorHAnsi" w:cstheme="minorHAnsi"/>
                <w:i w:val="0"/>
                <w:iCs w:val="0"/>
                <w:color w:val="000000"/>
                <w:sz w:val="24"/>
                <w:szCs w:val="24"/>
                <w:vertAlign w:val="subscript"/>
              </w:rPr>
              <w:t>L</w:t>
            </w:r>
            <w:r w:rsidRPr="008525B6">
              <w:rPr>
                <w:rFonts w:asciiTheme="minorHAnsi" w:eastAsia="Times New Roman" w:hAnsiTheme="minorHAnsi" w:cstheme="minorHAnsi"/>
                <w:i w:val="0"/>
                <w:iCs w:val="0"/>
                <w:color w:val="000000"/>
                <w:sz w:val="24"/>
                <w:szCs w:val="24"/>
              </w:rPr>
              <w:t>)</w:t>
            </w:r>
          </w:p>
        </w:tc>
        <w:tc>
          <w:tcPr>
            <w:tcW w:w="990" w:type="dxa"/>
            <w:noWrap/>
            <w:vAlign w:val="center"/>
            <w:hideMark/>
          </w:tcPr>
          <w:p w14:paraId="5E5256AE" w14:textId="77777777" w:rsidR="00AB30E1" w:rsidRPr="008525B6" w:rsidRDefault="00AB30E1" w:rsidP="00FD38E6">
            <w:pPr>
              <w:suppressAutoHyphens w:val="0"/>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i w:val="0"/>
                <w:iCs w:val="0"/>
                <w:color w:val="000000"/>
                <w:sz w:val="24"/>
                <w:szCs w:val="24"/>
              </w:rPr>
            </w:pPr>
            <w:r w:rsidRPr="008525B6">
              <w:rPr>
                <w:rFonts w:asciiTheme="minorHAnsi" w:eastAsia="Times New Roman" w:hAnsiTheme="minorHAnsi" w:cstheme="minorHAnsi"/>
                <w:i w:val="0"/>
                <w:iCs w:val="0"/>
                <w:color w:val="000000"/>
                <w:sz w:val="24"/>
                <w:szCs w:val="24"/>
              </w:rPr>
              <w:t xml:space="preserve">sin </w:t>
            </w:r>
            <w:r w:rsidRPr="00AB30E1">
              <w:rPr>
                <w:rFonts w:asciiTheme="minorHAnsi" w:eastAsia="Times New Roman" w:hAnsiTheme="minorHAnsi" w:cstheme="minorHAnsi"/>
                <w:i w:val="0"/>
                <w:iCs w:val="0"/>
                <w:color w:val="000000"/>
                <w:sz w:val="24"/>
                <w:szCs w:val="24"/>
              </w:rPr>
              <w:t>θ</w:t>
            </w:r>
          </w:p>
        </w:tc>
        <w:tc>
          <w:tcPr>
            <w:tcW w:w="900" w:type="dxa"/>
            <w:noWrap/>
            <w:vAlign w:val="center"/>
            <w:hideMark/>
          </w:tcPr>
          <w:p w14:paraId="17D444C1" w14:textId="77777777" w:rsidR="00AB30E1" w:rsidRPr="008525B6" w:rsidRDefault="00AB30E1" w:rsidP="00FD38E6">
            <w:pPr>
              <w:suppressAutoHyphens w:val="0"/>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i w:val="0"/>
                <w:iCs w:val="0"/>
                <w:color w:val="000000"/>
                <w:sz w:val="24"/>
                <w:szCs w:val="24"/>
              </w:rPr>
            </w:pPr>
            <w:r w:rsidRPr="00AB30E1">
              <w:rPr>
                <w:rFonts w:asciiTheme="minorHAnsi" w:eastAsia="Times New Roman" w:hAnsiTheme="minorHAnsi" w:cstheme="minorHAnsi"/>
                <w:i w:val="0"/>
                <w:iCs w:val="0"/>
                <w:color w:val="000000"/>
                <w:sz w:val="24"/>
                <w:szCs w:val="24"/>
              </w:rPr>
              <w:t>λ</w:t>
            </w:r>
            <w:r w:rsidRPr="008525B6">
              <w:rPr>
                <w:rFonts w:asciiTheme="minorHAnsi" w:eastAsia="Times New Roman" w:hAnsiTheme="minorHAnsi" w:cstheme="minorHAnsi"/>
                <w:i w:val="0"/>
                <w:iCs w:val="0"/>
                <w:color w:val="000000"/>
                <w:sz w:val="24"/>
                <w:szCs w:val="24"/>
              </w:rPr>
              <w:t xml:space="preserve"> (nm)</w:t>
            </w:r>
          </w:p>
        </w:tc>
        <w:tc>
          <w:tcPr>
            <w:tcW w:w="1890" w:type="dxa"/>
            <w:noWrap/>
            <w:vAlign w:val="center"/>
            <w:hideMark/>
          </w:tcPr>
          <w:p w14:paraId="455E5709" w14:textId="77777777" w:rsidR="00AB30E1" w:rsidRPr="008525B6" w:rsidRDefault="00AB30E1" w:rsidP="00FD38E6">
            <w:pPr>
              <w:suppressAutoHyphens w:val="0"/>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i w:val="0"/>
                <w:iCs w:val="0"/>
                <w:color w:val="000000"/>
                <w:sz w:val="24"/>
                <w:szCs w:val="24"/>
              </w:rPr>
            </w:pPr>
            <w:r w:rsidRPr="008525B6">
              <w:rPr>
                <w:rFonts w:asciiTheme="minorHAnsi" w:eastAsia="Times New Roman" w:hAnsiTheme="minorHAnsi" w:cstheme="minorHAnsi"/>
                <w:i w:val="0"/>
                <w:iCs w:val="0"/>
                <w:color w:val="000000"/>
                <w:sz w:val="24"/>
                <w:szCs w:val="24"/>
              </w:rPr>
              <w:t xml:space="preserve">Accepted </w:t>
            </w:r>
            <w:r w:rsidRPr="00AB30E1">
              <w:rPr>
                <w:rFonts w:asciiTheme="minorHAnsi" w:eastAsia="Times New Roman" w:hAnsiTheme="minorHAnsi" w:cstheme="minorHAnsi"/>
                <w:i w:val="0"/>
                <w:iCs w:val="0"/>
                <w:color w:val="000000"/>
                <w:sz w:val="24"/>
                <w:szCs w:val="24"/>
              </w:rPr>
              <w:t>λ</w:t>
            </w:r>
            <w:r w:rsidRPr="008525B6">
              <w:rPr>
                <w:rFonts w:asciiTheme="minorHAnsi" w:eastAsia="Times New Roman" w:hAnsiTheme="minorHAnsi" w:cstheme="minorHAnsi"/>
                <w:i w:val="0"/>
                <w:iCs w:val="0"/>
                <w:color w:val="000000"/>
                <w:sz w:val="24"/>
                <w:szCs w:val="24"/>
              </w:rPr>
              <w:t xml:space="preserve"> (nm)</w:t>
            </w:r>
          </w:p>
        </w:tc>
        <w:tc>
          <w:tcPr>
            <w:tcW w:w="990" w:type="dxa"/>
            <w:noWrap/>
            <w:vAlign w:val="center"/>
            <w:hideMark/>
          </w:tcPr>
          <w:p w14:paraId="4F3DD394" w14:textId="77777777" w:rsidR="00AB30E1" w:rsidRPr="008525B6" w:rsidRDefault="00AB30E1" w:rsidP="00FD38E6">
            <w:pPr>
              <w:suppressAutoHyphens w:val="0"/>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i w:val="0"/>
                <w:iCs w:val="0"/>
                <w:color w:val="000000"/>
                <w:sz w:val="24"/>
                <w:szCs w:val="24"/>
              </w:rPr>
            </w:pPr>
            <w:r w:rsidRPr="008525B6">
              <w:rPr>
                <w:rFonts w:asciiTheme="minorHAnsi" w:eastAsia="Times New Roman" w:hAnsiTheme="minorHAnsi" w:cstheme="minorHAnsi"/>
                <w:i w:val="0"/>
                <w:iCs w:val="0"/>
                <w:color w:val="000000"/>
                <w:sz w:val="24"/>
                <w:szCs w:val="24"/>
              </w:rPr>
              <w:t>%</w:t>
            </w:r>
            <w:r w:rsidRPr="00AB30E1">
              <w:rPr>
                <w:rFonts w:asciiTheme="minorHAnsi" w:eastAsia="Times New Roman" w:hAnsiTheme="minorHAnsi" w:cstheme="minorHAnsi"/>
                <w:i w:val="0"/>
                <w:iCs w:val="0"/>
                <w:color w:val="000000"/>
                <w:sz w:val="24"/>
                <w:szCs w:val="24"/>
              </w:rPr>
              <w:t>-</w:t>
            </w:r>
            <w:r w:rsidRPr="008525B6">
              <w:rPr>
                <w:rFonts w:asciiTheme="minorHAnsi" w:eastAsia="Times New Roman" w:hAnsiTheme="minorHAnsi" w:cstheme="minorHAnsi"/>
                <w:i w:val="0"/>
                <w:iCs w:val="0"/>
                <w:color w:val="000000"/>
                <w:sz w:val="24"/>
                <w:szCs w:val="24"/>
              </w:rPr>
              <w:t>error</w:t>
            </w:r>
          </w:p>
        </w:tc>
      </w:tr>
      <w:tr w:rsidR="00AB30E1" w:rsidRPr="008525B6" w14:paraId="1846DA34" w14:textId="77777777" w:rsidTr="00FD38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vAlign w:val="center"/>
            <w:hideMark/>
          </w:tcPr>
          <w:p w14:paraId="737E3EE0" w14:textId="4BE08B81" w:rsidR="00AB30E1" w:rsidRPr="008525B6" w:rsidRDefault="00AB30E1" w:rsidP="00FD38E6">
            <w:pPr>
              <w:suppressAutoHyphens w:val="0"/>
              <w:spacing w:before="0" w:after="0" w:line="360" w:lineRule="auto"/>
              <w:jc w:val="center"/>
              <w:rPr>
                <w:rFonts w:asciiTheme="minorHAnsi" w:eastAsia="Times New Roman" w:hAnsiTheme="minorHAnsi" w:cstheme="minorHAnsi"/>
                <w:color w:val="000000"/>
                <w:sz w:val="24"/>
                <w:szCs w:val="24"/>
              </w:rPr>
            </w:pPr>
            <w:r w:rsidRPr="00AB30E1">
              <w:rPr>
                <w:rFonts w:asciiTheme="minorHAnsi" w:hAnsiTheme="minorHAnsi" w:cstheme="minorHAnsi"/>
                <w:color w:val="000000"/>
                <w:sz w:val="24"/>
                <w:szCs w:val="24"/>
              </w:rPr>
              <w:t>Violet</w:t>
            </w:r>
          </w:p>
        </w:tc>
        <w:tc>
          <w:tcPr>
            <w:tcW w:w="990" w:type="dxa"/>
            <w:noWrap/>
            <w:vAlign w:val="center"/>
            <w:hideMark/>
          </w:tcPr>
          <w:p w14:paraId="4D3F00F3" w14:textId="4B8764D7" w:rsidR="00AB30E1" w:rsidRPr="008525B6" w:rsidRDefault="00AB30E1" w:rsidP="00FD38E6">
            <w:pPr>
              <w:suppressAutoHyphens w:val="0"/>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AB30E1">
              <w:rPr>
                <w:rFonts w:cstheme="minorHAnsi"/>
                <w:color w:val="000000"/>
                <w:sz w:val="24"/>
                <w:szCs w:val="24"/>
              </w:rPr>
              <w:t>0.076</w:t>
            </w:r>
          </w:p>
        </w:tc>
        <w:tc>
          <w:tcPr>
            <w:tcW w:w="990" w:type="dxa"/>
            <w:noWrap/>
            <w:vAlign w:val="center"/>
            <w:hideMark/>
          </w:tcPr>
          <w:p w14:paraId="05144193" w14:textId="071B6D4A" w:rsidR="00AB30E1" w:rsidRPr="008525B6" w:rsidRDefault="00AB30E1" w:rsidP="00FD38E6">
            <w:pPr>
              <w:suppressAutoHyphens w:val="0"/>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AB30E1">
              <w:rPr>
                <w:rFonts w:cstheme="minorHAnsi"/>
                <w:color w:val="000000"/>
                <w:sz w:val="24"/>
                <w:szCs w:val="24"/>
              </w:rPr>
              <w:t>0.079</w:t>
            </w:r>
          </w:p>
        </w:tc>
        <w:tc>
          <w:tcPr>
            <w:tcW w:w="1710" w:type="dxa"/>
            <w:noWrap/>
            <w:vAlign w:val="center"/>
            <w:hideMark/>
          </w:tcPr>
          <w:p w14:paraId="752448F7" w14:textId="5908BC86" w:rsidR="00AB30E1" w:rsidRPr="008525B6" w:rsidRDefault="00AB30E1" w:rsidP="00FD38E6">
            <w:pPr>
              <w:suppressAutoHyphens w:val="0"/>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AB30E1">
              <w:rPr>
                <w:rFonts w:cstheme="minorHAnsi"/>
                <w:color w:val="000000"/>
                <w:sz w:val="24"/>
                <w:szCs w:val="24"/>
              </w:rPr>
              <w:t>0.08</w:t>
            </w:r>
            <w:r>
              <w:rPr>
                <w:rFonts w:cstheme="minorHAnsi"/>
                <w:color w:val="000000"/>
                <w:sz w:val="24"/>
                <w:szCs w:val="24"/>
              </w:rPr>
              <w:t>0</w:t>
            </w:r>
          </w:p>
        </w:tc>
        <w:tc>
          <w:tcPr>
            <w:tcW w:w="990" w:type="dxa"/>
            <w:noWrap/>
            <w:vAlign w:val="center"/>
            <w:hideMark/>
          </w:tcPr>
          <w:p w14:paraId="0C101E26" w14:textId="66C0727A" w:rsidR="00AB30E1" w:rsidRPr="008525B6" w:rsidRDefault="00AB30E1" w:rsidP="00FD38E6">
            <w:pPr>
              <w:suppressAutoHyphens w:val="0"/>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AB30E1">
              <w:rPr>
                <w:rFonts w:cstheme="minorHAnsi"/>
                <w:color w:val="000000"/>
                <w:sz w:val="24"/>
                <w:szCs w:val="24"/>
              </w:rPr>
              <w:t>0.25</w:t>
            </w:r>
          </w:p>
        </w:tc>
        <w:tc>
          <w:tcPr>
            <w:tcW w:w="900" w:type="dxa"/>
            <w:noWrap/>
            <w:vAlign w:val="center"/>
            <w:hideMark/>
          </w:tcPr>
          <w:p w14:paraId="6161595D" w14:textId="68BF585E" w:rsidR="00AB30E1" w:rsidRPr="008525B6" w:rsidRDefault="00AB30E1" w:rsidP="00FD38E6">
            <w:pPr>
              <w:suppressAutoHyphens w:val="0"/>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AB30E1">
              <w:rPr>
                <w:rFonts w:cstheme="minorHAnsi"/>
                <w:color w:val="000000"/>
                <w:sz w:val="24"/>
                <w:szCs w:val="24"/>
              </w:rPr>
              <w:t>417</w:t>
            </w:r>
          </w:p>
        </w:tc>
        <w:tc>
          <w:tcPr>
            <w:tcW w:w="1890" w:type="dxa"/>
            <w:noWrap/>
            <w:vAlign w:val="center"/>
            <w:hideMark/>
          </w:tcPr>
          <w:p w14:paraId="6EAE4283" w14:textId="2163FBA6" w:rsidR="00AB30E1" w:rsidRPr="008525B6" w:rsidRDefault="00AB30E1" w:rsidP="00FD38E6">
            <w:pPr>
              <w:suppressAutoHyphens w:val="0"/>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AB30E1">
              <w:rPr>
                <w:rFonts w:cstheme="minorHAnsi"/>
                <w:color w:val="000000"/>
                <w:sz w:val="24"/>
                <w:szCs w:val="24"/>
              </w:rPr>
              <w:t>410</w:t>
            </w:r>
          </w:p>
        </w:tc>
        <w:tc>
          <w:tcPr>
            <w:tcW w:w="990" w:type="dxa"/>
            <w:noWrap/>
            <w:vAlign w:val="center"/>
            <w:hideMark/>
          </w:tcPr>
          <w:p w14:paraId="2E3A93DA" w14:textId="5A4F6EDC" w:rsidR="00AB30E1" w:rsidRPr="008525B6" w:rsidRDefault="00AB30E1" w:rsidP="00FD38E6">
            <w:pPr>
              <w:suppressAutoHyphens w:val="0"/>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AB30E1">
              <w:rPr>
                <w:rFonts w:cstheme="minorHAnsi"/>
                <w:color w:val="000000"/>
                <w:sz w:val="24"/>
                <w:szCs w:val="24"/>
              </w:rPr>
              <w:t>1.71</w:t>
            </w:r>
          </w:p>
        </w:tc>
      </w:tr>
      <w:tr w:rsidR="00AB30E1" w:rsidRPr="008525B6" w14:paraId="75C49439" w14:textId="77777777" w:rsidTr="00FD38E6">
        <w:trPr>
          <w:trHeight w:val="300"/>
        </w:trPr>
        <w:tc>
          <w:tcPr>
            <w:cnfStyle w:val="001000000000" w:firstRow="0" w:lastRow="0" w:firstColumn="1" w:lastColumn="0" w:oddVBand="0" w:evenVBand="0" w:oddHBand="0" w:evenHBand="0" w:firstRowFirstColumn="0" w:firstRowLastColumn="0" w:lastRowFirstColumn="0" w:lastRowLastColumn="0"/>
            <w:tcW w:w="900" w:type="dxa"/>
            <w:noWrap/>
            <w:vAlign w:val="center"/>
            <w:hideMark/>
          </w:tcPr>
          <w:p w14:paraId="712DC5B8" w14:textId="674E4B2A" w:rsidR="00AB30E1" w:rsidRPr="008525B6" w:rsidRDefault="00AB30E1" w:rsidP="00FD38E6">
            <w:pPr>
              <w:suppressAutoHyphens w:val="0"/>
              <w:spacing w:before="0" w:after="0" w:line="360" w:lineRule="auto"/>
              <w:jc w:val="center"/>
              <w:rPr>
                <w:rFonts w:asciiTheme="minorHAnsi" w:eastAsia="Times New Roman" w:hAnsiTheme="minorHAnsi" w:cstheme="minorHAnsi"/>
                <w:color w:val="000000"/>
                <w:sz w:val="24"/>
                <w:szCs w:val="24"/>
              </w:rPr>
            </w:pPr>
            <w:r w:rsidRPr="00AB30E1">
              <w:rPr>
                <w:rFonts w:asciiTheme="minorHAnsi" w:hAnsiTheme="minorHAnsi" w:cstheme="minorHAnsi"/>
                <w:color w:val="000000"/>
                <w:sz w:val="24"/>
                <w:szCs w:val="24"/>
              </w:rPr>
              <w:t>Violet</w:t>
            </w:r>
          </w:p>
        </w:tc>
        <w:tc>
          <w:tcPr>
            <w:tcW w:w="990" w:type="dxa"/>
            <w:noWrap/>
            <w:vAlign w:val="center"/>
            <w:hideMark/>
          </w:tcPr>
          <w:p w14:paraId="040712F7" w14:textId="299F8AA2" w:rsidR="00AB30E1" w:rsidRPr="008525B6" w:rsidRDefault="00AB30E1" w:rsidP="00FD38E6">
            <w:pPr>
              <w:suppressAutoHyphens w:val="0"/>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AB30E1">
              <w:rPr>
                <w:rFonts w:cstheme="minorHAnsi"/>
                <w:color w:val="000000"/>
                <w:sz w:val="24"/>
                <w:szCs w:val="24"/>
              </w:rPr>
              <w:t>0.081</w:t>
            </w:r>
          </w:p>
        </w:tc>
        <w:tc>
          <w:tcPr>
            <w:tcW w:w="990" w:type="dxa"/>
            <w:noWrap/>
            <w:vAlign w:val="center"/>
            <w:hideMark/>
          </w:tcPr>
          <w:p w14:paraId="1E6F4F98" w14:textId="6373010C" w:rsidR="00AB30E1" w:rsidRPr="008525B6" w:rsidRDefault="00AB30E1" w:rsidP="00FD38E6">
            <w:pPr>
              <w:suppressAutoHyphens w:val="0"/>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AB30E1">
              <w:rPr>
                <w:rFonts w:cstheme="minorHAnsi"/>
                <w:color w:val="000000"/>
                <w:sz w:val="24"/>
                <w:szCs w:val="24"/>
              </w:rPr>
              <w:t>0.083</w:t>
            </w:r>
          </w:p>
        </w:tc>
        <w:tc>
          <w:tcPr>
            <w:tcW w:w="1710" w:type="dxa"/>
            <w:noWrap/>
            <w:vAlign w:val="center"/>
            <w:hideMark/>
          </w:tcPr>
          <w:p w14:paraId="2F4D4719" w14:textId="5897C740" w:rsidR="00AB30E1" w:rsidRPr="008525B6" w:rsidRDefault="00AB30E1" w:rsidP="00FD38E6">
            <w:pPr>
              <w:suppressAutoHyphens w:val="0"/>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AB30E1">
              <w:rPr>
                <w:rFonts w:cstheme="minorHAnsi"/>
                <w:color w:val="000000"/>
                <w:sz w:val="24"/>
                <w:szCs w:val="24"/>
              </w:rPr>
              <w:t>0.082</w:t>
            </w:r>
          </w:p>
        </w:tc>
        <w:tc>
          <w:tcPr>
            <w:tcW w:w="990" w:type="dxa"/>
            <w:noWrap/>
            <w:vAlign w:val="center"/>
            <w:hideMark/>
          </w:tcPr>
          <w:p w14:paraId="42AD4B7F" w14:textId="5D588CEC" w:rsidR="00AB30E1" w:rsidRPr="008525B6" w:rsidRDefault="00AB30E1" w:rsidP="00FD38E6">
            <w:pPr>
              <w:suppressAutoHyphens w:val="0"/>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AB30E1">
              <w:rPr>
                <w:rFonts w:cstheme="minorHAnsi"/>
                <w:color w:val="000000"/>
                <w:sz w:val="24"/>
                <w:szCs w:val="24"/>
              </w:rPr>
              <w:t>0.264</w:t>
            </w:r>
          </w:p>
        </w:tc>
        <w:tc>
          <w:tcPr>
            <w:tcW w:w="900" w:type="dxa"/>
            <w:noWrap/>
            <w:vAlign w:val="center"/>
            <w:hideMark/>
          </w:tcPr>
          <w:p w14:paraId="0D361092" w14:textId="440E64EA" w:rsidR="00AB30E1" w:rsidRPr="008525B6" w:rsidRDefault="00AB30E1" w:rsidP="00FD38E6">
            <w:pPr>
              <w:suppressAutoHyphens w:val="0"/>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AB30E1">
              <w:rPr>
                <w:rFonts w:cstheme="minorHAnsi"/>
                <w:color w:val="000000"/>
                <w:sz w:val="24"/>
                <w:szCs w:val="24"/>
              </w:rPr>
              <w:t>439</w:t>
            </w:r>
          </w:p>
        </w:tc>
        <w:tc>
          <w:tcPr>
            <w:tcW w:w="1890" w:type="dxa"/>
            <w:noWrap/>
            <w:vAlign w:val="center"/>
            <w:hideMark/>
          </w:tcPr>
          <w:p w14:paraId="6E2664D0" w14:textId="45EA400D" w:rsidR="00AB30E1" w:rsidRPr="008525B6" w:rsidRDefault="00AB30E1" w:rsidP="00FD38E6">
            <w:pPr>
              <w:suppressAutoHyphens w:val="0"/>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AB30E1">
              <w:rPr>
                <w:rFonts w:cstheme="minorHAnsi"/>
                <w:color w:val="000000"/>
                <w:sz w:val="24"/>
                <w:szCs w:val="24"/>
              </w:rPr>
              <w:t>434</w:t>
            </w:r>
          </w:p>
        </w:tc>
        <w:tc>
          <w:tcPr>
            <w:tcW w:w="990" w:type="dxa"/>
            <w:noWrap/>
            <w:vAlign w:val="center"/>
            <w:hideMark/>
          </w:tcPr>
          <w:p w14:paraId="51F66D1B" w14:textId="46A81A59" w:rsidR="00AB30E1" w:rsidRPr="008525B6" w:rsidRDefault="00AB30E1" w:rsidP="00FD38E6">
            <w:pPr>
              <w:suppressAutoHyphens w:val="0"/>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AB30E1">
              <w:rPr>
                <w:rFonts w:cstheme="minorHAnsi"/>
                <w:color w:val="000000"/>
                <w:sz w:val="24"/>
                <w:szCs w:val="24"/>
              </w:rPr>
              <w:t>1.15</w:t>
            </w:r>
          </w:p>
        </w:tc>
      </w:tr>
      <w:tr w:rsidR="00AB30E1" w:rsidRPr="008525B6" w14:paraId="2B4FDE3D" w14:textId="77777777" w:rsidTr="00FD38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vAlign w:val="center"/>
            <w:hideMark/>
          </w:tcPr>
          <w:p w14:paraId="117752BC" w14:textId="5318D5D1" w:rsidR="00AB30E1" w:rsidRPr="008525B6" w:rsidRDefault="00AB30E1" w:rsidP="00FD38E6">
            <w:pPr>
              <w:suppressAutoHyphens w:val="0"/>
              <w:spacing w:before="0" w:after="0" w:line="360" w:lineRule="auto"/>
              <w:jc w:val="center"/>
              <w:rPr>
                <w:rFonts w:asciiTheme="minorHAnsi" w:eastAsia="Times New Roman" w:hAnsiTheme="minorHAnsi" w:cstheme="minorHAnsi"/>
                <w:color w:val="000000"/>
                <w:sz w:val="24"/>
                <w:szCs w:val="24"/>
              </w:rPr>
            </w:pPr>
            <w:r w:rsidRPr="00AB30E1">
              <w:rPr>
                <w:rFonts w:asciiTheme="minorHAnsi" w:hAnsiTheme="minorHAnsi" w:cstheme="minorHAnsi"/>
                <w:color w:val="000000"/>
                <w:sz w:val="24"/>
                <w:szCs w:val="24"/>
              </w:rPr>
              <w:t>Blue</w:t>
            </w:r>
          </w:p>
        </w:tc>
        <w:tc>
          <w:tcPr>
            <w:tcW w:w="990" w:type="dxa"/>
            <w:noWrap/>
            <w:vAlign w:val="center"/>
            <w:hideMark/>
          </w:tcPr>
          <w:p w14:paraId="29ADABDF" w14:textId="0A2F4C29" w:rsidR="00AB30E1" w:rsidRPr="008525B6" w:rsidRDefault="00AB30E1" w:rsidP="00FD38E6">
            <w:pPr>
              <w:suppressAutoHyphens w:val="0"/>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AB30E1">
              <w:rPr>
                <w:rFonts w:cstheme="minorHAnsi"/>
                <w:color w:val="000000"/>
                <w:sz w:val="24"/>
                <w:szCs w:val="24"/>
              </w:rPr>
              <w:t>0.091</w:t>
            </w:r>
          </w:p>
        </w:tc>
        <w:tc>
          <w:tcPr>
            <w:tcW w:w="990" w:type="dxa"/>
            <w:noWrap/>
            <w:vAlign w:val="center"/>
            <w:hideMark/>
          </w:tcPr>
          <w:p w14:paraId="06A75EFC" w14:textId="5A2E3E99" w:rsidR="00AB30E1" w:rsidRPr="008525B6" w:rsidRDefault="00AB30E1" w:rsidP="00FD38E6">
            <w:pPr>
              <w:suppressAutoHyphens w:val="0"/>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AB30E1">
              <w:rPr>
                <w:rFonts w:cstheme="minorHAnsi"/>
                <w:color w:val="000000"/>
                <w:sz w:val="24"/>
                <w:szCs w:val="24"/>
              </w:rPr>
              <w:t>0.093</w:t>
            </w:r>
          </w:p>
        </w:tc>
        <w:tc>
          <w:tcPr>
            <w:tcW w:w="1710" w:type="dxa"/>
            <w:noWrap/>
            <w:vAlign w:val="center"/>
            <w:hideMark/>
          </w:tcPr>
          <w:p w14:paraId="5DF39C46" w14:textId="7C75A5FD" w:rsidR="00AB30E1" w:rsidRPr="008525B6" w:rsidRDefault="00AB30E1" w:rsidP="00FD38E6">
            <w:pPr>
              <w:suppressAutoHyphens w:val="0"/>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AB30E1">
              <w:rPr>
                <w:rFonts w:cstheme="minorHAnsi"/>
                <w:color w:val="000000"/>
                <w:sz w:val="24"/>
                <w:szCs w:val="24"/>
              </w:rPr>
              <w:t>0.093</w:t>
            </w:r>
          </w:p>
        </w:tc>
        <w:tc>
          <w:tcPr>
            <w:tcW w:w="990" w:type="dxa"/>
            <w:noWrap/>
            <w:vAlign w:val="center"/>
            <w:hideMark/>
          </w:tcPr>
          <w:p w14:paraId="65BF0225" w14:textId="364B5E03" w:rsidR="00AB30E1" w:rsidRPr="008525B6" w:rsidRDefault="00AB30E1" w:rsidP="00FD38E6">
            <w:pPr>
              <w:suppressAutoHyphens w:val="0"/>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AB30E1">
              <w:rPr>
                <w:rFonts w:cstheme="minorHAnsi"/>
                <w:color w:val="000000"/>
                <w:sz w:val="24"/>
                <w:szCs w:val="24"/>
              </w:rPr>
              <w:t>0.296</w:t>
            </w:r>
          </w:p>
        </w:tc>
        <w:tc>
          <w:tcPr>
            <w:tcW w:w="900" w:type="dxa"/>
            <w:noWrap/>
            <w:vAlign w:val="center"/>
            <w:hideMark/>
          </w:tcPr>
          <w:p w14:paraId="6BC221AD" w14:textId="4E059B79" w:rsidR="00AB30E1" w:rsidRPr="008525B6" w:rsidRDefault="00AB30E1" w:rsidP="00FD38E6">
            <w:pPr>
              <w:suppressAutoHyphens w:val="0"/>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AB30E1">
              <w:rPr>
                <w:rFonts w:cstheme="minorHAnsi"/>
                <w:color w:val="000000"/>
                <w:sz w:val="24"/>
                <w:szCs w:val="24"/>
              </w:rPr>
              <w:t>493</w:t>
            </w:r>
          </w:p>
        </w:tc>
        <w:tc>
          <w:tcPr>
            <w:tcW w:w="1890" w:type="dxa"/>
            <w:noWrap/>
            <w:vAlign w:val="center"/>
            <w:hideMark/>
          </w:tcPr>
          <w:p w14:paraId="1192DAB1" w14:textId="17DDB8CB" w:rsidR="00AB30E1" w:rsidRPr="008525B6" w:rsidRDefault="00AB30E1" w:rsidP="00FD38E6">
            <w:pPr>
              <w:suppressAutoHyphens w:val="0"/>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AB30E1">
              <w:rPr>
                <w:rFonts w:cstheme="minorHAnsi"/>
                <w:color w:val="000000"/>
                <w:sz w:val="24"/>
                <w:szCs w:val="24"/>
              </w:rPr>
              <w:t>486</w:t>
            </w:r>
          </w:p>
        </w:tc>
        <w:tc>
          <w:tcPr>
            <w:tcW w:w="990" w:type="dxa"/>
            <w:noWrap/>
            <w:vAlign w:val="center"/>
            <w:hideMark/>
          </w:tcPr>
          <w:p w14:paraId="49DC810E" w14:textId="1AC203C8" w:rsidR="00AB30E1" w:rsidRPr="008525B6" w:rsidRDefault="00AB30E1" w:rsidP="00FD38E6">
            <w:pPr>
              <w:suppressAutoHyphens w:val="0"/>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AB30E1">
              <w:rPr>
                <w:rFonts w:cstheme="minorHAnsi"/>
                <w:color w:val="000000"/>
                <w:sz w:val="24"/>
                <w:szCs w:val="24"/>
              </w:rPr>
              <w:t>1.44</w:t>
            </w:r>
          </w:p>
        </w:tc>
      </w:tr>
      <w:tr w:rsidR="00AB30E1" w:rsidRPr="008525B6" w14:paraId="2BBCB0D0" w14:textId="77777777" w:rsidTr="00FD38E6">
        <w:trPr>
          <w:trHeight w:val="300"/>
        </w:trPr>
        <w:tc>
          <w:tcPr>
            <w:cnfStyle w:val="001000000000" w:firstRow="0" w:lastRow="0" w:firstColumn="1" w:lastColumn="0" w:oddVBand="0" w:evenVBand="0" w:oddHBand="0" w:evenHBand="0" w:firstRowFirstColumn="0" w:firstRowLastColumn="0" w:lastRowFirstColumn="0" w:lastRowLastColumn="0"/>
            <w:tcW w:w="900" w:type="dxa"/>
            <w:noWrap/>
            <w:vAlign w:val="center"/>
            <w:hideMark/>
          </w:tcPr>
          <w:p w14:paraId="320D9012" w14:textId="4B60989E" w:rsidR="00AB30E1" w:rsidRPr="008525B6" w:rsidRDefault="00AB30E1" w:rsidP="00FD38E6">
            <w:pPr>
              <w:suppressAutoHyphens w:val="0"/>
              <w:spacing w:before="0" w:after="0" w:line="360" w:lineRule="auto"/>
              <w:jc w:val="center"/>
              <w:rPr>
                <w:rFonts w:asciiTheme="minorHAnsi" w:eastAsia="Times New Roman" w:hAnsiTheme="minorHAnsi" w:cstheme="minorHAnsi"/>
                <w:color w:val="000000"/>
                <w:sz w:val="24"/>
                <w:szCs w:val="24"/>
              </w:rPr>
            </w:pPr>
            <w:r w:rsidRPr="00AB30E1">
              <w:rPr>
                <w:rFonts w:asciiTheme="minorHAnsi" w:hAnsiTheme="minorHAnsi" w:cstheme="minorHAnsi"/>
                <w:color w:val="000000"/>
                <w:sz w:val="24"/>
                <w:szCs w:val="24"/>
              </w:rPr>
              <w:t>Red</w:t>
            </w:r>
          </w:p>
        </w:tc>
        <w:tc>
          <w:tcPr>
            <w:tcW w:w="990" w:type="dxa"/>
            <w:noWrap/>
            <w:vAlign w:val="center"/>
            <w:hideMark/>
          </w:tcPr>
          <w:p w14:paraId="4D5CC812" w14:textId="4A7CF872" w:rsidR="00AB30E1" w:rsidRPr="008525B6" w:rsidRDefault="00AB30E1" w:rsidP="00FD38E6">
            <w:pPr>
              <w:suppressAutoHyphens w:val="0"/>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AB30E1">
              <w:rPr>
                <w:rFonts w:cstheme="minorHAnsi"/>
                <w:color w:val="000000"/>
                <w:sz w:val="24"/>
                <w:szCs w:val="24"/>
              </w:rPr>
              <w:t>0.126</w:t>
            </w:r>
          </w:p>
        </w:tc>
        <w:tc>
          <w:tcPr>
            <w:tcW w:w="990" w:type="dxa"/>
            <w:noWrap/>
            <w:vAlign w:val="center"/>
            <w:hideMark/>
          </w:tcPr>
          <w:p w14:paraId="7B7449F4" w14:textId="32678596" w:rsidR="00AB30E1" w:rsidRPr="008525B6" w:rsidRDefault="00AB30E1" w:rsidP="00FD38E6">
            <w:pPr>
              <w:suppressAutoHyphens w:val="0"/>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AB30E1">
              <w:rPr>
                <w:rFonts w:cstheme="minorHAnsi"/>
                <w:color w:val="000000"/>
                <w:sz w:val="24"/>
                <w:szCs w:val="24"/>
              </w:rPr>
              <w:t>0.13</w:t>
            </w:r>
            <w:r>
              <w:rPr>
                <w:rFonts w:cstheme="minorHAnsi"/>
                <w:color w:val="000000"/>
                <w:sz w:val="24"/>
                <w:szCs w:val="24"/>
              </w:rPr>
              <w:t>5</w:t>
            </w:r>
          </w:p>
        </w:tc>
        <w:tc>
          <w:tcPr>
            <w:tcW w:w="1710" w:type="dxa"/>
            <w:noWrap/>
            <w:vAlign w:val="center"/>
            <w:hideMark/>
          </w:tcPr>
          <w:p w14:paraId="374619AA" w14:textId="78AC6F0F" w:rsidR="00AB30E1" w:rsidRPr="008525B6" w:rsidRDefault="00AB30E1" w:rsidP="00FD38E6">
            <w:pPr>
              <w:suppressAutoHyphens w:val="0"/>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AB30E1">
              <w:rPr>
                <w:rFonts w:cstheme="minorHAnsi"/>
                <w:color w:val="000000"/>
                <w:sz w:val="24"/>
                <w:szCs w:val="24"/>
              </w:rPr>
              <w:t>0.13</w:t>
            </w:r>
            <w:r>
              <w:rPr>
                <w:rFonts w:cstheme="minorHAnsi"/>
                <w:color w:val="000000"/>
                <w:sz w:val="24"/>
                <w:szCs w:val="24"/>
              </w:rPr>
              <w:t>0</w:t>
            </w:r>
          </w:p>
        </w:tc>
        <w:tc>
          <w:tcPr>
            <w:tcW w:w="990" w:type="dxa"/>
            <w:noWrap/>
            <w:vAlign w:val="center"/>
            <w:hideMark/>
          </w:tcPr>
          <w:p w14:paraId="17536AB3" w14:textId="5E59B72D" w:rsidR="00AB30E1" w:rsidRPr="008525B6" w:rsidRDefault="00AB30E1" w:rsidP="00FD38E6">
            <w:pPr>
              <w:suppressAutoHyphens w:val="0"/>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AB30E1">
              <w:rPr>
                <w:rFonts w:cstheme="minorHAnsi"/>
                <w:color w:val="000000"/>
                <w:sz w:val="24"/>
                <w:szCs w:val="24"/>
              </w:rPr>
              <w:t>0.399</w:t>
            </w:r>
          </w:p>
        </w:tc>
        <w:tc>
          <w:tcPr>
            <w:tcW w:w="900" w:type="dxa"/>
            <w:noWrap/>
            <w:vAlign w:val="center"/>
            <w:hideMark/>
          </w:tcPr>
          <w:p w14:paraId="763103A1" w14:textId="381952E3" w:rsidR="00AB30E1" w:rsidRPr="008525B6" w:rsidRDefault="00AB30E1" w:rsidP="00FD38E6">
            <w:pPr>
              <w:suppressAutoHyphens w:val="0"/>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AB30E1">
              <w:rPr>
                <w:rFonts w:cstheme="minorHAnsi"/>
                <w:color w:val="000000"/>
                <w:sz w:val="24"/>
                <w:szCs w:val="24"/>
              </w:rPr>
              <w:t>665</w:t>
            </w:r>
          </w:p>
        </w:tc>
        <w:tc>
          <w:tcPr>
            <w:tcW w:w="1890" w:type="dxa"/>
            <w:noWrap/>
            <w:vAlign w:val="center"/>
            <w:hideMark/>
          </w:tcPr>
          <w:p w14:paraId="516536F1" w14:textId="5C2DE21E" w:rsidR="00AB30E1" w:rsidRPr="008525B6" w:rsidRDefault="00AB30E1" w:rsidP="00FD38E6">
            <w:pPr>
              <w:suppressAutoHyphens w:val="0"/>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AB30E1">
              <w:rPr>
                <w:rFonts w:cstheme="minorHAnsi"/>
                <w:color w:val="000000"/>
                <w:sz w:val="24"/>
                <w:szCs w:val="24"/>
              </w:rPr>
              <w:t>657</w:t>
            </w:r>
          </w:p>
        </w:tc>
        <w:tc>
          <w:tcPr>
            <w:tcW w:w="990" w:type="dxa"/>
            <w:noWrap/>
            <w:vAlign w:val="center"/>
            <w:hideMark/>
          </w:tcPr>
          <w:p w14:paraId="32F99458" w14:textId="63E7917E" w:rsidR="00AB30E1" w:rsidRPr="008525B6" w:rsidRDefault="00AB30E1" w:rsidP="00FD38E6">
            <w:pPr>
              <w:suppressAutoHyphens w:val="0"/>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AB30E1">
              <w:rPr>
                <w:rFonts w:cstheme="minorHAnsi"/>
                <w:color w:val="000000"/>
                <w:sz w:val="24"/>
                <w:szCs w:val="24"/>
              </w:rPr>
              <w:t>1.22</w:t>
            </w:r>
          </w:p>
        </w:tc>
      </w:tr>
    </w:tbl>
    <w:p w14:paraId="2D39B6B1" w14:textId="0AFB3954" w:rsidR="00AB30E1" w:rsidRPr="00AC2B2C" w:rsidRDefault="00FD38E6" w:rsidP="00AC2B2C">
      <w:pPr>
        <w:pStyle w:val="FrameContents"/>
      </w:pPr>
      <w:r>
        <w:lastRenderedPageBreak/>
        <w:t>The average error observed for this data was 1.4%.</w:t>
      </w:r>
    </w:p>
    <w:p w14:paraId="12896F71" w14:textId="77777777" w:rsidR="00B0368A" w:rsidRDefault="00000000">
      <w:pPr>
        <w:pStyle w:val="Heading1"/>
        <w:spacing w:before="0" w:line="360" w:lineRule="auto"/>
        <w:rPr>
          <w:color w:val="auto"/>
        </w:rPr>
      </w:pPr>
      <w:r>
        <w:rPr>
          <w:color w:val="auto"/>
        </w:rPr>
        <w:t>Conclusion:</w:t>
      </w:r>
    </w:p>
    <w:p w14:paraId="3D84EA36" w14:textId="4BE7124D" w:rsidR="00B0368A" w:rsidRDefault="00000000">
      <w:pPr>
        <w:spacing w:line="360" w:lineRule="auto"/>
      </w:pPr>
      <w:r>
        <w:tab/>
      </w:r>
      <w:r w:rsidR="00FD38E6">
        <w:t xml:space="preserve">The use of diffraction gratings is useful </w:t>
      </w:r>
      <w:r w:rsidR="004F6437">
        <w:t xml:space="preserve">not only as a demonstration of the wave behavior of light but also to decompose light into its corresponding wavelengths. In this lab we were able to take known chemicals, excite their electrons such that they produced known frequencies of light, then measured those frequencies of light using the grating equation. The results were consistent with the literature and we obtained </w:t>
      </w:r>
      <w:r w:rsidR="00E37C24">
        <w:t>an</w:t>
      </w:r>
      <w:r w:rsidR="004F6437">
        <w:t xml:space="preserve"> average combined error of 1.9% for both experiments. </w:t>
      </w:r>
    </w:p>
    <w:sectPr w:rsidR="00B0368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68A"/>
    <w:rsid w:val="00033EF6"/>
    <w:rsid w:val="001C68D1"/>
    <w:rsid w:val="00345C38"/>
    <w:rsid w:val="004450DA"/>
    <w:rsid w:val="004A65B4"/>
    <w:rsid w:val="004E2182"/>
    <w:rsid w:val="004F6437"/>
    <w:rsid w:val="00515EBE"/>
    <w:rsid w:val="005603BE"/>
    <w:rsid w:val="005D06B6"/>
    <w:rsid w:val="00600E5F"/>
    <w:rsid w:val="00607EBA"/>
    <w:rsid w:val="006713C2"/>
    <w:rsid w:val="006773F1"/>
    <w:rsid w:val="006B78FE"/>
    <w:rsid w:val="00760EB0"/>
    <w:rsid w:val="00821D98"/>
    <w:rsid w:val="008525B6"/>
    <w:rsid w:val="008A384D"/>
    <w:rsid w:val="00916A6B"/>
    <w:rsid w:val="00A00A3E"/>
    <w:rsid w:val="00A6694C"/>
    <w:rsid w:val="00AB30E1"/>
    <w:rsid w:val="00AC2B2C"/>
    <w:rsid w:val="00AF6D9B"/>
    <w:rsid w:val="00B0368A"/>
    <w:rsid w:val="00C82477"/>
    <w:rsid w:val="00E37C24"/>
    <w:rsid w:val="00EE5BB1"/>
    <w:rsid w:val="00F230A6"/>
    <w:rsid w:val="00FB0753"/>
    <w:rsid w:val="00FD38E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2DF5"/>
  <w15:docId w15:val="{B171012F-15D7-4554-9455-7310C909F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0E1"/>
    <w:pPr>
      <w:spacing w:before="120" w:after="280" w:line="259" w:lineRule="auto"/>
      <w:jc w:val="both"/>
    </w:pPr>
  </w:style>
  <w:style w:type="paragraph" w:styleId="Heading1">
    <w:name w:val="heading 1"/>
    <w:basedOn w:val="Normal"/>
    <w:next w:val="Normal"/>
    <w:link w:val="Heading1Char"/>
    <w:uiPriority w:val="9"/>
    <w:qFormat/>
    <w:rsid w:val="00E076C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E076C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76C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76C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076C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076C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076C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076C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076C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076C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qFormat/>
    <w:rsid w:val="00E076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sid w:val="00E076C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E076C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qFormat/>
    <w:rsid w:val="00E076C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qFormat/>
    <w:rsid w:val="00E076C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qFormat/>
    <w:rsid w:val="00E076C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qFormat/>
    <w:rsid w:val="00E076C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qFormat/>
    <w:rsid w:val="00E076C5"/>
    <w:rPr>
      <w:rFonts w:asciiTheme="majorHAnsi" w:eastAsiaTheme="majorEastAsia" w:hAnsiTheme="majorHAnsi" w:cstheme="majorBidi"/>
      <w:i/>
      <w:iCs/>
      <w:color w:val="1F3864" w:themeColor="accent1" w:themeShade="80"/>
    </w:rPr>
  </w:style>
  <w:style w:type="character" w:customStyle="1" w:styleId="TitleChar">
    <w:name w:val="Title Char"/>
    <w:basedOn w:val="DefaultParagraphFont"/>
    <w:link w:val="Title"/>
    <w:uiPriority w:val="10"/>
    <w:qFormat/>
    <w:rsid w:val="00E076C5"/>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qFormat/>
    <w:rsid w:val="00E076C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076C5"/>
    <w:rPr>
      <w:b/>
      <w:bCs/>
    </w:rPr>
  </w:style>
  <w:style w:type="character" w:styleId="Emphasis">
    <w:name w:val="Emphasis"/>
    <w:basedOn w:val="DefaultParagraphFont"/>
    <w:uiPriority w:val="20"/>
    <w:qFormat/>
    <w:rsid w:val="00E076C5"/>
    <w:rPr>
      <w:i/>
      <w:iCs/>
    </w:rPr>
  </w:style>
  <w:style w:type="character" w:customStyle="1" w:styleId="QuoteChar">
    <w:name w:val="Quote Char"/>
    <w:basedOn w:val="DefaultParagraphFont"/>
    <w:link w:val="Quote"/>
    <w:uiPriority w:val="29"/>
    <w:qFormat/>
    <w:rsid w:val="00E076C5"/>
    <w:rPr>
      <w:color w:val="44546A" w:themeColor="text2"/>
      <w:sz w:val="24"/>
      <w:szCs w:val="24"/>
    </w:rPr>
  </w:style>
  <w:style w:type="character" w:customStyle="1" w:styleId="IntenseQuoteChar">
    <w:name w:val="Intense Quote Char"/>
    <w:basedOn w:val="DefaultParagraphFont"/>
    <w:link w:val="IntenseQuote"/>
    <w:uiPriority w:val="30"/>
    <w:qFormat/>
    <w:rsid w:val="00E076C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076C5"/>
    <w:rPr>
      <w:i/>
      <w:iCs/>
      <w:color w:val="595959" w:themeColor="text1" w:themeTint="A6"/>
    </w:rPr>
  </w:style>
  <w:style w:type="character" w:styleId="IntenseEmphasis">
    <w:name w:val="Intense Emphasis"/>
    <w:basedOn w:val="DefaultParagraphFont"/>
    <w:uiPriority w:val="21"/>
    <w:qFormat/>
    <w:rsid w:val="00E076C5"/>
    <w:rPr>
      <w:b/>
      <w:bCs/>
      <w:i/>
      <w:iCs/>
    </w:rPr>
  </w:style>
  <w:style w:type="character" w:styleId="SubtleReference">
    <w:name w:val="Subtle Reference"/>
    <w:basedOn w:val="DefaultParagraphFont"/>
    <w:uiPriority w:val="31"/>
    <w:qFormat/>
    <w:rsid w:val="00E076C5"/>
    <w:rPr>
      <w:smallCaps/>
      <w:color w:val="595959" w:themeColor="text1" w:themeTint="A6"/>
      <w:u w:val="none" w:color="7F7F7F"/>
    </w:rPr>
  </w:style>
  <w:style w:type="character" w:styleId="IntenseReference">
    <w:name w:val="Intense Reference"/>
    <w:basedOn w:val="DefaultParagraphFont"/>
    <w:uiPriority w:val="32"/>
    <w:qFormat/>
    <w:rsid w:val="00E076C5"/>
    <w:rPr>
      <w:b/>
      <w:bCs/>
      <w:smallCaps/>
      <w:color w:val="44546A" w:themeColor="text2"/>
      <w:u w:val="single"/>
    </w:rPr>
  </w:style>
  <w:style w:type="character" w:styleId="BookTitle">
    <w:name w:val="Book Title"/>
    <w:basedOn w:val="DefaultParagraphFont"/>
    <w:uiPriority w:val="33"/>
    <w:qFormat/>
    <w:rsid w:val="00E076C5"/>
    <w:rPr>
      <w:b/>
      <w:bCs/>
      <w:smallCaps/>
      <w:spacing w:val="10"/>
    </w:rPr>
  </w:style>
  <w:style w:type="character" w:styleId="PlaceholderText">
    <w:name w:val="Placeholder Text"/>
    <w:basedOn w:val="DefaultParagraphFont"/>
    <w:uiPriority w:val="99"/>
    <w:semiHidden/>
    <w:qFormat/>
    <w:rsid w:val="00C126B0"/>
    <w:rPr>
      <w:color w:val="80808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E076C5"/>
    <w:pPr>
      <w:spacing w:line="240" w:lineRule="auto"/>
    </w:pPr>
    <w:rPr>
      <w:b/>
      <w:bCs/>
      <w:smallCaps/>
      <w:color w:val="44546A" w:themeColor="text2"/>
    </w:rPr>
  </w:style>
  <w:style w:type="paragraph" w:customStyle="1" w:styleId="Index">
    <w:name w:val="Index"/>
    <w:basedOn w:val="Normal"/>
    <w:qFormat/>
    <w:pPr>
      <w:suppressLineNumbers/>
    </w:pPr>
    <w:rPr>
      <w:rFonts w:cs="Lohit Devanagari"/>
      <w:lang/>
    </w:rPr>
  </w:style>
  <w:style w:type="paragraph" w:styleId="Title">
    <w:name w:val="Title"/>
    <w:basedOn w:val="Normal"/>
    <w:next w:val="Normal"/>
    <w:link w:val="TitleChar"/>
    <w:uiPriority w:val="10"/>
    <w:qFormat/>
    <w:rsid w:val="00E076C5"/>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076C5"/>
    <w:pPr>
      <w:spacing w:after="240" w:line="240" w:lineRule="auto"/>
    </w:pPr>
    <w:rPr>
      <w:rFonts w:asciiTheme="majorHAnsi" w:eastAsiaTheme="majorEastAsia" w:hAnsiTheme="majorHAnsi" w:cstheme="majorBidi"/>
      <w:color w:val="4472C4" w:themeColor="accent1"/>
      <w:sz w:val="28"/>
      <w:szCs w:val="28"/>
    </w:rPr>
  </w:style>
  <w:style w:type="paragraph" w:styleId="NoSpacing">
    <w:name w:val="No Spacing"/>
    <w:uiPriority w:val="1"/>
    <w:qFormat/>
    <w:rsid w:val="00E076C5"/>
  </w:style>
  <w:style w:type="paragraph" w:styleId="Quote">
    <w:name w:val="Quote"/>
    <w:basedOn w:val="Normal"/>
    <w:next w:val="Normal"/>
    <w:link w:val="QuoteChar"/>
    <w:uiPriority w:val="29"/>
    <w:qFormat/>
    <w:rsid w:val="00E076C5"/>
    <w:pPr>
      <w:spacing w:after="120"/>
      <w:ind w:left="720"/>
    </w:pPr>
    <w:rPr>
      <w:color w:val="44546A" w:themeColor="text2"/>
      <w:sz w:val="24"/>
      <w:szCs w:val="24"/>
    </w:rPr>
  </w:style>
  <w:style w:type="paragraph" w:styleId="IntenseQuote">
    <w:name w:val="Intense Quote"/>
    <w:basedOn w:val="Normal"/>
    <w:next w:val="Normal"/>
    <w:link w:val="IntenseQuoteChar"/>
    <w:uiPriority w:val="30"/>
    <w:qFormat/>
    <w:rsid w:val="00E076C5"/>
    <w:pPr>
      <w:spacing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paragraph" w:styleId="IndexHeading">
    <w:name w:val="index heading"/>
    <w:basedOn w:val="Heading"/>
  </w:style>
  <w:style w:type="paragraph" w:styleId="TOCHeading">
    <w:name w:val="TOC Heading"/>
    <w:basedOn w:val="Heading1"/>
    <w:next w:val="Normal"/>
    <w:uiPriority w:val="39"/>
    <w:semiHidden/>
    <w:unhideWhenUsed/>
    <w:qFormat/>
    <w:rsid w:val="00E076C5"/>
    <w:pPr>
      <w:outlineLvl w:val="9"/>
    </w:pPr>
  </w:style>
  <w:style w:type="paragraph" w:styleId="ListParagraph">
    <w:name w:val="List Paragraph"/>
    <w:basedOn w:val="Normal"/>
    <w:uiPriority w:val="34"/>
    <w:qFormat/>
    <w:rsid w:val="00E076C5"/>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4C29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B30E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213119">
      <w:bodyDiv w:val="1"/>
      <w:marLeft w:val="0"/>
      <w:marRight w:val="0"/>
      <w:marTop w:val="0"/>
      <w:marBottom w:val="0"/>
      <w:divBdr>
        <w:top w:val="none" w:sz="0" w:space="0" w:color="auto"/>
        <w:left w:val="none" w:sz="0" w:space="0" w:color="auto"/>
        <w:bottom w:val="none" w:sz="0" w:space="0" w:color="auto"/>
        <w:right w:val="none" w:sz="0" w:space="0" w:color="auto"/>
      </w:divBdr>
    </w:div>
    <w:div w:id="1381586068">
      <w:bodyDiv w:val="1"/>
      <w:marLeft w:val="0"/>
      <w:marRight w:val="0"/>
      <w:marTop w:val="0"/>
      <w:marBottom w:val="0"/>
      <w:divBdr>
        <w:top w:val="none" w:sz="0" w:space="0" w:color="auto"/>
        <w:left w:val="none" w:sz="0" w:space="0" w:color="auto"/>
        <w:bottom w:val="none" w:sz="0" w:space="0" w:color="auto"/>
        <w:right w:val="none" w:sz="0" w:space="0" w:color="auto"/>
      </w:divBdr>
    </w:div>
    <w:div w:id="2131392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715C8-49FB-46C8-B2A7-0D16298DB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Gillispie</dc:creator>
  <dc:description/>
  <cp:lastModifiedBy>Nathan Gillispie</cp:lastModifiedBy>
  <cp:revision>26</cp:revision>
  <cp:lastPrinted>2022-11-19T04:47:00Z</cp:lastPrinted>
  <dcterms:created xsi:type="dcterms:W3CDTF">2022-11-19T03:15:00Z</dcterms:created>
  <dcterms:modified xsi:type="dcterms:W3CDTF">2022-11-19T04:48:00Z</dcterms:modified>
  <dc:language>en-US</dc:language>
</cp:coreProperties>
</file>