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4472C4" w:themeColor="accent1"/>
          <w:sz w:val="24"/>
          <w:szCs w:val="24"/>
        </w:rPr>
        <w:id w:val="575413948"/>
        <w:docPartObj>
          <w:docPartGallery w:val="Cover Pages"/>
          <w:docPartUnique/>
        </w:docPartObj>
      </w:sdtPr>
      <w:sdtEndPr>
        <w:rPr>
          <w:color w:val="auto"/>
        </w:rPr>
      </w:sdtEndPr>
      <w:sdtContent>
        <w:p w14:paraId="76C1E1A8" w14:textId="187665A8" w:rsidR="00FC39DE" w:rsidRPr="00012D00" w:rsidRDefault="00FC39DE" w:rsidP="00012D00">
          <w:pPr>
            <w:pStyle w:val="NoSpacing"/>
            <w:spacing w:before="1540" w:after="240" w:line="480" w:lineRule="auto"/>
            <w:jc w:val="center"/>
            <w:rPr>
              <w:rFonts w:ascii="Arial" w:hAnsi="Arial" w:cs="Arial"/>
              <w:color w:val="4472C4" w:themeColor="accent1"/>
              <w:sz w:val="24"/>
              <w:szCs w:val="24"/>
            </w:rPr>
          </w:pPr>
          <w:r w:rsidRPr="00012D00">
            <w:rPr>
              <w:rFonts w:ascii="Arial" w:hAnsi="Arial" w:cs="Arial"/>
              <w:noProof/>
              <w:color w:val="4472C4" w:themeColor="accent1"/>
              <w:sz w:val="24"/>
              <w:szCs w:val="24"/>
            </w:rPr>
            <w:drawing>
              <wp:inline distT="0" distB="0" distL="0" distR="0" wp14:anchorId="68CB282C" wp14:editId="54D1187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24"/>
              <w:szCs w:val="24"/>
              <w:lang w:val="de-DE"/>
            </w:rPr>
            <w:alias w:val="Title"/>
            <w:tag w:val=""/>
            <w:id w:val="1735040861"/>
            <w:placeholder>
              <w:docPart w:val="33CEC04DF47F4903AAC19120EFF7BED9"/>
            </w:placeholder>
            <w:dataBinding w:prefixMappings="xmlns:ns0='http://purl.org/dc/elements/1.1/' xmlns:ns1='http://schemas.openxmlformats.org/package/2006/metadata/core-properties' " w:xpath="/ns1:coreProperties[1]/ns0:title[1]" w:storeItemID="{6C3C8BC8-F283-45AE-878A-BAB7291924A1}"/>
            <w:text/>
          </w:sdtPr>
          <w:sdtEndPr/>
          <w:sdtContent>
            <w:p w14:paraId="06FAE8E4" w14:textId="19D7813D" w:rsidR="00FC39DE" w:rsidRPr="00012D00" w:rsidRDefault="00FC39DE" w:rsidP="00012D00">
              <w:pPr>
                <w:pStyle w:val="NoSpacing"/>
                <w:pBdr>
                  <w:top w:val="single" w:sz="6" w:space="6" w:color="4472C4" w:themeColor="accent1"/>
                  <w:bottom w:val="single" w:sz="6" w:space="6" w:color="4472C4" w:themeColor="accent1"/>
                </w:pBdr>
                <w:spacing w:after="240" w:line="480" w:lineRule="auto"/>
                <w:jc w:val="center"/>
                <w:rPr>
                  <w:rFonts w:ascii="Arial" w:eastAsiaTheme="majorEastAsia" w:hAnsi="Arial" w:cs="Arial"/>
                  <w:caps/>
                  <w:color w:val="4472C4" w:themeColor="accent1"/>
                  <w:sz w:val="24"/>
                  <w:szCs w:val="24"/>
                  <w:lang w:val="de-DE"/>
                </w:rPr>
              </w:pPr>
              <w:r w:rsidRPr="00012D00">
                <w:rPr>
                  <w:rFonts w:ascii="Arial" w:eastAsiaTheme="majorEastAsia" w:hAnsi="Arial" w:cs="Arial"/>
                  <w:caps/>
                  <w:color w:val="4472C4" w:themeColor="accent1"/>
                  <w:sz w:val="24"/>
                  <w:szCs w:val="24"/>
                  <w:lang w:val="de-DE"/>
                </w:rPr>
                <w:t>Ion-exchange lab</w:t>
              </w:r>
            </w:p>
          </w:sdtContent>
        </w:sdt>
        <w:sdt>
          <w:sdtPr>
            <w:rPr>
              <w:rFonts w:ascii="Arial" w:hAnsi="Arial" w:cs="Arial"/>
              <w:color w:val="4472C4" w:themeColor="accent1"/>
              <w:sz w:val="24"/>
              <w:szCs w:val="24"/>
              <w:lang w:val="de-DE"/>
            </w:rPr>
            <w:alias w:val="Subtitle"/>
            <w:tag w:val=""/>
            <w:id w:val="328029620"/>
            <w:placeholder>
              <w:docPart w:val="28BA138D42564FDA92EC0DAB368F8C0A"/>
            </w:placeholder>
            <w:dataBinding w:prefixMappings="xmlns:ns0='http://purl.org/dc/elements/1.1/' xmlns:ns1='http://schemas.openxmlformats.org/package/2006/metadata/core-properties' " w:xpath="/ns1:coreProperties[1]/ns0:subject[1]" w:storeItemID="{6C3C8BC8-F283-45AE-878A-BAB7291924A1}"/>
            <w:text/>
          </w:sdtPr>
          <w:sdtEndPr/>
          <w:sdtContent>
            <w:p w14:paraId="62C51F69" w14:textId="1138C4BC" w:rsidR="00FC39DE" w:rsidRPr="00012D00" w:rsidRDefault="00FC39DE" w:rsidP="00012D00">
              <w:pPr>
                <w:pStyle w:val="NoSpacing"/>
                <w:spacing w:line="480" w:lineRule="auto"/>
                <w:jc w:val="center"/>
                <w:rPr>
                  <w:rFonts w:ascii="Arial" w:hAnsi="Arial" w:cs="Arial"/>
                  <w:color w:val="4472C4" w:themeColor="accent1"/>
                  <w:sz w:val="24"/>
                  <w:szCs w:val="24"/>
                  <w:lang w:val="de-DE"/>
                </w:rPr>
              </w:pPr>
              <w:r w:rsidRPr="00012D00">
                <w:rPr>
                  <w:rFonts w:ascii="Arial" w:hAnsi="Arial" w:cs="Arial"/>
                  <w:color w:val="4472C4" w:themeColor="accent1"/>
                  <w:sz w:val="24"/>
                  <w:szCs w:val="24"/>
                  <w:lang w:val="de-DE"/>
                </w:rPr>
                <w:t>Nathan Gillispie</w:t>
              </w:r>
            </w:p>
          </w:sdtContent>
        </w:sdt>
        <w:p w14:paraId="3F52DBE8" w14:textId="77777777" w:rsidR="00FC39DE" w:rsidRPr="00012D00" w:rsidRDefault="00FC39DE" w:rsidP="00012D00">
          <w:pPr>
            <w:pStyle w:val="NoSpacing"/>
            <w:spacing w:before="480" w:line="480" w:lineRule="auto"/>
            <w:jc w:val="center"/>
            <w:rPr>
              <w:rFonts w:ascii="Arial" w:hAnsi="Arial" w:cs="Arial"/>
              <w:color w:val="4472C4" w:themeColor="accent1"/>
              <w:sz w:val="24"/>
              <w:szCs w:val="24"/>
            </w:rPr>
          </w:pPr>
          <w:r w:rsidRPr="00012D00">
            <w:rPr>
              <w:rFonts w:ascii="Arial" w:hAnsi="Arial" w:cs="Arial"/>
              <w:noProof/>
              <w:color w:val="4472C4" w:themeColor="accent1"/>
              <w:sz w:val="24"/>
              <w:szCs w:val="24"/>
            </w:rPr>
            <mc:AlternateContent>
              <mc:Choice Requires="wps">
                <w:drawing>
                  <wp:anchor distT="0" distB="0" distL="114300" distR="114300" simplePos="0" relativeHeight="251659264" behindDoc="0" locked="0" layoutInCell="1" allowOverlap="1" wp14:anchorId="74A4906D" wp14:editId="6845A7D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7T00:00:00Z">
                                    <w:dateFormat w:val="MMMM d, yyyy"/>
                                    <w:lid w:val="en-US"/>
                                    <w:storeMappedDataAs w:val="dateTime"/>
                                    <w:calendar w:val="gregorian"/>
                                  </w:date>
                                </w:sdtPr>
                                <w:sdtEndPr/>
                                <w:sdtContent>
                                  <w:p w14:paraId="014C72F2" w14:textId="35A3C562" w:rsidR="00FC39DE" w:rsidRDefault="00FC39DE">
                                    <w:pPr>
                                      <w:pStyle w:val="NoSpacing"/>
                                      <w:spacing w:after="40"/>
                                      <w:jc w:val="center"/>
                                      <w:rPr>
                                        <w:caps/>
                                        <w:color w:val="4472C4" w:themeColor="accent1"/>
                                        <w:sz w:val="28"/>
                                        <w:szCs w:val="28"/>
                                      </w:rPr>
                                    </w:pPr>
                                    <w:r>
                                      <w:rPr>
                                        <w:caps/>
                                        <w:color w:val="4472C4" w:themeColor="accent1"/>
                                        <w:sz w:val="28"/>
                                        <w:szCs w:val="28"/>
                                      </w:rPr>
                                      <w:t>April 7, 2022</w:t>
                                    </w:r>
                                  </w:p>
                                </w:sdtContent>
                              </w:sdt>
                              <w:p w14:paraId="6CE25C98" w14:textId="690E200A" w:rsidR="00FC39DE" w:rsidRDefault="003063D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C39DE">
                                      <w:rPr>
                                        <w:caps/>
                                        <w:color w:val="4472C4" w:themeColor="accent1"/>
                                      </w:rPr>
                                      <w:t xml:space="preserve">     </w:t>
                                    </w:r>
                                  </w:sdtContent>
                                </w:sdt>
                              </w:p>
                              <w:p w14:paraId="43071347" w14:textId="612A726D" w:rsidR="00FC39DE" w:rsidRDefault="003063D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C39D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A4906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7T00:00:00Z">
                              <w:dateFormat w:val="MMMM d, yyyy"/>
                              <w:lid w:val="en-US"/>
                              <w:storeMappedDataAs w:val="dateTime"/>
                              <w:calendar w:val="gregorian"/>
                            </w:date>
                          </w:sdtPr>
                          <w:sdtEndPr/>
                          <w:sdtContent>
                            <w:p w14:paraId="014C72F2" w14:textId="35A3C562" w:rsidR="00FC39DE" w:rsidRDefault="00FC39DE">
                              <w:pPr>
                                <w:pStyle w:val="NoSpacing"/>
                                <w:spacing w:after="40"/>
                                <w:jc w:val="center"/>
                                <w:rPr>
                                  <w:caps/>
                                  <w:color w:val="4472C4" w:themeColor="accent1"/>
                                  <w:sz w:val="28"/>
                                  <w:szCs w:val="28"/>
                                </w:rPr>
                              </w:pPr>
                              <w:r>
                                <w:rPr>
                                  <w:caps/>
                                  <w:color w:val="4472C4" w:themeColor="accent1"/>
                                  <w:sz w:val="28"/>
                                  <w:szCs w:val="28"/>
                                </w:rPr>
                                <w:t>April 7, 2022</w:t>
                              </w:r>
                            </w:p>
                          </w:sdtContent>
                        </w:sdt>
                        <w:p w14:paraId="6CE25C98" w14:textId="690E200A" w:rsidR="00FC39DE" w:rsidRDefault="003063D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C39DE">
                                <w:rPr>
                                  <w:caps/>
                                  <w:color w:val="4472C4" w:themeColor="accent1"/>
                                </w:rPr>
                                <w:t xml:space="preserve">     </w:t>
                              </w:r>
                            </w:sdtContent>
                          </w:sdt>
                        </w:p>
                        <w:p w14:paraId="43071347" w14:textId="612A726D" w:rsidR="00FC39DE" w:rsidRDefault="003063D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C39DE">
                                <w:rPr>
                                  <w:color w:val="4472C4" w:themeColor="accent1"/>
                                </w:rPr>
                                <w:t xml:space="preserve">     </w:t>
                              </w:r>
                            </w:sdtContent>
                          </w:sdt>
                        </w:p>
                      </w:txbxContent>
                    </v:textbox>
                    <w10:wrap anchorx="margin" anchory="page"/>
                  </v:shape>
                </w:pict>
              </mc:Fallback>
            </mc:AlternateContent>
          </w:r>
          <w:r w:rsidRPr="00012D00">
            <w:rPr>
              <w:rFonts w:ascii="Arial" w:hAnsi="Arial" w:cs="Arial"/>
              <w:noProof/>
              <w:color w:val="4472C4" w:themeColor="accent1"/>
              <w:sz w:val="24"/>
              <w:szCs w:val="24"/>
            </w:rPr>
            <w:drawing>
              <wp:inline distT="0" distB="0" distL="0" distR="0" wp14:anchorId="534417CD" wp14:editId="2BF881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1A0835" w14:textId="507758A4" w:rsidR="00FC39DE" w:rsidRPr="00012D00" w:rsidRDefault="00FC39DE" w:rsidP="00012D00">
          <w:pPr>
            <w:spacing w:line="480" w:lineRule="auto"/>
            <w:rPr>
              <w:rFonts w:ascii="Arial" w:hAnsi="Arial" w:cs="Arial"/>
              <w:sz w:val="24"/>
              <w:szCs w:val="24"/>
            </w:rPr>
          </w:pPr>
          <w:r w:rsidRPr="00012D00">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D906C04" wp14:editId="453D7764">
                    <wp:simplePos x="0" y="0"/>
                    <wp:positionH relativeFrom="margin">
                      <wp:align>center</wp:align>
                    </wp:positionH>
                    <wp:positionV relativeFrom="paragraph">
                      <wp:posOffset>236855</wp:posOffset>
                    </wp:positionV>
                    <wp:extent cx="31146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noFill/>
                            <a:ln w="9525">
                              <a:solidFill>
                                <a:srgbClr val="000000"/>
                              </a:solidFill>
                              <a:miter lim="800000"/>
                              <a:headEnd/>
                              <a:tailEnd/>
                            </a:ln>
                          </wps:spPr>
                          <wps:txbx>
                            <w:txbxContent>
                              <w:p w14:paraId="297EE95F" w14:textId="02AAE5A8" w:rsidR="00FC39DE" w:rsidRPr="00FC39DE" w:rsidRDefault="00FC39DE" w:rsidP="00FC39DE">
                                <w:pPr>
                                  <w:jc w:val="center"/>
                                </w:pPr>
                                <w:r w:rsidRPr="00FC39DE">
                                  <w:t>Group members: Nathan Gillispie, Ethan Kelly</w:t>
                                </w:r>
                              </w:p>
                              <w:p w14:paraId="71390D88" w14:textId="2CD72E60" w:rsidR="00FC39DE" w:rsidRPr="00FC39DE" w:rsidRDefault="00FC39DE" w:rsidP="00FC39DE">
                                <w:pPr>
                                  <w:jc w:val="center"/>
                                </w:pPr>
                                <w:r w:rsidRPr="00FC39DE">
                                  <w:t>Chemistry 330 - QUANTITATIVE ANALYSIS</w:t>
                                </w:r>
                              </w:p>
                              <w:p w14:paraId="561AEB72" w14:textId="7D25A1F5" w:rsidR="00FC39DE" w:rsidRPr="00FC39DE" w:rsidRDefault="00FC39DE" w:rsidP="00FC39DE">
                                <w:pPr>
                                  <w:jc w:val="center"/>
                                </w:pPr>
                                <w:r w:rsidRPr="00FC39DE">
                                  <w:t>Dr. Darwin Dahl</w:t>
                                </w:r>
                              </w:p>
                              <w:p w14:paraId="27C334F5" w14:textId="77777777" w:rsidR="00FC39DE" w:rsidRPr="00FC39DE" w:rsidRDefault="00FC39DE" w:rsidP="00FC39DE">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06C04" id="Text Box 2" o:spid="_x0000_s1027" type="#_x0000_t202" style="position:absolute;margin-left:0;margin-top:18.65pt;width:245.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" filled="f">
                    <v:textbox style="mso-fit-shape-to-text:t">
                      <w:txbxContent>
                        <w:p w14:paraId="297EE95F" w14:textId="02AAE5A8" w:rsidR="00FC39DE" w:rsidRPr="00FC39DE" w:rsidRDefault="00FC39DE" w:rsidP="00FC39DE">
                          <w:pPr>
                            <w:jc w:val="center"/>
                          </w:pPr>
                          <w:r w:rsidRPr="00FC39DE">
                            <w:t>Group members: Nathan Gillispie, Ethan Kelly</w:t>
                          </w:r>
                        </w:p>
                        <w:p w14:paraId="71390D88" w14:textId="2CD72E60" w:rsidR="00FC39DE" w:rsidRPr="00FC39DE" w:rsidRDefault="00FC39DE" w:rsidP="00FC39DE">
                          <w:pPr>
                            <w:jc w:val="center"/>
                          </w:pPr>
                          <w:r w:rsidRPr="00FC39DE">
                            <w:t>Chemistry 330 - QUANTITATIVE ANALYSIS</w:t>
                          </w:r>
                        </w:p>
                        <w:p w14:paraId="561AEB72" w14:textId="7D25A1F5" w:rsidR="00FC39DE" w:rsidRPr="00FC39DE" w:rsidRDefault="00FC39DE" w:rsidP="00FC39DE">
                          <w:pPr>
                            <w:jc w:val="center"/>
                          </w:pPr>
                          <w:r w:rsidRPr="00FC39DE">
                            <w:t>Dr. Darwin Dahl</w:t>
                          </w:r>
                        </w:p>
                        <w:p w14:paraId="27C334F5" w14:textId="77777777" w:rsidR="00FC39DE" w:rsidRPr="00FC39DE" w:rsidRDefault="00FC39DE" w:rsidP="00FC39DE">
                          <w:pPr>
                            <w:jc w:val="center"/>
                          </w:pPr>
                        </w:p>
                      </w:txbxContent>
                    </v:textbox>
                    <w10:wrap type="square" anchorx="margin"/>
                  </v:shape>
                </w:pict>
              </mc:Fallback>
            </mc:AlternateContent>
          </w:r>
          <w:r w:rsidRPr="00012D00">
            <w:rPr>
              <w:rFonts w:ascii="Arial" w:hAnsi="Arial" w:cs="Arial"/>
              <w:sz w:val="24"/>
              <w:szCs w:val="24"/>
            </w:rPr>
            <w:br w:type="page"/>
          </w:r>
        </w:p>
      </w:sdtContent>
    </w:sdt>
    <w:p w14:paraId="53E0B310" w14:textId="560F0EEE" w:rsidR="002F64DE" w:rsidRPr="00012D00" w:rsidRDefault="00DC24D3" w:rsidP="00012D00">
      <w:pPr>
        <w:pStyle w:val="Heading1"/>
        <w:spacing w:line="480" w:lineRule="auto"/>
        <w:rPr>
          <w:rFonts w:ascii="Arial" w:hAnsi="Arial" w:cs="Arial"/>
        </w:rPr>
      </w:pPr>
      <w:r w:rsidRPr="00012D00">
        <w:rPr>
          <w:rFonts w:ascii="Arial" w:hAnsi="Arial" w:cs="Arial"/>
        </w:rPr>
        <w:lastRenderedPageBreak/>
        <w:t>Abstract:</w:t>
      </w:r>
    </w:p>
    <w:p w14:paraId="1ABCB414" w14:textId="67A800C3" w:rsidR="00D23F9F" w:rsidRPr="00012D00" w:rsidRDefault="00D23F9F" w:rsidP="00012D00">
      <w:pPr>
        <w:spacing w:line="480" w:lineRule="auto"/>
        <w:rPr>
          <w:rFonts w:ascii="Arial" w:hAnsi="Arial" w:cs="Arial"/>
          <w:sz w:val="24"/>
          <w:szCs w:val="24"/>
        </w:rPr>
      </w:pPr>
      <w:r w:rsidRPr="00012D00">
        <w:rPr>
          <w:rFonts w:ascii="Arial" w:hAnsi="Arial" w:cs="Arial"/>
          <w:sz w:val="24"/>
          <w:szCs w:val="24"/>
        </w:rPr>
        <w:t>The amount of copper ion in aqueous solution was determined using ion exchange</w:t>
      </w:r>
      <w:r w:rsidR="00743943" w:rsidRPr="00012D00">
        <w:rPr>
          <w:rFonts w:ascii="Arial" w:hAnsi="Arial" w:cs="Arial"/>
          <w:sz w:val="24"/>
          <w:szCs w:val="24"/>
        </w:rPr>
        <w:t xml:space="preserve"> resin</w:t>
      </w:r>
      <w:r w:rsidR="001D4B59" w:rsidRPr="00012D00">
        <w:rPr>
          <w:rFonts w:ascii="Arial" w:hAnsi="Arial" w:cs="Arial"/>
          <w:sz w:val="24"/>
          <w:szCs w:val="24"/>
        </w:rPr>
        <w:t xml:space="preserve"> and titrations</w:t>
      </w:r>
      <w:r w:rsidRPr="00012D00">
        <w:rPr>
          <w:rFonts w:ascii="Arial" w:hAnsi="Arial" w:cs="Arial"/>
          <w:sz w:val="24"/>
          <w:szCs w:val="24"/>
        </w:rPr>
        <w:t xml:space="preserve">. </w:t>
      </w:r>
      <w:r w:rsidR="00743943" w:rsidRPr="00012D00">
        <w:rPr>
          <w:rFonts w:ascii="Arial" w:hAnsi="Arial" w:cs="Arial"/>
          <w:sz w:val="24"/>
          <w:szCs w:val="24"/>
        </w:rPr>
        <w:t>After exchanging the copper ions for hydronium</w:t>
      </w:r>
      <w:r w:rsidR="001D4B59" w:rsidRPr="00012D00">
        <w:rPr>
          <w:rFonts w:ascii="Arial" w:hAnsi="Arial" w:cs="Arial"/>
          <w:sz w:val="24"/>
          <w:szCs w:val="24"/>
        </w:rPr>
        <w:t xml:space="preserve"> in the resin</w:t>
      </w:r>
      <w:r w:rsidR="00743943" w:rsidRPr="00012D00">
        <w:rPr>
          <w:rFonts w:ascii="Arial" w:hAnsi="Arial" w:cs="Arial"/>
          <w:sz w:val="24"/>
          <w:szCs w:val="24"/>
        </w:rPr>
        <w:t>, an acid</w:t>
      </w:r>
      <w:r w:rsidR="00581646" w:rsidRPr="00012D00">
        <w:rPr>
          <w:rFonts w:ascii="Arial" w:hAnsi="Arial" w:cs="Arial"/>
          <w:sz w:val="24"/>
          <w:szCs w:val="24"/>
        </w:rPr>
        <w:t>-</w:t>
      </w:r>
      <w:r w:rsidR="00743943" w:rsidRPr="00012D00">
        <w:rPr>
          <w:rFonts w:ascii="Arial" w:hAnsi="Arial" w:cs="Arial"/>
          <w:sz w:val="24"/>
          <w:szCs w:val="24"/>
        </w:rPr>
        <w:t>base</w:t>
      </w:r>
      <w:r w:rsidRPr="00012D00">
        <w:rPr>
          <w:rFonts w:ascii="Arial" w:hAnsi="Arial" w:cs="Arial"/>
          <w:sz w:val="24"/>
          <w:szCs w:val="24"/>
        </w:rPr>
        <w:t xml:space="preserve"> titration was performed</w:t>
      </w:r>
      <w:r w:rsidR="001D4B59" w:rsidRPr="00012D00">
        <w:rPr>
          <w:rFonts w:ascii="Arial" w:hAnsi="Arial" w:cs="Arial"/>
          <w:sz w:val="24"/>
          <w:szCs w:val="24"/>
        </w:rPr>
        <w:t xml:space="preserve"> with phenolphthalein indicator</w:t>
      </w:r>
      <w:r w:rsidR="00743943" w:rsidRPr="00012D00">
        <w:rPr>
          <w:rFonts w:ascii="Arial" w:hAnsi="Arial" w:cs="Arial"/>
          <w:sz w:val="24"/>
          <w:szCs w:val="24"/>
        </w:rPr>
        <w:t>.</w:t>
      </w:r>
      <w:r w:rsidR="00410419">
        <w:rPr>
          <w:rFonts w:ascii="Arial" w:hAnsi="Arial" w:cs="Arial"/>
          <w:sz w:val="24"/>
          <w:szCs w:val="24"/>
        </w:rPr>
        <w:t xml:space="preserve"> The amount of copper in the sample was found to be .184% </w:t>
      </w:r>
      <w:r w:rsidR="00181D12">
        <w:rPr>
          <w:rFonts w:ascii="Arial" w:hAnsi="Arial" w:cs="Arial"/>
          <w:sz w:val="24"/>
          <w:szCs w:val="24"/>
        </w:rPr>
        <w:t>(</w:t>
      </w:r>
      <w:proofErr w:type="spellStart"/>
      <w:r w:rsidR="00181D12">
        <w:rPr>
          <w:rFonts w:ascii="Arial" w:hAnsi="Arial" w:cs="Arial"/>
          <w:sz w:val="24"/>
          <w:szCs w:val="24"/>
        </w:rPr>
        <w:t>wt</w:t>
      </w:r>
      <w:proofErr w:type="spellEnd"/>
      <w:r w:rsidR="00181D12">
        <w:rPr>
          <w:rFonts w:ascii="Arial" w:hAnsi="Arial" w:cs="Arial"/>
          <w:sz w:val="24"/>
          <w:szCs w:val="24"/>
        </w:rPr>
        <w:t>/</w:t>
      </w:r>
      <w:proofErr w:type="spellStart"/>
      <w:r w:rsidR="00181D12">
        <w:rPr>
          <w:rFonts w:ascii="Arial" w:hAnsi="Arial" w:cs="Arial"/>
          <w:sz w:val="24"/>
          <w:szCs w:val="24"/>
        </w:rPr>
        <w:t>wt</w:t>
      </w:r>
      <w:proofErr w:type="spellEnd"/>
      <w:r w:rsidR="00181D12">
        <w:rPr>
          <w:rFonts w:ascii="Arial" w:hAnsi="Arial" w:cs="Arial"/>
          <w:sz w:val="24"/>
          <w:szCs w:val="24"/>
        </w:rPr>
        <w:t>)</w:t>
      </w:r>
      <w:r w:rsidR="00D54C39">
        <w:rPr>
          <w:rFonts w:ascii="Arial" w:hAnsi="Arial" w:cs="Arial"/>
          <w:sz w:val="24"/>
          <w:szCs w:val="24"/>
        </w:rPr>
        <w:t>.</w:t>
      </w:r>
    </w:p>
    <w:p w14:paraId="42674169" w14:textId="62F50A9F" w:rsidR="00FD5458" w:rsidRPr="00012D00" w:rsidRDefault="00DC24D3" w:rsidP="00012D00">
      <w:pPr>
        <w:pStyle w:val="Heading1"/>
        <w:spacing w:line="480" w:lineRule="auto"/>
        <w:rPr>
          <w:rFonts w:ascii="Arial" w:hAnsi="Arial" w:cs="Arial"/>
        </w:rPr>
      </w:pPr>
      <w:r w:rsidRPr="00012D00">
        <w:rPr>
          <w:rFonts w:ascii="Arial" w:hAnsi="Arial" w:cs="Arial"/>
        </w:rPr>
        <w:t>Introduction:</w:t>
      </w:r>
    </w:p>
    <w:p w14:paraId="6DA572F7" w14:textId="344F9BBD" w:rsidR="00FD5458" w:rsidRPr="00012D00" w:rsidRDefault="00FD5458" w:rsidP="00012D00">
      <w:pPr>
        <w:spacing w:line="480" w:lineRule="auto"/>
        <w:rPr>
          <w:rFonts w:ascii="Arial" w:hAnsi="Arial" w:cs="Arial"/>
          <w:sz w:val="24"/>
          <w:szCs w:val="24"/>
        </w:rPr>
      </w:pPr>
      <w:r w:rsidRPr="00012D00">
        <w:rPr>
          <w:rFonts w:ascii="Arial" w:hAnsi="Arial" w:cs="Arial"/>
          <w:sz w:val="24"/>
          <w:szCs w:val="24"/>
        </w:rPr>
        <w:t xml:space="preserve">Sometimes, it is desirable to know what amount of material you have in a solution. There are many methods of calculating this. Sometimes it is possible to perform a titration. This is when </w:t>
      </w:r>
      <w:r w:rsidR="00317F15" w:rsidRPr="00012D00">
        <w:rPr>
          <w:rFonts w:ascii="Arial" w:hAnsi="Arial" w:cs="Arial"/>
          <w:sz w:val="24"/>
          <w:szCs w:val="24"/>
        </w:rPr>
        <w:t xml:space="preserve">you add a solution with known amount of material (the titrant) that reacts with the unknown amount of material in a reaction vessel (the analyte). In titrations, there must be a way of determining when there is equal amounts of molecules of </w:t>
      </w:r>
      <w:r w:rsidR="00D577F3" w:rsidRPr="00012D00">
        <w:rPr>
          <w:rFonts w:ascii="Arial" w:hAnsi="Arial" w:cs="Arial"/>
          <w:sz w:val="24"/>
          <w:szCs w:val="24"/>
        </w:rPr>
        <w:t xml:space="preserve">titrant and analyte, thus we can imply the amount of analyte in solution. </w:t>
      </w:r>
      <w:r w:rsidR="0099075B" w:rsidRPr="00012D00">
        <w:rPr>
          <w:rFonts w:ascii="Arial" w:hAnsi="Arial" w:cs="Arial"/>
          <w:sz w:val="24"/>
          <w:szCs w:val="24"/>
        </w:rPr>
        <w:t>In our case, we exchange all the copper ions in a solution with 2 protons then we titrate those protons with hydroxide. This reaction is fast, has an extremely clear endpoint and indicators that work in solution, making it a good titration, theoretically.</w:t>
      </w:r>
    </w:p>
    <w:p w14:paraId="71D304D1" w14:textId="405A6226" w:rsidR="001D6598" w:rsidRPr="00012D00" w:rsidRDefault="001D6598" w:rsidP="00012D00">
      <w:pPr>
        <w:spacing w:line="480" w:lineRule="auto"/>
        <w:rPr>
          <w:rFonts w:ascii="Arial" w:hAnsi="Arial" w:cs="Arial"/>
          <w:sz w:val="24"/>
          <w:szCs w:val="24"/>
        </w:rPr>
      </w:pPr>
      <w:r w:rsidRPr="00012D00">
        <w:rPr>
          <w:rFonts w:ascii="Arial" w:hAnsi="Arial" w:cs="Arial"/>
          <w:sz w:val="24"/>
          <w:szCs w:val="24"/>
        </w:rPr>
        <w:t>Ion-exchange resins are porous microbead polymers that trap some ions and release others. They are typically made out of polystyrene sulfonate. Acidifying the sulfonate groups results in sulfonic acid groups which are good for cation exchange</w:t>
      </w:r>
      <w:r w:rsidR="00676BC3" w:rsidRPr="00012D00">
        <w:rPr>
          <w:rFonts w:ascii="Arial" w:hAnsi="Arial" w:cs="Arial"/>
          <w:sz w:val="24"/>
          <w:szCs w:val="24"/>
          <w:vertAlign w:val="superscript"/>
        </w:rPr>
        <w:t>[1]</w:t>
      </w:r>
      <w:r w:rsidRPr="00012D00">
        <w:rPr>
          <w:rFonts w:ascii="Arial" w:hAnsi="Arial" w:cs="Arial"/>
          <w:sz w:val="24"/>
          <w:szCs w:val="24"/>
        </w:rPr>
        <w:t>.</w:t>
      </w:r>
      <w:r w:rsidR="00CF0812" w:rsidRPr="00012D00">
        <w:rPr>
          <w:rFonts w:ascii="Arial" w:hAnsi="Arial" w:cs="Arial"/>
          <w:sz w:val="24"/>
          <w:szCs w:val="24"/>
        </w:rPr>
        <w:t xml:space="preserve"> This resin is used in our experiment to exchange the copper in solution with a stoichiometrically constant ratio, or a precise ratio of molecules exchanged. </w:t>
      </w:r>
    </w:p>
    <w:p w14:paraId="7D416729" w14:textId="091BCA62" w:rsidR="000B110C" w:rsidRPr="00012D00" w:rsidRDefault="000B110C" w:rsidP="00012D00">
      <w:pPr>
        <w:pStyle w:val="Heading1"/>
        <w:spacing w:line="480" w:lineRule="auto"/>
        <w:rPr>
          <w:rFonts w:ascii="Arial" w:hAnsi="Arial" w:cs="Arial"/>
        </w:rPr>
      </w:pPr>
      <w:r w:rsidRPr="00012D00">
        <w:rPr>
          <w:rFonts w:ascii="Arial" w:hAnsi="Arial" w:cs="Arial"/>
        </w:rPr>
        <w:lastRenderedPageBreak/>
        <w:t>Reagents:</w:t>
      </w:r>
    </w:p>
    <w:p w14:paraId="0A2FD484" w14:textId="429FC9F0" w:rsidR="007A38F5" w:rsidRPr="00012D00" w:rsidRDefault="0058171F" w:rsidP="00012D00">
      <w:pPr>
        <w:spacing w:line="480" w:lineRule="auto"/>
        <w:rPr>
          <w:rFonts w:ascii="Arial" w:hAnsi="Arial" w:cs="Arial"/>
          <w:sz w:val="24"/>
          <w:szCs w:val="24"/>
        </w:rPr>
      </w:pPr>
      <w:r w:rsidRPr="00012D00">
        <w:rPr>
          <w:rFonts w:ascii="Arial" w:hAnsi="Arial" w:cs="Arial"/>
          <w:sz w:val="24"/>
          <w:szCs w:val="24"/>
        </w:rPr>
        <w:t>All reagents are manufactured by Sigma Aldrich unless specified otherwise</w:t>
      </w:r>
      <w:r w:rsidR="00F65DE2" w:rsidRPr="00012D00">
        <w:rPr>
          <w:rFonts w:ascii="Arial" w:hAnsi="Arial" w:cs="Arial"/>
          <w:sz w:val="24"/>
          <w:szCs w:val="24"/>
        </w:rPr>
        <w:t>:</w:t>
      </w:r>
    </w:p>
    <w:p w14:paraId="4BBBBDE4" w14:textId="77777777" w:rsidR="00012D00" w:rsidRDefault="00012D00" w:rsidP="00012D00">
      <w:pPr>
        <w:spacing w:line="480" w:lineRule="auto"/>
        <w:rPr>
          <w:rFonts w:ascii="Arial" w:hAnsi="Arial" w:cs="Arial"/>
          <w:sz w:val="24"/>
          <w:szCs w:val="24"/>
        </w:rPr>
        <w:sectPr w:rsidR="00012D00" w:rsidSect="00FC39DE">
          <w:pgSz w:w="12240" w:h="15840"/>
          <w:pgMar w:top="1440" w:right="1440" w:bottom="1440" w:left="1440" w:header="720" w:footer="720" w:gutter="0"/>
          <w:pgNumType w:start="0"/>
          <w:cols w:space="720"/>
          <w:titlePg/>
          <w:docGrid w:linePitch="360"/>
        </w:sectPr>
      </w:pPr>
    </w:p>
    <w:p w14:paraId="181C0D23" w14:textId="57BADAD2" w:rsidR="000B110C" w:rsidRPr="00012D00" w:rsidRDefault="007A38F5" w:rsidP="00012D00">
      <w:pPr>
        <w:spacing w:line="480" w:lineRule="auto"/>
        <w:rPr>
          <w:rFonts w:ascii="Arial" w:hAnsi="Arial" w:cs="Arial"/>
          <w:sz w:val="24"/>
          <w:szCs w:val="24"/>
        </w:rPr>
      </w:pPr>
      <w:r w:rsidRPr="00012D00">
        <w:rPr>
          <w:rFonts w:ascii="Arial" w:hAnsi="Arial" w:cs="Arial"/>
          <w:sz w:val="24"/>
          <w:szCs w:val="24"/>
        </w:rPr>
        <w:t>2g of ion-exchange resin</w:t>
      </w:r>
    </w:p>
    <w:p w14:paraId="05BAE2B9" w14:textId="76AAC26B" w:rsidR="007A38F5" w:rsidRPr="00012D00" w:rsidRDefault="007A38F5" w:rsidP="00012D00">
      <w:pPr>
        <w:spacing w:line="480" w:lineRule="auto"/>
        <w:rPr>
          <w:rFonts w:ascii="Arial" w:hAnsi="Arial" w:cs="Arial"/>
          <w:sz w:val="24"/>
          <w:szCs w:val="24"/>
        </w:rPr>
      </w:pPr>
      <w:r w:rsidRPr="00012D00">
        <w:rPr>
          <w:rFonts w:ascii="Arial" w:hAnsi="Arial" w:cs="Arial"/>
          <w:sz w:val="24"/>
          <w:szCs w:val="24"/>
        </w:rPr>
        <w:t>12.1M hydrochloric acid</w:t>
      </w:r>
    </w:p>
    <w:p w14:paraId="716F051C" w14:textId="00F4C754" w:rsidR="000B110C" w:rsidRPr="00012D00" w:rsidRDefault="007A38F5" w:rsidP="00012D00">
      <w:pPr>
        <w:spacing w:line="480" w:lineRule="auto"/>
        <w:rPr>
          <w:rFonts w:ascii="Arial" w:hAnsi="Arial" w:cs="Arial"/>
          <w:sz w:val="24"/>
          <w:szCs w:val="24"/>
          <w:lang w:val="de-DE"/>
        </w:rPr>
      </w:pPr>
      <w:r w:rsidRPr="00012D00">
        <w:rPr>
          <w:rFonts w:ascii="Arial" w:hAnsi="Arial" w:cs="Arial"/>
          <w:sz w:val="24"/>
          <w:szCs w:val="24"/>
          <w:lang w:val="de-DE"/>
        </w:rPr>
        <w:t xml:space="preserve">Sodium hydroxide </w:t>
      </w:r>
      <w:r w:rsidR="0058171F" w:rsidRPr="00012D00">
        <w:rPr>
          <w:rFonts w:ascii="Arial" w:hAnsi="Arial" w:cs="Arial"/>
          <w:sz w:val="24"/>
          <w:szCs w:val="24"/>
          <w:lang w:val="de-DE"/>
        </w:rPr>
        <w:t>pellets</w:t>
      </w:r>
    </w:p>
    <w:p w14:paraId="1DB9A5CB" w14:textId="5AB5176C" w:rsidR="007A38F5" w:rsidRPr="00012D00" w:rsidRDefault="0058171F" w:rsidP="00012D00">
      <w:pPr>
        <w:spacing w:line="480" w:lineRule="auto"/>
        <w:rPr>
          <w:rFonts w:ascii="Arial" w:hAnsi="Arial" w:cs="Arial"/>
          <w:sz w:val="24"/>
          <w:szCs w:val="24"/>
          <w:lang w:val="de-DE"/>
        </w:rPr>
      </w:pPr>
      <w:r w:rsidRPr="00012D00">
        <w:rPr>
          <w:rFonts w:ascii="Arial" w:hAnsi="Arial" w:cs="Arial"/>
          <w:sz w:val="24"/>
          <w:szCs w:val="24"/>
          <w:lang w:val="de-DE"/>
        </w:rPr>
        <w:t>Potassium hydrogen phthalate</w:t>
      </w:r>
      <w:r w:rsidR="00D25E47" w:rsidRPr="00012D00">
        <w:rPr>
          <w:rFonts w:ascii="Arial" w:hAnsi="Arial" w:cs="Arial"/>
          <w:sz w:val="24"/>
          <w:szCs w:val="24"/>
          <w:lang w:val="de-DE"/>
        </w:rPr>
        <w:t xml:space="preserve"> (KHP)</w:t>
      </w:r>
    </w:p>
    <w:p w14:paraId="70506B0A" w14:textId="708616D9" w:rsidR="00825738" w:rsidRPr="00012D00" w:rsidRDefault="00825738" w:rsidP="00012D00">
      <w:pPr>
        <w:spacing w:line="480" w:lineRule="auto"/>
        <w:rPr>
          <w:rFonts w:ascii="Arial" w:hAnsi="Arial" w:cs="Arial"/>
          <w:sz w:val="24"/>
          <w:szCs w:val="24"/>
        </w:rPr>
      </w:pPr>
      <w:r w:rsidRPr="00012D00">
        <w:rPr>
          <w:rFonts w:ascii="Arial" w:hAnsi="Arial" w:cs="Arial"/>
          <w:sz w:val="24"/>
          <w:szCs w:val="24"/>
        </w:rPr>
        <w:t>Phenolphthalein indicator solution</w:t>
      </w:r>
    </w:p>
    <w:p w14:paraId="7C70B635" w14:textId="77777777" w:rsidR="00012D00" w:rsidRDefault="00012D00" w:rsidP="00012D00">
      <w:pPr>
        <w:pStyle w:val="Heading1"/>
        <w:spacing w:line="480" w:lineRule="auto"/>
        <w:rPr>
          <w:rFonts w:ascii="Arial" w:hAnsi="Arial" w:cs="Arial"/>
        </w:rPr>
        <w:sectPr w:rsidR="00012D00" w:rsidSect="00012D00">
          <w:type w:val="continuous"/>
          <w:pgSz w:w="12240" w:h="15840"/>
          <w:pgMar w:top="1440" w:right="1440" w:bottom="1440" w:left="1440" w:header="720" w:footer="720" w:gutter="0"/>
          <w:pgNumType w:start="0"/>
          <w:cols w:num="2" w:space="720"/>
          <w:titlePg/>
          <w:docGrid w:linePitch="360"/>
        </w:sectPr>
      </w:pPr>
    </w:p>
    <w:p w14:paraId="2EF92257" w14:textId="34476945" w:rsidR="00754D6B" w:rsidRPr="00012D00" w:rsidRDefault="000B110C" w:rsidP="00012D00">
      <w:pPr>
        <w:pStyle w:val="Heading1"/>
        <w:spacing w:line="480" w:lineRule="auto"/>
        <w:rPr>
          <w:rFonts w:ascii="Arial" w:hAnsi="Arial" w:cs="Arial"/>
        </w:rPr>
      </w:pPr>
      <w:r w:rsidRPr="00012D00">
        <w:rPr>
          <w:rFonts w:ascii="Arial" w:hAnsi="Arial" w:cs="Arial"/>
        </w:rPr>
        <w:t>Procedure</w:t>
      </w:r>
      <w:r w:rsidR="00DC24D3" w:rsidRPr="00012D00">
        <w:rPr>
          <w:rFonts w:ascii="Arial" w:hAnsi="Arial" w:cs="Arial"/>
        </w:rPr>
        <w:t>:</w:t>
      </w:r>
    </w:p>
    <w:p w14:paraId="2F978F40" w14:textId="5AD31088" w:rsidR="005A3287" w:rsidRPr="00012D00" w:rsidRDefault="007D3AF7" w:rsidP="00066886">
      <w:pPr>
        <w:spacing w:line="480" w:lineRule="auto"/>
        <w:ind w:firstLine="720"/>
        <w:rPr>
          <w:rFonts w:ascii="Arial" w:hAnsi="Arial" w:cs="Arial"/>
          <w:sz w:val="24"/>
          <w:szCs w:val="24"/>
        </w:rPr>
      </w:pPr>
      <w:r w:rsidRPr="00012D00">
        <w:rPr>
          <w:rFonts w:ascii="Arial" w:hAnsi="Arial" w:cs="Arial"/>
          <w:sz w:val="24"/>
          <w:szCs w:val="24"/>
        </w:rPr>
        <w:t>A</w:t>
      </w:r>
      <w:r w:rsidR="00B8666D">
        <w:rPr>
          <w:rFonts w:ascii="Arial" w:hAnsi="Arial" w:cs="Arial"/>
          <w:sz w:val="24"/>
          <w:szCs w:val="24"/>
        </w:rPr>
        <w:t xml:space="preserve"> copper solution </w:t>
      </w:r>
      <w:r w:rsidRPr="00012D00">
        <w:rPr>
          <w:rFonts w:ascii="Arial" w:hAnsi="Arial" w:cs="Arial"/>
          <w:sz w:val="24"/>
          <w:szCs w:val="24"/>
        </w:rPr>
        <w:t xml:space="preserve">was received into a </w:t>
      </w:r>
      <w:r w:rsidR="00C44081" w:rsidRPr="00012D00">
        <w:rPr>
          <w:rFonts w:ascii="Arial" w:hAnsi="Arial" w:cs="Arial"/>
          <w:sz w:val="24"/>
          <w:szCs w:val="24"/>
        </w:rPr>
        <w:t>25</w:t>
      </w:r>
      <w:r w:rsidRPr="00012D00">
        <w:rPr>
          <w:rFonts w:ascii="Arial" w:hAnsi="Arial" w:cs="Arial"/>
          <w:sz w:val="24"/>
          <w:szCs w:val="24"/>
        </w:rPr>
        <w:t>mL volumetric flask. DI water was used to dilute the unknown up to the mark.</w:t>
      </w:r>
      <w:r w:rsidR="00B8666D">
        <w:rPr>
          <w:rFonts w:ascii="Arial" w:hAnsi="Arial" w:cs="Arial"/>
          <w:sz w:val="24"/>
          <w:szCs w:val="24"/>
        </w:rPr>
        <w:t xml:space="preserve"> This is the unknown.</w:t>
      </w:r>
      <w:r w:rsidRPr="00012D00">
        <w:rPr>
          <w:rFonts w:ascii="Arial" w:hAnsi="Arial" w:cs="Arial"/>
          <w:sz w:val="24"/>
          <w:szCs w:val="24"/>
        </w:rPr>
        <w:t xml:space="preserve"> </w:t>
      </w:r>
      <w:r w:rsidR="0047342D" w:rsidRPr="00012D00">
        <w:rPr>
          <w:rFonts w:ascii="Arial" w:hAnsi="Arial" w:cs="Arial"/>
          <w:sz w:val="24"/>
          <w:szCs w:val="24"/>
        </w:rPr>
        <w:t xml:space="preserve">Around 50mL </w:t>
      </w:r>
      <w:r w:rsidR="001827AE" w:rsidRPr="00012D00">
        <w:rPr>
          <w:rFonts w:ascii="Arial" w:hAnsi="Arial" w:cs="Arial"/>
          <w:sz w:val="24"/>
          <w:szCs w:val="24"/>
        </w:rPr>
        <w:t xml:space="preserve">of </w:t>
      </w:r>
      <w:r w:rsidR="00B86E9C" w:rsidRPr="00012D00">
        <w:rPr>
          <w:rFonts w:ascii="Arial" w:hAnsi="Arial" w:cs="Arial"/>
          <w:sz w:val="24"/>
          <w:szCs w:val="24"/>
        </w:rPr>
        <w:t xml:space="preserve">water was added to a 250 mL beaker. </w:t>
      </w:r>
      <w:r w:rsidR="002379C6" w:rsidRPr="00012D00">
        <w:rPr>
          <w:rFonts w:ascii="Arial" w:hAnsi="Arial" w:cs="Arial"/>
          <w:sz w:val="24"/>
          <w:szCs w:val="24"/>
        </w:rPr>
        <w:t xml:space="preserve">8.3mL of 12.1M HCl was added to the beaker and the acid was diluted to </w:t>
      </w:r>
      <w:r w:rsidR="006C0E3B" w:rsidRPr="00012D00">
        <w:rPr>
          <w:rFonts w:ascii="Arial" w:hAnsi="Arial" w:cs="Arial"/>
          <w:sz w:val="24"/>
          <w:szCs w:val="24"/>
        </w:rPr>
        <w:t xml:space="preserve">produce </w:t>
      </w:r>
      <w:r w:rsidR="002379C6" w:rsidRPr="00012D00">
        <w:rPr>
          <w:rFonts w:ascii="Arial" w:hAnsi="Arial" w:cs="Arial"/>
          <w:sz w:val="24"/>
          <w:szCs w:val="24"/>
        </w:rPr>
        <w:t>100mL</w:t>
      </w:r>
      <w:r w:rsidR="006C0E3B" w:rsidRPr="00012D00">
        <w:rPr>
          <w:rFonts w:ascii="Arial" w:hAnsi="Arial" w:cs="Arial"/>
          <w:sz w:val="24"/>
          <w:szCs w:val="24"/>
        </w:rPr>
        <w:t xml:space="preserve"> of 1M HCl</w:t>
      </w:r>
      <w:r w:rsidR="002379C6" w:rsidRPr="00012D00">
        <w:rPr>
          <w:rFonts w:ascii="Arial" w:hAnsi="Arial" w:cs="Arial"/>
          <w:sz w:val="24"/>
          <w:szCs w:val="24"/>
        </w:rPr>
        <w:t>.</w:t>
      </w:r>
      <w:r w:rsidR="006C0E3B" w:rsidRPr="00012D00">
        <w:rPr>
          <w:rFonts w:ascii="Arial" w:hAnsi="Arial" w:cs="Arial"/>
          <w:sz w:val="24"/>
          <w:szCs w:val="24"/>
        </w:rPr>
        <w:t xml:space="preserve"> 2g of ion-exchange resin was added to this beaker then the solution was stirred with a glass rod. The solution was decanted so the resin solution </w:t>
      </w:r>
      <w:r w:rsidR="002B7530" w:rsidRPr="00012D00">
        <w:rPr>
          <w:rFonts w:ascii="Arial" w:hAnsi="Arial" w:cs="Arial"/>
          <w:sz w:val="24"/>
          <w:szCs w:val="24"/>
        </w:rPr>
        <w:t>fit</w:t>
      </w:r>
      <w:r w:rsidR="00995C42" w:rsidRPr="00012D00">
        <w:rPr>
          <w:rFonts w:ascii="Arial" w:hAnsi="Arial" w:cs="Arial"/>
          <w:sz w:val="24"/>
          <w:szCs w:val="24"/>
        </w:rPr>
        <w:t xml:space="preserve"> </w:t>
      </w:r>
      <w:r w:rsidR="006C0E3B" w:rsidRPr="00012D00">
        <w:rPr>
          <w:rFonts w:ascii="Arial" w:hAnsi="Arial" w:cs="Arial"/>
          <w:sz w:val="24"/>
          <w:szCs w:val="24"/>
        </w:rPr>
        <w:t>into a 50</w:t>
      </w:r>
      <w:r w:rsidR="00754D6B" w:rsidRPr="00012D00">
        <w:rPr>
          <w:rFonts w:ascii="Arial" w:hAnsi="Arial" w:cs="Arial"/>
          <w:sz w:val="24"/>
          <w:szCs w:val="24"/>
        </w:rPr>
        <w:t>mL</w:t>
      </w:r>
      <w:r w:rsidR="006C0E3B" w:rsidRPr="00012D00">
        <w:rPr>
          <w:rFonts w:ascii="Arial" w:hAnsi="Arial" w:cs="Arial"/>
          <w:sz w:val="24"/>
          <w:szCs w:val="24"/>
        </w:rPr>
        <w:t xml:space="preserve"> burette</w:t>
      </w:r>
      <w:r w:rsidR="00754D6B" w:rsidRPr="00012D00">
        <w:rPr>
          <w:rFonts w:ascii="Arial" w:hAnsi="Arial" w:cs="Arial"/>
          <w:sz w:val="24"/>
          <w:szCs w:val="24"/>
        </w:rPr>
        <w:t xml:space="preserve"> with glass wool inserted into the bottom</w:t>
      </w:r>
      <w:r w:rsidR="006C0E3B" w:rsidRPr="00012D00">
        <w:rPr>
          <w:rFonts w:ascii="Arial" w:hAnsi="Arial" w:cs="Arial"/>
          <w:sz w:val="24"/>
          <w:szCs w:val="24"/>
        </w:rPr>
        <w:t>.</w:t>
      </w:r>
      <w:r w:rsidR="00754D6B" w:rsidRPr="00012D00">
        <w:rPr>
          <w:rFonts w:ascii="Arial" w:hAnsi="Arial" w:cs="Arial"/>
          <w:sz w:val="24"/>
          <w:szCs w:val="24"/>
        </w:rPr>
        <w:t xml:space="preserve"> The </w:t>
      </w:r>
      <w:r w:rsidR="000A418E" w:rsidRPr="00012D00">
        <w:rPr>
          <w:rFonts w:ascii="Arial" w:hAnsi="Arial" w:cs="Arial"/>
          <w:sz w:val="24"/>
          <w:szCs w:val="24"/>
        </w:rPr>
        <w:t xml:space="preserve">solution was drained dropwise and 1cm of acid was left covering the resin. </w:t>
      </w:r>
      <w:r w:rsidR="008B3BF2" w:rsidRPr="00012D00">
        <w:rPr>
          <w:rFonts w:ascii="Arial" w:hAnsi="Arial" w:cs="Arial"/>
          <w:sz w:val="24"/>
          <w:szCs w:val="24"/>
        </w:rPr>
        <w:t xml:space="preserve">Approximately </w:t>
      </w:r>
      <w:r w:rsidR="000A418E" w:rsidRPr="00012D00">
        <w:rPr>
          <w:rFonts w:ascii="Arial" w:hAnsi="Arial" w:cs="Arial"/>
          <w:sz w:val="24"/>
          <w:szCs w:val="24"/>
        </w:rPr>
        <w:t xml:space="preserve">25mL </w:t>
      </w:r>
      <w:r w:rsidR="00F37AE7" w:rsidRPr="00012D00">
        <w:rPr>
          <w:rFonts w:ascii="Arial" w:hAnsi="Arial" w:cs="Arial"/>
          <w:sz w:val="24"/>
          <w:szCs w:val="24"/>
        </w:rPr>
        <w:t xml:space="preserve">of DI water </w:t>
      </w:r>
      <w:r w:rsidR="000A418E" w:rsidRPr="00012D00">
        <w:rPr>
          <w:rFonts w:ascii="Arial" w:hAnsi="Arial" w:cs="Arial"/>
          <w:sz w:val="24"/>
          <w:szCs w:val="24"/>
        </w:rPr>
        <w:t xml:space="preserve">was added to the burette and likewise drained dropwise remaining 1cm of liquid above the resin. </w:t>
      </w:r>
      <w:r w:rsidR="0012209A" w:rsidRPr="00012D00">
        <w:rPr>
          <w:rFonts w:ascii="Arial" w:hAnsi="Arial" w:cs="Arial"/>
          <w:sz w:val="24"/>
          <w:szCs w:val="24"/>
        </w:rPr>
        <w:t>This washing was repeated two more times.</w:t>
      </w:r>
      <w:r w:rsidR="00BE12C0" w:rsidRPr="00012D00">
        <w:rPr>
          <w:rFonts w:ascii="Arial" w:hAnsi="Arial" w:cs="Arial"/>
          <w:sz w:val="24"/>
          <w:szCs w:val="24"/>
        </w:rPr>
        <w:t xml:space="preserve"> 4</w:t>
      </w:r>
      <w:r w:rsidR="00CA1D33" w:rsidRPr="00012D00">
        <w:rPr>
          <w:rFonts w:ascii="Arial" w:hAnsi="Arial" w:cs="Arial"/>
          <w:sz w:val="24"/>
          <w:szCs w:val="24"/>
        </w:rPr>
        <w:t>.00</w:t>
      </w:r>
      <w:r w:rsidR="00BE12C0" w:rsidRPr="00012D00">
        <w:rPr>
          <w:rFonts w:ascii="Arial" w:hAnsi="Arial" w:cs="Arial"/>
          <w:sz w:val="24"/>
          <w:szCs w:val="24"/>
        </w:rPr>
        <w:t>mL of unknown solution</w:t>
      </w:r>
      <w:r w:rsidR="0044532C" w:rsidRPr="00012D00">
        <w:rPr>
          <w:rFonts w:ascii="Arial" w:hAnsi="Arial" w:cs="Arial"/>
          <w:sz w:val="24"/>
          <w:szCs w:val="24"/>
        </w:rPr>
        <w:t xml:space="preserve"> and 25mL of DI</w:t>
      </w:r>
      <w:r w:rsidR="00BE12C0" w:rsidRPr="00012D00">
        <w:rPr>
          <w:rFonts w:ascii="Arial" w:hAnsi="Arial" w:cs="Arial"/>
          <w:sz w:val="24"/>
          <w:szCs w:val="24"/>
        </w:rPr>
        <w:t xml:space="preserve"> was poured in and left to react with the resin. This solution was dropwise drained into a 500mL Erlenmeyer flask remaining 1cm of liquid above the resin. </w:t>
      </w:r>
      <w:r w:rsidR="008C4FF3" w:rsidRPr="00012D00">
        <w:rPr>
          <w:rFonts w:ascii="Arial" w:hAnsi="Arial" w:cs="Arial"/>
          <w:sz w:val="24"/>
          <w:szCs w:val="24"/>
        </w:rPr>
        <w:t xml:space="preserve">This step was repeated </w:t>
      </w:r>
      <w:r w:rsidR="00BA42CE" w:rsidRPr="00012D00">
        <w:rPr>
          <w:rFonts w:ascii="Arial" w:hAnsi="Arial" w:cs="Arial"/>
          <w:sz w:val="24"/>
          <w:szCs w:val="24"/>
        </w:rPr>
        <w:t>twice</w:t>
      </w:r>
      <w:r w:rsidR="008C4FF3" w:rsidRPr="00012D00">
        <w:rPr>
          <w:rFonts w:ascii="Arial" w:hAnsi="Arial" w:cs="Arial"/>
          <w:sz w:val="24"/>
          <w:szCs w:val="24"/>
        </w:rPr>
        <w:t xml:space="preserve"> for a total of 3 trials.</w:t>
      </w:r>
      <w:r w:rsidR="00956A46" w:rsidRPr="00012D00">
        <w:rPr>
          <w:rFonts w:ascii="Arial" w:hAnsi="Arial" w:cs="Arial"/>
          <w:sz w:val="24"/>
          <w:szCs w:val="24"/>
        </w:rPr>
        <w:t xml:space="preserve"> </w:t>
      </w:r>
    </w:p>
    <w:p w14:paraId="6EDD4CD6" w14:textId="2F02DC9A" w:rsidR="00CD51FC" w:rsidRPr="00012D00" w:rsidRDefault="0044532C" w:rsidP="00012D00">
      <w:pPr>
        <w:spacing w:line="480" w:lineRule="auto"/>
        <w:rPr>
          <w:rFonts w:ascii="Arial" w:hAnsi="Arial" w:cs="Arial"/>
          <w:sz w:val="24"/>
          <w:szCs w:val="24"/>
        </w:rPr>
      </w:pPr>
      <w:r w:rsidRPr="00012D00">
        <w:rPr>
          <w:rFonts w:ascii="Arial" w:hAnsi="Arial" w:cs="Arial"/>
          <w:sz w:val="24"/>
          <w:szCs w:val="24"/>
        </w:rPr>
        <w:tab/>
        <w:t>A standardized solution of NaOH was prepared. A precise amount of KHP</w:t>
      </w:r>
      <w:r w:rsidR="00E10EF4" w:rsidRPr="00012D00">
        <w:rPr>
          <w:rFonts w:ascii="Arial" w:hAnsi="Arial" w:cs="Arial"/>
          <w:sz w:val="24"/>
          <w:szCs w:val="24"/>
        </w:rPr>
        <w:t>, around 1.5 grams,</w:t>
      </w:r>
      <w:r w:rsidRPr="00012D00">
        <w:rPr>
          <w:rFonts w:ascii="Arial" w:hAnsi="Arial" w:cs="Arial"/>
          <w:sz w:val="24"/>
          <w:szCs w:val="24"/>
        </w:rPr>
        <w:t xml:space="preserve"> was measured out </w:t>
      </w:r>
      <w:r w:rsidR="005A3287" w:rsidRPr="00012D00">
        <w:rPr>
          <w:rFonts w:ascii="Arial" w:hAnsi="Arial" w:cs="Arial"/>
          <w:sz w:val="24"/>
          <w:szCs w:val="24"/>
        </w:rPr>
        <w:t xml:space="preserve">and placed into </w:t>
      </w:r>
      <w:r w:rsidR="00D23F9F" w:rsidRPr="00012D00">
        <w:rPr>
          <w:rFonts w:ascii="Arial" w:hAnsi="Arial" w:cs="Arial"/>
          <w:sz w:val="24"/>
          <w:szCs w:val="24"/>
        </w:rPr>
        <w:t>3 Erlenmeyer flasks</w:t>
      </w:r>
      <w:r w:rsidR="00FD2C00" w:rsidRPr="00012D00">
        <w:rPr>
          <w:rFonts w:ascii="Arial" w:hAnsi="Arial" w:cs="Arial"/>
          <w:sz w:val="24"/>
          <w:szCs w:val="24"/>
        </w:rPr>
        <w:t xml:space="preserve"> with ~50mL of DI water and 4 drops of phenolphthalein</w:t>
      </w:r>
      <w:r w:rsidR="00D23F9F" w:rsidRPr="00012D00">
        <w:rPr>
          <w:rFonts w:ascii="Arial" w:hAnsi="Arial" w:cs="Arial"/>
          <w:sz w:val="24"/>
          <w:szCs w:val="24"/>
        </w:rPr>
        <w:t xml:space="preserve">. A 0.1M NaOH solution was prepared by </w:t>
      </w:r>
      <w:r w:rsidR="00D23F9F" w:rsidRPr="00012D00">
        <w:rPr>
          <w:rFonts w:ascii="Arial" w:hAnsi="Arial" w:cs="Arial"/>
          <w:sz w:val="24"/>
          <w:szCs w:val="24"/>
        </w:rPr>
        <w:lastRenderedPageBreak/>
        <w:t>weighing out 2g of sodium hydroxide pellets</w:t>
      </w:r>
      <w:r w:rsidR="006F61CB" w:rsidRPr="00012D00">
        <w:rPr>
          <w:rFonts w:ascii="Arial" w:hAnsi="Arial" w:cs="Arial"/>
          <w:sz w:val="24"/>
          <w:szCs w:val="24"/>
        </w:rPr>
        <w:t>.</w:t>
      </w:r>
      <w:r w:rsidR="00D23F9F" w:rsidRPr="00012D00">
        <w:rPr>
          <w:rFonts w:ascii="Arial" w:hAnsi="Arial" w:cs="Arial"/>
          <w:sz w:val="24"/>
          <w:szCs w:val="24"/>
        </w:rPr>
        <w:t xml:space="preserve"> </w:t>
      </w:r>
      <w:r w:rsidR="006F61CB" w:rsidRPr="00012D00">
        <w:rPr>
          <w:rFonts w:ascii="Arial" w:hAnsi="Arial" w:cs="Arial"/>
          <w:sz w:val="24"/>
          <w:szCs w:val="24"/>
        </w:rPr>
        <w:t>The pellets were placed</w:t>
      </w:r>
      <w:r w:rsidR="00D23F9F" w:rsidRPr="00012D00">
        <w:rPr>
          <w:rFonts w:ascii="Arial" w:hAnsi="Arial" w:cs="Arial"/>
          <w:sz w:val="24"/>
          <w:szCs w:val="24"/>
        </w:rPr>
        <w:t xml:space="preserve"> into a </w:t>
      </w:r>
      <w:r w:rsidR="00FD2C00" w:rsidRPr="00012D00">
        <w:rPr>
          <w:rFonts w:ascii="Arial" w:hAnsi="Arial" w:cs="Arial"/>
          <w:sz w:val="24"/>
          <w:szCs w:val="24"/>
        </w:rPr>
        <w:t>screw-top bottle</w:t>
      </w:r>
      <w:r w:rsidR="00D23F9F" w:rsidRPr="00012D00">
        <w:rPr>
          <w:rFonts w:ascii="Arial" w:hAnsi="Arial" w:cs="Arial"/>
          <w:sz w:val="24"/>
          <w:szCs w:val="24"/>
        </w:rPr>
        <w:t xml:space="preserve"> and 500mL of DI water</w:t>
      </w:r>
      <w:r w:rsidR="006F61CB" w:rsidRPr="00012D00">
        <w:rPr>
          <w:rFonts w:ascii="Arial" w:hAnsi="Arial" w:cs="Arial"/>
          <w:sz w:val="24"/>
          <w:szCs w:val="24"/>
        </w:rPr>
        <w:t xml:space="preserve"> was added</w:t>
      </w:r>
      <w:r w:rsidR="00FD2C00" w:rsidRPr="00012D00">
        <w:rPr>
          <w:rFonts w:ascii="Arial" w:hAnsi="Arial" w:cs="Arial"/>
          <w:sz w:val="24"/>
          <w:szCs w:val="24"/>
        </w:rPr>
        <w:t xml:space="preserve"> and shaken</w:t>
      </w:r>
      <w:r w:rsidR="00D23F9F" w:rsidRPr="00012D00">
        <w:rPr>
          <w:rFonts w:ascii="Arial" w:hAnsi="Arial" w:cs="Arial"/>
          <w:sz w:val="24"/>
          <w:szCs w:val="24"/>
        </w:rPr>
        <w:t>.</w:t>
      </w:r>
      <w:r w:rsidR="00FD2C00" w:rsidRPr="00012D00">
        <w:rPr>
          <w:rFonts w:ascii="Arial" w:hAnsi="Arial" w:cs="Arial"/>
          <w:sz w:val="24"/>
          <w:szCs w:val="24"/>
        </w:rPr>
        <w:t xml:space="preserve"> The NaOH solution was added to a clean burette and the</w:t>
      </w:r>
      <w:r w:rsidR="00407929" w:rsidRPr="00012D00">
        <w:rPr>
          <w:rFonts w:ascii="Arial" w:hAnsi="Arial" w:cs="Arial"/>
          <w:sz w:val="24"/>
          <w:szCs w:val="24"/>
        </w:rPr>
        <w:t xml:space="preserve"> KHP solutions were titrated to the pink endpoint.</w:t>
      </w:r>
      <w:r w:rsidR="00CC77CB" w:rsidRPr="00012D00">
        <w:rPr>
          <w:rFonts w:ascii="Arial" w:hAnsi="Arial" w:cs="Arial"/>
          <w:sz w:val="24"/>
          <w:szCs w:val="24"/>
        </w:rPr>
        <w:t xml:space="preserve"> The </w:t>
      </w:r>
      <w:r w:rsidR="00CA1D33" w:rsidRPr="00012D00">
        <w:rPr>
          <w:rFonts w:ascii="Arial" w:hAnsi="Arial" w:cs="Arial"/>
          <w:sz w:val="24"/>
          <w:szCs w:val="24"/>
        </w:rPr>
        <w:t>precise</w:t>
      </w:r>
      <w:r w:rsidR="00CC77CB" w:rsidRPr="00012D00">
        <w:rPr>
          <w:rFonts w:ascii="Arial" w:hAnsi="Arial" w:cs="Arial"/>
          <w:sz w:val="24"/>
          <w:szCs w:val="24"/>
        </w:rPr>
        <w:t xml:space="preserve"> molarity of the NaOH solution was calculated.</w:t>
      </w:r>
      <w:r w:rsidR="00E06EA4" w:rsidRPr="00012D00">
        <w:rPr>
          <w:rFonts w:ascii="Arial" w:hAnsi="Arial" w:cs="Arial"/>
          <w:sz w:val="24"/>
          <w:szCs w:val="24"/>
        </w:rPr>
        <w:t xml:space="preserve"> </w:t>
      </w:r>
      <w:r w:rsidR="00CD51FC" w:rsidRPr="00012D00">
        <w:rPr>
          <w:rFonts w:ascii="Arial" w:hAnsi="Arial" w:cs="Arial"/>
          <w:sz w:val="24"/>
          <w:szCs w:val="24"/>
        </w:rPr>
        <w:t>4 drops of phenolphthalein were added to the three Erlenmeyer flasks with the solution that passed through the resin. Each solution was titrated with NaOH to the pink endpoint</w:t>
      </w:r>
      <w:r w:rsidR="00177CDA" w:rsidRPr="00177CDA">
        <w:rPr>
          <w:rFonts w:ascii="Arial" w:hAnsi="Arial" w:cs="Arial"/>
          <w:sz w:val="24"/>
          <w:szCs w:val="24"/>
          <w:vertAlign w:val="superscript"/>
        </w:rPr>
        <w:t>[2]</w:t>
      </w:r>
      <w:r w:rsidR="00CD51FC" w:rsidRPr="00012D00">
        <w:rPr>
          <w:rFonts w:ascii="Arial" w:hAnsi="Arial" w:cs="Arial"/>
          <w:sz w:val="24"/>
          <w:szCs w:val="24"/>
        </w:rPr>
        <w:t>.</w:t>
      </w:r>
    </w:p>
    <w:p w14:paraId="452FF256" w14:textId="34974705" w:rsidR="00DC24D3" w:rsidRPr="00012D00" w:rsidRDefault="00DC24D3" w:rsidP="00012D00">
      <w:pPr>
        <w:pStyle w:val="Heading1"/>
        <w:spacing w:line="480" w:lineRule="auto"/>
        <w:rPr>
          <w:rFonts w:ascii="Arial" w:hAnsi="Arial" w:cs="Arial"/>
          <w:sz w:val="24"/>
          <w:szCs w:val="24"/>
        </w:rPr>
      </w:pPr>
      <w:r w:rsidRPr="00012D00">
        <w:rPr>
          <w:rFonts w:ascii="Arial" w:hAnsi="Arial" w:cs="Arial"/>
          <w:sz w:val="24"/>
          <w:szCs w:val="24"/>
        </w:rPr>
        <w:t>Data:</w:t>
      </w:r>
    </w:p>
    <w:p w14:paraId="5A958FEB" w14:textId="5AF99B1C" w:rsidR="00162ABE" w:rsidRPr="00012D00" w:rsidRDefault="008F2D65" w:rsidP="00012D00">
      <w:pPr>
        <w:spacing w:line="480" w:lineRule="auto"/>
        <w:rPr>
          <w:rFonts w:ascii="Arial" w:hAnsi="Arial" w:cs="Arial"/>
          <w:sz w:val="24"/>
          <w:szCs w:val="24"/>
        </w:rPr>
      </w:pPr>
      <w:r w:rsidRPr="00012D00">
        <w:rPr>
          <w:rFonts w:ascii="Arial" w:hAnsi="Arial" w:cs="Arial"/>
          <w:sz w:val="24"/>
          <w:szCs w:val="24"/>
        </w:rPr>
        <w:t>Titration of KHP to determine molarity of sodium hydroxide</w:t>
      </w:r>
      <w:r w:rsidR="000D6778">
        <w:rPr>
          <w:rFonts w:ascii="Arial" w:hAnsi="Arial" w:cs="Arial"/>
          <w:sz w:val="24"/>
          <w:szCs w:val="24"/>
        </w:rPr>
        <w:t>:</w:t>
      </w:r>
      <w:r w:rsidR="00162ABE" w:rsidRPr="00012D00">
        <w:rPr>
          <w:rFonts w:ascii="Arial" w:hAnsi="Arial" w:cs="Arial"/>
          <w:sz w:val="24"/>
          <w:szCs w:val="24"/>
        </w:rPr>
        <w:fldChar w:fldCharType="begin"/>
      </w:r>
      <w:r w:rsidR="00162ABE" w:rsidRPr="00012D00">
        <w:rPr>
          <w:rFonts w:ascii="Arial" w:hAnsi="Arial" w:cs="Arial"/>
          <w:sz w:val="24"/>
          <w:szCs w:val="24"/>
        </w:rPr>
        <w:instrText xml:space="preserve"> LINK Excel.Sheet.12 "Book1" "Sheet1!R1C1:R5C4" \a \f 5 \h  \* MERGEFORMAT </w:instrText>
      </w:r>
      <w:r w:rsidR="00162ABE" w:rsidRPr="00012D00">
        <w:rPr>
          <w:rFonts w:ascii="Arial" w:hAnsi="Arial" w:cs="Arial"/>
          <w:sz w:val="24"/>
          <w:szCs w:val="24"/>
        </w:rPr>
        <w:fldChar w:fldCharType="separate"/>
      </w:r>
    </w:p>
    <w:tbl>
      <w:tblPr>
        <w:tblStyle w:val="TableGrid"/>
        <w:tblW w:w="5983" w:type="dxa"/>
        <w:tblLook w:val="04A0" w:firstRow="1" w:lastRow="0" w:firstColumn="1" w:lastColumn="0" w:noHBand="0" w:noVBand="1"/>
      </w:tblPr>
      <w:tblGrid>
        <w:gridCol w:w="2252"/>
        <w:gridCol w:w="1218"/>
        <w:gridCol w:w="1295"/>
        <w:gridCol w:w="1218"/>
      </w:tblGrid>
      <w:tr w:rsidR="00162ABE" w:rsidRPr="00012D00" w14:paraId="3F04CDB4" w14:textId="77777777" w:rsidTr="005C6859">
        <w:trPr>
          <w:trHeight w:val="300"/>
        </w:trPr>
        <w:tc>
          <w:tcPr>
            <w:tcW w:w="2252" w:type="dxa"/>
            <w:noWrap/>
            <w:hideMark/>
          </w:tcPr>
          <w:p w14:paraId="7584FDB5" w14:textId="643EDC48" w:rsidR="00162ABE" w:rsidRPr="00012D00" w:rsidRDefault="00162ABE" w:rsidP="005C6859">
            <w:pPr>
              <w:rPr>
                <w:rFonts w:ascii="Arial" w:hAnsi="Arial" w:cs="Arial"/>
                <w:sz w:val="24"/>
                <w:szCs w:val="24"/>
              </w:rPr>
            </w:pPr>
          </w:p>
        </w:tc>
        <w:tc>
          <w:tcPr>
            <w:tcW w:w="1218" w:type="dxa"/>
            <w:noWrap/>
            <w:hideMark/>
          </w:tcPr>
          <w:p w14:paraId="0A060450" w14:textId="77777777" w:rsidR="00162ABE" w:rsidRPr="00012D00" w:rsidRDefault="00162ABE" w:rsidP="005C6859">
            <w:pPr>
              <w:rPr>
                <w:rFonts w:ascii="Arial" w:hAnsi="Arial" w:cs="Arial"/>
                <w:sz w:val="24"/>
                <w:szCs w:val="24"/>
              </w:rPr>
            </w:pPr>
            <w:r w:rsidRPr="00012D00">
              <w:rPr>
                <w:rFonts w:ascii="Arial" w:hAnsi="Arial" w:cs="Arial"/>
                <w:sz w:val="24"/>
                <w:szCs w:val="24"/>
              </w:rPr>
              <w:t>Trial 1</w:t>
            </w:r>
          </w:p>
        </w:tc>
        <w:tc>
          <w:tcPr>
            <w:tcW w:w="1295" w:type="dxa"/>
            <w:noWrap/>
            <w:hideMark/>
          </w:tcPr>
          <w:p w14:paraId="23E038C5" w14:textId="77777777" w:rsidR="00162ABE" w:rsidRPr="00012D00" w:rsidRDefault="00162ABE" w:rsidP="005C6859">
            <w:pPr>
              <w:rPr>
                <w:rFonts w:ascii="Arial" w:hAnsi="Arial" w:cs="Arial"/>
                <w:sz w:val="24"/>
                <w:szCs w:val="24"/>
              </w:rPr>
            </w:pPr>
            <w:r w:rsidRPr="00012D00">
              <w:rPr>
                <w:rFonts w:ascii="Arial" w:hAnsi="Arial" w:cs="Arial"/>
                <w:sz w:val="24"/>
                <w:szCs w:val="24"/>
              </w:rPr>
              <w:t>Trial 2</w:t>
            </w:r>
          </w:p>
        </w:tc>
        <w:tc>
          <w:tcPr>
            <w:tcW w:w="1218" w:type="dxa"/>
            <w:noWrap/>
            <w:hideMark/>
          </w:tcPr>
          <w:p w14:paraId="6BEEB0E2" w14:textId="77777777" w:rsidR="00162ABE" w:rsidRPr="00012D00" w:rsidRDefault="00162ABE" w:rsidP="005C6859">
            <w:pPr>
              <w:rPr>
                <w:rFonts w:ascii="Arial" w:hAnsi="Arial" w:cs="Arial"/>
                <w:sz w:val="24"/>
                <w:szCs w:val="24"/>
              </w:rPr>
            </w:pPr>
            <w:r w:rsidRPr="00012D00">
              <w:rPr>
                <w:rFonts w:ascii="Arial" w:hAnsi="Arial" w:cs="Arial"/>
                <w:sz w:val="24"/>
                <w:szCs w:val="24"/>
              </w:rPr>
              <w:t>Trial 3</w:t>
            </w:r>
          </w:p>
        </w:tc>
      </w:tr>
      <w:tr w:rsidR="00162ABE" w:rsidRPr="00012D00" w14:paraId="06C2FB56" w14:textId="77777777" w:rsidTr="005C6859">
        <w:trPr>
          <w:trHeight w:val="300"/>
        </w:trPr>
        <w:tc>
          <w:tcPr>
            <w:tcW w:w="2252" w:type="dxa"/>
            <w:noWrap/>
            <w:hideMark/>
          </w:tcPr>
          <w:p w14:paraId="3654591E" w14:textId="77777777" w:rsidR="00162ABE" w:rsidRPr="00012D00" w:rsidRDefault="00162ABE" w:rsidP="005C6859">
            <w:pPr>
              <w:rPr>
                <w:rFonts w:ascii="Arial" w:hAnsi="Arial" w:cs="Arial"/>
                <w:sz w:val="24"/>
                <w:szCs w:val="24"/>
              </w:rPr>
            </w:pPr>
            <w:r w:rsidRPr="00012D00">
              <w:rPr>
                <w:rFonts w:ascii="Arial" w:hAnsi="Arial" w:cs="Arial"/>
                <w:sz w:val="24"/>
                <w:szCs w:val="24"/>
              </w:rPr>
              <w:t>KHP</w:t>
            </w:r>
          </w:p>
        </w:tc>
        <w:tc>
          <w:tcPr>
            <w:tcW w:w="1218" w:type="dxa"/>
            <w:noWrap/>
            <w:hideMark/>
          </w:tcPr>
          <w:p w14:paraId="5CEBAEDC" w14:textId="77777777" w:rsidR="00162ABE" w:rsidRPr="00012D00" w:rsidRDefault="00162ABE" w:rsidP="005C6859">
            <w:pPr>
              <w:rPr>
                <w:rFonts w:ascii="Arial" w:hAnsi="Arial" w:cs="Arial"/>
                <w:sz w:val="24"/>
                <w:szCs w:val="24"/>
              </w:rPr>
            </w:pPr>
            <w:r w:rsidRPr="00012D00">
              <w:rPr>
                <w:rFonts w:ascii="Arial" w:hAnsi="Arial" w:cs="Arial"/>
                <w:sz w:val="24"/>
                <w:szCs w:val="24"/>
              </w:rPr>
              <w:t>.3994g</w:t>
            </w:r>
          </w:p>
        </w:tc>
        <w:tc>
          <w:tcPr>
            <w:tcW w:w="1295" w:type="dxa"/>
            <w:noWrap/>
            <w:hideMark/>
          </w:tcPr>
          <w:p w14:paraId="58A01B64" w14:textId="77777777" w:rsidR="00162ABE" w:rsidRPr="00012D00" w:rsidRDefault="00162ABE" w:rsidP="005C6859">
            <w:pPr>
              <w:rPr>
                <w:rFonts w:ascii="Arial" w:hAnsi="Arial" w:cs="Arial"/>
                <w:sz w:val="24"/>
                <w:szCs w:val="24"/>
              </w:rPr>
            </w:pPr>
            <w:r w:rsidRPr="00012D00">
              <w:rPr>
                <w:rFonts w:ascii="Arial" w:hAnsi="Arial" w:cs="Arial"/>
                <w:sz w:val="24"/>
                <w:szCs w:val="24"/>
              </w:rPr>
              <w:t>.4067g</w:t>
            </w:r>
          </w:p>
        </w:tc>
        <w:tc>
          <w:tcPr>
            <w:tcW w:w="1218" w:type="dxa"/>
            <w:noWrap/>
            <w:hideMark/>
          </w:tcPr>
          <w:p w14:paraId="1147B3A2" w14:textId="77777777" w:rsidR="00162ABE" w:rsidRPr="00012D00" w:rsidRDefault="00162ABE" w:rsidP="005C6859">
            <w:pPr>
              <w:rPr>
                <w:rFonts w:ascii="Arial" w:hAnsi="Arial" w:cs="Arial"/>
                <w:sz w:val="24"/>
                <w:szCs w:val="24"/>
              </w:rPr>
            </w:pPr>
            <w:r w:rsidRPr="00012D00">
              <w:rPr>
                <w:rFonts w:ascii="Arial" w:hAnsi="Arial" w:cs="Arial"/>
                <w:sz w:val="24"/>
                <w:szCs w:val="24"/>
              </w:rPr>
              <w:t>.3830g</w:t>
            </w:r>
          </w:p>
        </w:tc>
      </w:tr>
      <w:tr w:rsidR="00162ABE" w:rsidRPr="00012D00" w14:paraId="71B8C377" w14:textId="77777777" w:rsidTr="005C6859">
        <w:trPr>
          <w:trHeight w:val="300"/>
        </w:trPr>
        <w:tc>
          <w:tcPr>
            <w:tcW w:w="2252" w:type="dxa"/>
            <w:noWrap/>
            <w:hideMark/>
          </w:tcPr>
          <w:p w14:paraId="0130CF8A" w14:textId="77777777" w:rsidR="00162ABE" w:rsidRPr="00012D00" w:rsidRDefault="00162ABE" w:rsidP="005C6859">
            <w:pPr>
              <w:rPr>
                <w:rFonts w:ascii="Arial" w:hAnsi="Arial" w:cs="Arial"/>
                <w:sz w:val="24"/>
                <w:szCs w:val="24"/>
              </w:rPr>
            </w:pPr>
            <w:r w:rsidRPr="00012D00">
              <w:rPr>
                <w:rFonts w:ascii="Arial" w:hAnsi="Arial" w:cs="Arial"/>
                <w:sz w:val="24"/>
                <w:szCs w:val="24"/>
              </w:rPr>
              <w:t>NaOH</w:t>
            </w:r>
          </w:p>
        </w:tc>
        <w:tc>
          <w:tcPr>
            <w:tcW w:w="1218" w:type="dxa"/>
            <w:noWrap/>
            <w:hideMark/>
          </w:tcPr>
          <w:p w14:paraId="48968493" w14:textId="77777777" w:rsidR="00162ABE" w:rsidRPr="00012D00" w:rsidRDefault="00162ABE" w:rsidP="005C6859">
            <w:pPr>
              <w:rPr>
                <w:rFonts w:ascii="Arial" w:hAnsi="Arial" w:cs="Arial"/>
                <w:sz w:val="24"/>
                <w:szCs w:val="24"/>
              </w:rPr>
            </w:pPr>
            <w:r w:rsidRPr="00012D00">
              <w:rPr>
                <w:rFonts w:ascii="Arial" w:hAnsi="Arial" w:cs="Arial"/>
                <w:sz w:val="24"/>
                <w:szCs w:val="24"/>
              </w:rPr>
              <w:t>0.01824L</w:t>
            </w:r>
          </w:p>
        </w:tc>
        <w:tc>
          <w:tcPr>
            <w:tcW w:w="1295" w:type="dxa"/>
            <w:noWrap/>
            <w:hideMark/>
          </w:tcPr>
          <w:p w14:paraId="5168D205" w14:textId="77777777" w:rsidR="00162ABE" w:rsidRPr="00012D00" w:rsidRDefault="00162ABE" w:rsidP="005C6859">
            <w:pPr>
              <w:rPr>
                <w:rFonts w:ascii="Arial" w:hAnsi="Arial" w:cs="Arial"/>
                <w:sz w:val="24"/>
                <w:szCs w:val="24"/>
              </w:rPr>
            </w:pPr>
            <w:r w:rsidRPr="00012D00">
              <w:rPr>
                <w:rFonts w:ascii="Arial" w:hAnsi="Arial" w:cs="Arial"/>
                <w:sz w:val="24"/>
                <w:szCs w:val="24"/>
              </w:rPr>
              <w:t>0.01800L</w:t>
            </w:r>
          </w:p>
        </w:tc>
        <w:tc>
          <w:tcPr>
            <w:tcW w:w="1218" w:type="dxa"/>
            <w:noWrap/>
            <w:hideMark/>
          </w:tcPr>
          <w:p w14:paraId="3D4DEE39" w14:textId="77777777" w:rsidR="00162ABE" w:rsidRPr="00012D00" w:rsidRDefault="00162ABE" w:rsidP="005C6859">
            <w:pPr>
              <w:rPr>
                <w:rFonts w:ascii="Arial" w:hAnsi="Arial" w:cs="Arial"/>
                <w:sz w:val="24"/>
                <w:szCs w:val="24"/>
              </w:rPr>
            </w:pPr>
            <w:r w:rsidRPr="00012D00">
              <w:rPr>
                <w:rFonts w:ascii="Arial" w:hAnsi="Arial" w:cs="Arial"/>
                <w:sz w:val="24"/>
                <w:szCs w:val="24"/>
              </w:rPr>
              <w:t>0.01826L</w:t>
            </w:r>
          </w:p>
        </w:tc>
      </w:tr>
      <w:tr w:rsidR="00162ABE" w:rsidRPr="00012D00" w14:paraId="68B539D5" w14:textId="77777777" w:rsidTr="005C6859">
        <w:trPr>
          <w:trHeight w:val="300"/>
        </w:trPr>
        <w:tc>
          <w:tcPr>
            <w:tcW w:w="2252" w:type="dxa"/>
            <w:noWrap/>
            <w:hideMark/>
          </w:tcPr>
          <w:p w14:paraId="582FA65D" w14:textId="77777777" w:rsidR="00162ABE" w:rsidRPr="00012D00" w:rsidRDefault="00162ABE" w:rsidP="005C6859">
            <w:pPr>
              <w:rPr>
                <w:rFonts w:ascii="Arial" w:hAnsi="Arial" w:cs="Arial"/>
                <w:sz w:val="24"/>
                <w:szCs w:val="24"/>
              </w:rPr>
            </w:pPr>
            <w:r w:rsidRPr="00012D00">
              <w:rPr>
                <w:rFonts w:ascii="Arial" w:hAnsi="Arial" w:cs="Arial"/>
                <w:sz w:val="24"/>
                <w:szCs w:val="24"/>
              </w:rPr>
              <w:t>M(NaOH)</w:t>
            </w:r>
          </w:p>
        </w:tc>
        <w:tc>
          <w:tcPr>
            <w:tcW w:w="1218" w:type="dxa"/>
            <w:noWrap/>
            <w:hideMark/>
          </w:tcPr>
          <w:p w14:paraId="370E1A9F" w14:textId="77777777" w:rsidR="00162ABE" w:rsidRPr="00012D00" w:rsidRDefault="00162ABE" w:rsidP="005C6859">
            <w:pPr>
              <w:rPr>
                <w:rFonts w:ascii="Arial" w:hAnsi="Arial" w:cs="Arial"/>
                <w:sz w:val="24"/>
                <w:szCs w:val="24"/>
              </w:rPr>
            </w:pPr>
            <w:r w:rsidRPr="00012D00">
              <w:rPr>
                <w:rFonts w:ascii="Arial" w:hAnsi="Arial" w:cs="Arial"/>
                <w:sz w:val="24"/>
                <w:szCs w:val="24"/>
              </w:rPr>
              <w:t>0.1072M</w:t>
            </w:r>
          </w:p>
        </w:tc>
        <w:tc>
          <w:tcPr>
            <w:tcW w:w="1295" w:type="dxa"/>
            <w:noWrap/>
            <w:hideMark/>
          </w:tcPr>
          <w:p w14:paraId="332021A0" w14:textId="77777777" w:rsidR="00162ABE" w:rsidRPr="00012D00" w:rsidRDefault="00162ABE" w:rsidP="005C6859">
            <w:pPr>
              <w:rPr>
                <w:rFonts w:ascii="Arial" w:hAnsi="Arial" w:cs="Arial"/>
                <w:sz w:val="24"/>
                <w:szCs w:val="24"/>
              </w:rPr>
            </w:pPr>
            <w:r w:rsidRPr="00012D00">
              <w:rPr>
                <w:rFonts w:ascii="Arial" w:hAnsi="Arial" w:cs="Arial"/>
                <w:sz w:val="24"/>
                <w:szCs w:val="24"/>
              </w:rPr>
              <w:t>0.1106M</w:t>
            </w:r>
          </w:p>
        </w:tc>
        <w:tc>
          <w:tcPr>
            <w:tcW w:w="1218" w:type="dxa"/>
            <w:noWrap/>
            <w:hideMark/>
          </w:tcPr>
          <w:p w14:paraId="72B6C51F" w14:textId="77777777" w:rsidR="00162ABE" w:rsidRPr="00012D00" w:rsidRDefault="00162ABE" w:rsidP="005C6859">
            <w:pPr>
              <w:rPr>
                <w:rFonts w:ascii="Arial" w:hAnsi="Arial" w:cs="Arial"/>
                <w:sz w:val="24"/>
                <w:szCs w:val="24"/>
              </w:rPr>
            </w:pPr>
            <w:r w:rsidRPr="00012D00">
              <w:rPr>
                <w:rFonts w:ascii="Arial" w:hAnsi="Arial" w:cs="Arial"/>
                <w:sz w:val="24"/>
                <w:szCs w:val="24"/>
              </w:rPr>
              <w:t>.1027M</w:t>
            </w:r>
          </w:p>
        </w:tc>
      </w:tr>
      <w:tr w:rsidR="005C6859" w:rsidRPr="00012D00" w14:paraId="61D58274" w14:textId="77777777" w:rsidTr="005C6859">
        <w:trPr>
          <w:trHeight w:val="300"/>
        </w:trPr>
        <w:tc>
          <w:tcPr>
            <w:tcW w:w="2252" w:type="dxa"/>
            <w:noWrap/>
            <w:hideMark/>
          </w:tcPr>
          <w:p w14:paraId="0B789F16" w14:textId="74B58F01" w:rsidR="005C6859" w:rsidRPr="00012D00" w:rsidRDefault="005C6859" w:rsidP="005C6859">
            <w:pPr>
              <w:rPr>
                <w:rFonts w:ascii="Arial" w:hAnsi="Arial" w:cs="Arial"/>
                <w:sz w:val="24"/>
                <w:szCs w:val="24"/>
              </w:rPr>
            </w:pPr>
            <w:r w:rsidRPr="00012D00">
              <w:rPr>
                <w:rFonts w:ascii="Arial" w:hAnsi="Arial" w:cs="Arial"/>
                <w:sz w:val="24"/>
                <w:szCs w:val="24"/>
              </w:rPr>
              <w:t xml:space="preserve">Average M ± </w:t>
            </w:r>
            <w:proofErr w:type="spellStart"/>
            <w:r w:rsidRPr="00012D00">
              <w:rPr>
                <w:rFonts w:ascii="Arial" w:hAnsi="Arial" w:cs="Arial"/>
                <w:sz w:val="24"/>
                <w:szCs w:val="24"/>
              </w:rPr>
              <w:t>s.d.</w:t>
            </w:r>
            <w:proofErr w:type="spellEnd"/>
          </w:p>
        </w:tc>
        <w:tc>
          <w:tcPr>
            <w:tcW w:w="3731" w:type="dxa"/>
            <w:gridSpan w:val="3"/>
            <w:noWrap/>
            <w:hideMark/>
          </w:tcPr>
          <w:p w14:paraId="00C35D0E" w14:textId="66BD0241" w:rsidR="005C6859" w:rsidRPr="00012D00" w:rsidRDefault="00A21351" w:rsidP="005C6859">
            <w:pPr>
              <w:rPr>
                <w:rFonts w:ascii="Arial" w:hAnsi="Arial" w:cs="Arial"/>
                <w:sz w:val="24"/>
                <w:szCs w:val="24"/>
              </w:rPr>
            </w:pPr>
            <w:r>
              <w:rPr>
                <w:rFonts w:ascii="Arial" w:hAnsi="Arial" w:cs="Arial"/>
                <w:sz w:val="24"/>
                <w:szCs w:val="24"/>
              </w:rPr>
              <w:t>(</w:t>
            </w:r>
            <w:r w:rsidR="005C6859" w:rsidRPr="00012D00">
              <w:rPr>
                <w:rFonts w:ascii="Arial" w:hAnsi="Arial" w:cs="Arial"/>
                <w:sz w:val="24"/>
                <w:szCs w:val="24"/>
              </w:rPr>
              <w:t>0.108 ± 0.004</w:t>
            </w:r>
            <w:r>
              <w:rPr>
                <w:rFonts w:ascii="Arial" w:hAnsi="Arial" w:cs="Arial"/>
                <w:sz w:val="24"/>
                <w:szCs w:val="24"/>
              </w:rPr>
              <w:t>)</w:t>
            </w:r>
            <w:r w:rsidR="005C6859" w:rsidRPr="00012D00">
              <w:rPr>
                <w:rFonts w:ascii="Arial" w:hAnsi="Arial" w:cs="Arial"/>
                <w:sz w:val="24"/>
                <w:szCs w:val="24"/>
              </w:rPr>
              <w:t>M</w:t>
            </w:r>
          </w:p>
        </w:tc>
      </w:tr>
    </w:tbl>
    <w:p w14:paraId="2599285F" w14:textId="77777777" w:rsidR="00954587" w:rsidRDefault="00162ABE" w:rsidP="00012D00">
      <w:pPr>
        <w:spacing w:line="480" w:lineRule="auto"/>
        <w:rPr>
          <w:rFonts w:ascii="Arial" w:hAnsi="Arial" w:cs="Arial"/>
          <w:sz w:val="24"/>
          <w:szCs w:val="24"/>
        </w:rPr>
      </w:pPr>
      <w:r w:rsidRPr="00012D00">
        <w:rPr>
          <w:rFonts w:ascii="Arial" w:hAnsi="Arial" w:cs="Arial"/>
          <w:sz w:val="24"/>
          <w:szCs w:val="24"/>
        </w:rPr>
        <w:fldChar w:fldCharType="end"/>
      </w:r>
      <w:r w:rsidR="00D15F3D" w:rsidRPr="00012D00">
        <w:rPr>
          <w:rFonts w:ascii="Arial" w:hAnsi="Arial" w:cs="Arial"/>
          <w:sz w:val="24"/>
          <w:szCs w:val="24"/>
        </w:rPr>
        <w:t>Calculation for trial one is found in eqn. 1:</w:t>
      </w:r>
    </w:p>
    <w:p w14:paraId="6B538033" w14:textId="5E0A9AD6" w:rsidR="008B3BF2" w:rsidRDefault="00D80617" w:rsidP="00012D00">
      <w:pPr>
        <w:spacing w:line="480" w:lineRule="auto"/>
        <w:rPr>
          <w:rFonts w:ascii="Arial" w:eastAsiaTheme="minorEastAsia" w:hAnsi="Arial" w:cs="Arial"/>
          <w:sz w:val="24"/>
          <w:szCs w:val="24"/>
        </w:rPr>
      </w:pPr>
      <m:oMath>
        <m:r>
          <w:rPr>
            <w:rFonts w:ascii="Cambria Math" w:hAnsi="Cambria Math" w:cs="Arial"/>
            <w:sz w:val="24"/>
            <w:szCs w:val="24"/>
          </w:rPr>
          <m:t>.3994</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KHP</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mol</m:t>
                </m:r>
              </m:e>
              <m:sub>
                <m:r>
                  <w:rPr>
                    <w:rFonts w:ascii="Cambria Math" w:hAnsi="Cambria Math" w:cs="Arial"/>
                    <w:sz w:val="24"/>
                    <w:szCs w:val="24"/>
                  </w:rPr>
                  <m:t>KHP</m:t>
                </m:r>
              </m:sub>
            </m:sSub>
          </m:num>
          <m:den>
            <m:r>
              <w:rPr>
                <w:rFonts w:ascii="Cambria Math" w:hAnsi="Cambria Math" w:cs="Arial"/>
                <w:sz w:val="24"/>
                <w:szCs w:val="24"/>
              </w:rPr>
              <m:t>204.22</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KHP</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mol</m:t>
                </m:r>
              </m:e>
              <m:sub>
                <m:r>
                  <w:rPr>
                    <w:rFonts w:ascii="Cambria Math" w:hAnsi="Cambria Math" w:cs="Arial"/>
                    <w:sz w:val="24"/>
                    <w:szCs w:val="24"/>
                  </w:rPr>
                  <m:t>NaOH</m:t>
                </m:r>
              </m:sub>
            </m:sSub>
          </m:num>
          <m:den>
            <m:sSub>
              <m:sSubPr>
                <m:ctrlPr>
                  <w:rPr>
                    <w:rFonts w:ascii="Cambria Math" w:hAnsi="Cambria Math" w:cs="Arial"/>
                    <w:i/>
                    <w:sz w:val="24"/>
                    <w:szCs w:val="24"/>
                  </w:rPr>
                </m:ctrlPr>
              </m:sSubPr>
              <m:e>
                <m:r>
                  <w:rPr>
                    <w:rFonts w:ascii="Cambria Math" w:hAnsi="Cambria Math" w:cs="Arial"/>
                    <w:sz w:val="24"/>
                    <w:szCs w:val="24"/>
                  </w:rPr>
                  <m:t>mol</m:t>
                </m:r>
              </m:e>
              <m:sub>
                <m:r>
                  <w:rPr>
                    <w:rFonts w:ascii="Cambria Math" w:hAnsi="Cambria Math" w:cs="Arial"/>
                    <w:sz w:val="24"/>
                    <w:szCs w:val="24"/>
                  </w:rPr>
                  <m:t>KHP</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0.01824L</m:t>
            </m:r>
          </m:den>
        </m:f>
        <m:r>
          <w:rPr>
            <w:rFonts w:ascii="Cambria Math" w:hAnsi="Cambria Math" w:cs="Arial"/>
            <w:sz w:val="24"/>
            <w:szCs w:val="24"/>
          </w:rPr>
          <m:t>=.1072M</m:t>
        </m:r>
      </m:oMath>
      <w:r w:rsidR="00D15F3D" w:rsidRPr="00012D00">
        <w:rPr>
          <w:rFonts w:ascii="Arial" w:eastAsiaTheme="minorEastAsia" w:hAnsi="Arial" w:cs="Arial"/>
          <w:sz w:val="24"/>
          <w:szCs w:val="24"/>
        </w:rPr>
        <w:tab/>
      </w:r>
      <w:r w:rsidR="00D15F3D" w:rsidRPr="00012D00">
        <w:rPr>
          <w:rFonts w:ascii="Arial" w:eastAsiaTheme="minorEastAsia" w:hAnsi="Arial" w:cs="Arial"/>
          <w:sz w:val="24"/>
          <w:szCs w:val="24"/>
        </w:rPr>
        <w:tab/>
      </w:r>
      <w:r w:rsidR="00D15F3D" w:rsidRPr="00012D00">
        <w:rPr>
          <w:rFonts w:ascii="Arial" w:eastAsiaTheme="minorEastAsia" w:hAnsi="Arial" w:cs="Arial"/>
          <w:sz w:val="24"/>
          <w:szCs w:val="24"/>
        </w:rPr>
        <w:tab/>
        <w:t>eqn. 1</w:t>
      </w:r>
    </w:p>
    <w:p w14:paraId="55C8ED39" w14:textId="769EE471" w:rsidR="000D6778" w:rsidRDefault="000D6778" w:rsidP="00012D00">
      <w:pPr>
        <w:spacing w:line="480" w:lineRule="auto"/>
        <w:rPr>
          <w:rFonts w:ascii="Arial" w:eastAsiaTheme="minorEastAsia" w:hAnsi="Arial" w:cs="Arial"/>
          <w:sz w:val="24"/>
          <w:szCs w:val="24"/>
        </w:rPr>
      </w:pPr>
      <w:r>
        <w:rPr>
          <w:rFonts w:ascii="Arial" w:eastAsiaTheme="minorEastAsia" w:hAnsi="Arial" w:cs="Arial"/>
          <w:sz w:val="24"/>
          <w:szCs w:val="24"/>
        </w:rPr>
        <w:t>Titration of solution passed through resin to determine percent copper in unknown</w:t>
      </w:r>
      <w:r w:rsidR="00CB115B">
        <w:rPr>
          <w:rFonts w:ascii="Arial" w:eastAsiaTheme="minorEastAsia" w:hAnsi="Arial" w:cs="Arial"/>
          <w:sz w:val="24"/>
          <w:szCs w:val="24"/>
        </w:rPr>
        <w:t>:</w:t>
      </w:r>
    </w:p>
    <w:tbl>
      <w:tblPr>
        <w:tblStyle w:val="TableGrid"/>
        <w:tblW w:w="0" w:type="auto"/>
        <w:tblLook w:val="04A0" w:firstRow="1" w:lastRow="0" w:firstColumn="1" w:lastColumn="0" w:noHBand="0" w:noVBand="1"/>
      </w:tblPr>
      <w:tblGrid>
        <w:gridCol w:w="4045"/>
        <w:gridCol w:w="1980"/>
        <w:gridCol w:w="1530"/>
        <w:gridCol w:w="1440"/>
      </w:tblGrid>
      <w:tr w:rsidR="00954587" w:rsidRPr="00954587" w14:paraId="37ADCD1F" w14:textId="77777777" w:rsidTr="00930EDC">
        <w:trPr>
          <w:trHeight w:val="300"/>
        </w:trPr>
        <w:tc>
          <w:tcPr>
            <w:tcW w:w="4045" w:type="dxa"/>
            <w:noWrap/>
            <w:hideMark/>
          </w:tcPr>
          <w:p w14:paraId="44CD90B8" w14:textId="77777777" w:rsidR="00954587" w:rsidRPr="00954587" w:rsidRDefault="00954587" w:rsidP="005C6859">
            <w:pPr>
              <w:rPr>
                <w:rFonts w:ascii="Arial" w:hAnsi="Arial" w:cs="Arial"/>
                <w:sz w:val="24"/>
                <w:szCs w:val="24"/>
              </w:rPr>
            </w:pPr>
          </w:p>
        </w:tc>
        <w:tc>
          <w:tcPr>
            <w:tcW w:w="1980" w:type="dxa"/>
            <w:noWrap/>
            <w:hideMark/>
          </w:tcPr>
          <w:p w14:paraId="1D35B498" w14:textId="77777777" w:rsidR="00954587" w:rsidRPr="00954587" w:rsidRDefault="00954587" w:rsidP="005C6859">
            <w:pPr>
              <w:rPr>
                <w:rFonts w:ascii="Arial" w:hAnsi="Arial" w:cs="Arial"/>
                <w:sz w:val="24"/>
                <w:szCs w:val="24"/>
              </w:rPr>
            </w:pPr>
            <w:r w:rsidRPr="00954587">
              <w:rPr>
                <w:rFonts w:ascii="Arial" w:hAnsi="Arial" w:cs="Arial"/>
                <w:sz w:val="24"/>
                <w:szCs w:val="24"/>
              </w:rPr>
              <w:t>Trial 1</w:t>
            </w:r>
          </w:p>
        </w:tc>
        <w:tc>
          <w:tcPr>
            <w:tcW w:w="1530" w:type="dxa"/>
            <w:noWrap/>
            <w:hideMark/>
          </w:tcPr>
          <w:p w14:paraId="305DE537" w14:textId="77777777" w:rsidR="00954587" w:rsidRPr="00954587" w:rsidRDefault="00954587" w:rsidP="005C6859">
            <w:pPr>
              <w:rPr>
                <w:rFonts w:ascii="Arial" w:hAnsi="Arial" w:cs="Arial"/>
                <w:sz w:val="24"/>
                <w:szCs w:val="24"/>
              </w:rPr>
            </w:pPr>
            <w:r w:rsidRPr="00954587">
              <w:rPr>
                <w:rFonts w:ascii="Arial" w:hAnsi="Arial" w:cs="Arial"/>
                <w:sz w:val="24"/>
                <w:szCs w:val="24"/>
              </w:rPr>
              <w:t>Trial 2</w:t>
            </w:r>
          </w:p>
        </w:tc>
        <w:tc>
          <w:tcPr>
            <w:tcW w:w="1440" w:type="dxa"/>
            <w:noWrap/>
            <w:hideMark/>
          </w:tcPr>
          <w:p w14:paraId="1D2F3916" w14:textId="77777777" w:rsidR="00954587" w:rsidRPr="00954587" w:rsidRDefault="00954587" w:rsidP="005C6859">
            <w:pPr>
              <w:rPr>
                <w:rFonts w:ascii="Arial" w:hAnsi="Arial" w:cs="Arial"/>
                <w:sz w:val="24"/>
                <w:szCs w:val="24"/>
              </w:rPr>
            </w:pPr>
            <w:r w:rsidRPr="00954587">
              <w:rPr>
                <w:rFonts w:ascii="Arial" w:hAnsi="Arial" w:cs="Arial"/>
                <w:sz w:val="24"/>
                <w:szCs w:val="24"/>
              </w:rPr>
              <w:t>Trial 3</w:t>
            </w:r>
          </w:p>
        </w:tc>
      </w:tr>
      <w:tr w:rsidR="00954587" w:rsidRPr="00954587" w14:paraId="26B02FC9" w14:textId="77777777" w:rsidTr="00930EDC">
        <w:trPr>
          <w:trHeight w:val="300"/>
        </w:trPr>
        <w:tc>
          <w:tcPr>
            <w:tcW w:w="4045" w:type="dxa"/>
            <w:noWrap/>
            <w:hideMark/>
          </w:tcPr>
          <w:p w14:paraId="21A2E6B8" w14:textId="77777777" w:rsidR="00954587" w:rsidRPr="00954587" w:rsidRDefault="00954587" w:rsidP="005C6859">
            <w:pPr>
              <w:rPr>
                <w:rFonts w:ascii="Arial" w:hAnsi="Arial" w:cs="Arial"/>
                <w:sz w:val="24"/>
                <w:szCs w:val="24"/>
              </w:rPr>
            </w:pPr>
            <w:r w:rsidRPr="00954587">
              <w:rPr>
                <w:rFonts w:ascii="Arial" w:hAnsi="Arial" w:cs="Arial"/>
                <w:sz w:val="24"/>
                <w:szCs w:val="24"/>
              </w:rPr>
              <w:t>Volume of copper unknown</w:t>
            </w:r>
          </w:p>
        </w:tc>
        <w:tc>
          <w:tcPr>
            <w:tcW w:w="1980" w:type="dxa"/>
            <w:noWrap/>
            <w:hideMark/>
          </w:tcPr>
          <w:p w14:paraId="0179ED20" w14:textId="77777777" w:rsidR="00954587" w:rsidRPr="00954587" w:rsidRDefault="00954587" w:rsidP="005C6859">
            <w:pPr>
              <w:rPr>
                <w:rFonts w:ascii="Arial" w:hAnsi="Arial" w:cs="Arial"/>
                <w:sz w:val="24"/>
                <w:szCs w:val="24"/>
              </w:rPr>
            </w:pPr>
            <w:r w:rsidRPr="00954587">
              <w:rPr>
                <w:rFonts w:ascii="Arial" w:hAnsi="Arial" w:cs="Arial"/>
                <w:sz w:val="24"/>
                <w:szCs w:val="24"/>
              </w:rPr>
              <w:t>4.00mL</w:t>
            </w:r>
          </w:p>
        </w:tc>
        <w:tc>
          <w:tcPr>
            <w:tcW w:w="1530" w:type="dxa"/>
            <w:noWrap/>
            <w:hideMark/>
          </w:tcPr>
          <w:p w14:paraId="3D8A94A8" w14:textId="77777777" w:rsidR="00954587" w:rsidRPr="00954587" w:rsidRDefault="00954587" w:rsidP="005C6859">
            <w:pPr>
              <w:rPr>
                <w:rFonts w:ascii="Arial" w:hAnsi="Arial" w:cs="Arial"/>
                <w:sz w:val="24"/>
                <w:szCs w:val="24"/>
              </w:rPr>
            </w:pPr>
            <w:r w:rsidRPr="00954587">
              <w:rPr>
                <w:rFonts w:ascii="Arial" w:hAnsi="Arial" w:cs="Arial"/>
                <w:sz w:val="24"/>
                <w:szCs w:val="24"/>
              </w:rPr>
              <w:t>4.00mL</w:t>
            </w:r>
          </w:p>
        </w:tc>
        <w:tc>
          <w:tcPr>
            <w:tcW w:w="1440" w:type="dxa"/>
            <w:noWrap/>
            <w:hideMark/>
          </w:tcPr>
          <w:p w14:paraId="0875B512" w14:textId="77777777" w:rsidR="00954587" w:rsidRPr="00954587" w:rsidRDefault="00954587" w:rsidP="005C6859">
            <w:pPr>
              <w:rPr>
                <w:rFonts w:ascii="Arial" w:hAnsi="Arial" w:cs="Arial"/>
                <w:sz w:val="24"/>
                <w:szCs w:val="24"/>
              </w:rPr>
            </w:pPr>
            <w:r w:rsidRPr="00954587">
              <w:rPr>
                <w:rFonts w:ascii="Arial" w:hAnsi="Arial" w:cs="Arial"/>
                <w:sz w:val="24"/>
                <w:szCs w:val="24"/>
              </w:rPr>
              <w:t>4.00mL</w:t>
            </w:r>
          </w:p>
        </w:tc>
      </w:tr>
      <w:tr w:rsidR="00954587" w:rsidRPr="00954587" w14:paraId="2A8B97C3" w14:textId="77777777" w:rsidTr="00930EDC">
        <w:trPr>
          <w:trHeight w:val="300"/>
        </w:trPr>
        <w:tc>
          <w:tcPr>
            <w:tcW w:w="4045" w:type="dxa"/>
            <w:noWrap/>
            <w:hideMark/>
          </w:tcPr>
          <w:p w14:paraId="5025E6FE" w14:textId="77777777" w:rsidR="00954587" w:rsidRPr="00954587" w:rsidRDefault="00954587" w:rsidP="005C6859">
            <w:pPr>
              <w:rPr>
                <w:rFonts w:ascii="Arial" w:hAnsi="Arial" w:cs="Arial"/>
                <w:sz w:val="24"/>
                <w:szCs w:val="24"/>
              </w:rPr>
            </w:pPr>
            <w:r w:rsidRPr="00954587">
              <w:rPr>
                <w:rFonts w:ascii="Arial" w:hAnsi="Arial" w:cs="Arial"/>
                <w:sz w:val="24"/>
                <w:szCs w:val="24"/>
              </w:rPr>
              <w:t>mL(NaOH) to reach endpoint</w:t>
            </w:r>
          </w:p>
        </w:tc>
        <w:tc>
          <w:tcPr>
            <w:tcW w:w="1980" w:type="dxa"/>
            <w:noWrap/>
            <w:hideMark/>
          </w:tcPr>
          <w:p w14:paraId="591B8839" w14:textId="77777777" w:rsidR="00954587" w:rsidRPr="00954587" w:rsidRDefault="00954587" w:rsidP="005C6859">
            <w:pPr>
              <w:rPr>
                <w:rFonts w:ascii="Arial" w:hAnsi="Arial" w:cs="Arial"/>
                <w:sz w:val="24"/>
                <w:szCs w:val="24"/>
              </w:rPr>
            </w:pPr>
            <w:r w:rsidRPr="00954587">
              <w:rPr>
                <w:rFonts w:ascii="Arial" w:hAnsi="Arial" w:cs="Arial"/>
                <w:sz w:val="24"/>
                <w:szCs w:val="24"/>
              </w:rPr>
              <w:t>2.20mL</w:t>
            </w:r>
          </w:p>
        </w:tc>
        <w:tc>
          <w:tcPr>
            <w:tcW w:w="1530" w:type="dxa"/>
            <w:noWrap/>
            <w:hideMark/>
          </w:tcPr>
          <w:p w14:paraId="1045C668" w14:textId="77777777" w:rsidR="00954587" w:rsidRPr="00954587" w:rsidRDefault="00954587" w:rsidP="005C6859">
            <w:pPr>
              <w:rPr>
                <w:rFonts w:ascii="Arial" w:hAnsi="Arial" w:cs="Arial"/>
                <w:sz w:val="24"/>
                <w:szCs w:val="24"/>
              </w:rPr>
            </w:pPr>
            <w:r w:rsidRPr="00954587">
              <w:rPr>
                <w:rFonts w:ascii="Arial" w:hAnsi="Arial" w:cs="Arial"/>
                <w:sz w:val="24"/>
                <w:szCs w:val="24"/>
              </w:rPr>
              <w:t>2.20mL</w:t>
            </w:r>
          </w:p>
        </w:tc>
        <w:tc>
          <w:tcPr>
            <w:tcW w:w="1440" w:type="dxa"/>
            <w:noWrap/>
            <w:hideMark/>
          </w:tcPr>
          <w:p w14:paraId="5FD93322" w14:textId="77777777" w:rsidR="00954587" w:rsidRPr="00954587" w:rsidRDefault="00954587" w:rsidP="005C6859">
            <w:pPr>
              <w:rPr>
                <w:rFonts w:ascii="Arial" w:hAnsi="Arial" w:cs="Arial"/>
                <w:sz w:val="24"/>
                <w:szCs w:val="24"/>
              </w:rPr>
            </w:pPr>
            <w:r w:rsidRPr="00954587">
              <w:rPr>
                <w:rFonts w:ascii="Arial" w:hAnsi="Arial" w:cs="Arial"/>
                <w:sz w:val="24"/>
                <w:szCs w:val="24"/>
              </w:rPr>
              <w:t>2.21mL</w:t>
            </w:r>
          </w:p>
        </w:tc>
      </w:tr>
      <w:tr w:rsidR="00954587" w:rsidRPr="00954587" w14:paraId="60C3C532" w14:textId="77777777" w:rsidTr="00930EDC">
        <w:trPr>
          <w:trHeight w:val="300"/>
        </w:trPr>
        <w:tc>
          <w:tcPr>
            <w:tcW w:w="4045" w:type="dxa"/>
            <w:noWrap/>
            <w:hideMark/>
          </w:tcPr>
          <w:p w14:paraId="4849E9B5" w14:textId="77777777" w:rsidR="00954587" w:rsidRPr="00954587" w:rsidRDefault="00954587" w:rsidP="005C6859">
            <w:pPr>
              <w:rPr>
                <w:rFonts w:ascii="Arial" w:hAnsi="Arial" w:cs="Arial"/>
                <w:sz w:val="24"/>
                <w:szCs w:val="24"/>
              </w:rPr>
            </w:pPr>
            <w:r w:rsidRPr="00954587">
              <w:rPr>
                <w:rFonts w:ascii="Arial" w:hAnsi="Arial" w:cs="Arial"/>
                <w:sz w:val="24"/>
                <w:szCs w:val="24"/>
              </w:rPr>
              <w:t>%</w:t>
            </w:r>
            <w:proofErr w:type="spellStart"/>
            <w:r w:rsidRPr="00954587">
              <w:rPr>
                <w:rFonts w:ascii="Arial" w:hAnsi="Arial" w:cs="Arial"/>
                <w:sz w:val="24"/>
                <w:szCs w:val="24"/>
              </w:rPr>
              <w:t>Cu</w:t>
            </w:r>
            <w:proofErr w:type="spellEnd"/>
            <w:r w:rsidRPr="00954587">
              <w:rPr>
                <w:rFonts w:ascii="Arial" w:hAnsi="Arial" w:cs="Arial"/>
                <w:sz w:val="24"/>
                <w:szCs w:val="24"/>
              </w:rPr>
              <w:t xml:space="preserve"> in sample</w:t>
            </w:r>
          </w:p>
        </w:tc>
        <w:tc>
          <w:tcPr>
            <w:tcW w:w="1980" w:type="dxa"/>
            <w:noWrap/>
            <w:hideMark/>
          </w:tcPr>
          <w:p w14:paraId="5697A4BC" w14:textId="54787413" w:rsidR="00954587" w:rsidRPr="00954587" w:rsidRDefault="00954587" w:rsidP="005C6859">
            <w:pPr>
              <w:rPr>
                <w:rFonts w:ascii="Arial" w:hAnsi="Arial" w:cs="Arial"/>
                <w:sz w:val="24"/>
                <w:szCs w:val="24"/>
              </w:rPr>
            </w:pPr>
            <w:r w:rsidRPr="00954587">
              <w:rPr>
                <w:rFonts w:ascii="Arial" w:hAnsi="Arial" w:cs="Arial"/>
                <w:sz w:val="24"/>
                <w:szCs w:val="24"/>
              </w:rPr>
              <w:t>0.18</w:t>
            </w:r>
            <w:r w:rsidR="00930EDC">
              <w:rPr>
                <w:rFonts w:ascii="Arial" w:hAnsi="Arial" w:cs="Arial"/>
                <w:sz w:val="24"/>
                <w:szCs w:val="24"/>
              </w:rPr>
              <w:t>7%</w:t>
            </w:r>
          </w:p>
        </w:tc>
        <w:tc>
          <w:tcPr>
            <w:tcW w:w="1530" w:type="dxa"/>
            <w:noWrap/>
            <w:hideMark/>
          </w:tcPr>
          <w:p w14:paraId="1297B44A" w14:textId="41887E7A" w:rsidR="00954587" w:rsidRPr="00954587" w:rsidRDefault="00954587" w:rsidP="005C6859">
            <w:pPr>
              <w:rPr>
                <w:rFonts w:ascii="Arial" w:hAnsi="Arial" w:cs="Arial"/>
                <w:sz w:val="24"/>
                <w:szCs w:val="24"/>
              </w:rPr>
            </w:pPr>
            <w:r w:rsidRPr="00954587">
              <w:rPr>
                <w:rFonts w:ascii="Arial" w:hAnsi="Arial" w:cs="Arial"/>
                <w:sz w:val="24"/>
                <w:szCs w:val="24"/>
              </w:rPr>
              <w:t>0.18</w:t>
            </w:r>
            <w:r w:rsidR="00930EDC">
              <w:rPr>
                <w:rFonts w:ascii="Arial" w:hAnsi="Arial" w:cs="Arial"/>
                <w:sz w:val="24"/>
                <w:szCs w:val="24"/>
              </w:rPr>
              <w:t>7%</w:t>
            </w:r>
          </w:p>
        </w:tc>
        <w:tc>
          <w:tcPr>
            <w:tcW w:w="1440" w:type="dxa"/>
            <w:noWrap/>
            <w:hideMark/>
          </w:tcPr>
          <w:p w14:paraId="60EC3540" w14:textId="31E39BDA" w:rsidR="00954587" w:rsidRPr="00954587" w:rsidRDefault="00954587" w:rsidP="005C6859">
            <w:pPr>
              <w:rPr>
                <w:rFonts w:ascii="Arial" w:hAnsi="Arial" w:cs="Arial"/>
                <w:sz w:val="24"/>
                <w:szCs w:val="24"/>
              </w:rPr>
            </w:pPr>
            <w:r w:rsidRPr="00954587">
              <w:rPr>
                <w:rFonts w:ascii="Arial" w:hAnsi="Arial" w:cs="Arial"/>
                <w:sz w:val="24"/>
                <w:szCs w:val="24"/>
              </w:rPr>
              <w:t>0.178</w:t>
            </w:r>
            <w:r w:rsidR="00930EDC">
              <w:rPr>
                <w:rFonts w:ascii="Arial" w:hAnsi="Arial" w:cs="Arial"/>
                <w:sz w:val="24"/>
                <w:szCs w:val="24"/>
              </w:rPr>
              <w:t>%</w:t>
            </w:r>
          </w:p>
        </w:tc>
      </w:tr>
      <w:tr w:rsidR="005C6859" w:rsidRPr="00954587" w14:paraId="29D23D50" w14:textId="77777777" w:rsidTr="00CF0F2E">
        <w:trPr>
          <w:trHeight w:val="300"/>
        </w:trPr>
        <w:tc>
          <w:tcPr>
            <w:tcW w:w="4045" w:type="dxa"/>
            <w:noWrap/>
            <w:hideMark/>
          </w:tcPr>
          <w:p w14:paraId="5170ED0C" w14:textId="77777777" w:rsidR="005C6859" w:rsidRPr="00954587" w:rsidRDefault="005C6859" w:rsidP="005C6859">
            <w:pPr>
              <w:rPr>
                <w:rFonts w:ascii="Arial" w:hAnsi="Arial" w:cs="Arial"/>
                <w:sz w:val="24"/>
                <w:szCs w:val="24"/>
              </w:rPr>
            </w:pPr>
            <w:r w:rsidRPr="00954587">
              <w:rPr>
                <w:rFonts w:ascii="Arial" w:hAnsi="Arial" w:cs="Arial"/>
                <w:sz w:val="24"/>
                <w:szCs w:val="24"/>
              </w:rPr>
              <w:t>Average %</w:t>
            </w:r>
            <w:proofErr w:type="spellStart"/>
            <w:r w:rsidRPr="00954587">
              <w:rPr>
                <w:rFonts w:ascii="Arial" w:hAnsi="Arial" w:cs="Arial"/>
                <w:sz w:val="24"/>
                <w:szCs w:val="24"/>
              </w:rPr>
              <w:t>Cu±s.d</w:t>
            </w:r>
            <w:proofErr w:type="spellEnd"/>
            <w:r w:rsidRPr="00954587">
              <w:rPr>
                <w:rFonts w:ascii="Arial" w:hAnsi="Arial" w:cs="Arial"/>
                <w:sz w:val="24"/>
                <w:szCs w:val="24"/>
              </w:rPr>
              <w:t>.</w:t>
            </w:r>
          </w:p>
        </w:tc>
        <w:tc>
          <w:tcPr>
            <w:tcW w:w="4950" w:type="dxa"/>
            <w:gridSpan w:val="3"/>
            <w:noWrap/>
            <w:hideMark/>
          </w:tcPr>
          <w:p w14:paraId="6D567BA4" w14:textId="79FC42E2" w:rsidR="005C6859" w:rsidRPr="00954587" w:rsidRDefault="005C6859" w:rsidP="005C6859">
            <w:pPr>
              <w:rPr>
                <w:rFonts w:ascii="Arial" w:hAnsi="Arial" w:cs="Arial"/>
                <w:sz w:val="24"/>
                <w:szCs w:val="24"/>
              </w:rPr>
            </w:pPr>
            <w:r>
              <w:rPr>
                <w:rFonts w:ascii="Arial" w:hAnsi="Arial" w:cs="Arial"/>
                <w:sz w:val="24"/>
                <w:szCs w:val="24"/>
              </w:rPr>
              <w:t>(</w:t>
            </w:r>
            <w:r w:rsidRPr="00954587">
              <w:rPr>
                <w:rFonts w:ascii="Arial" w:hAnsi="Arial" w:cs="Arial"/>
                <w:sz w:val="24"/>
                <w:szCs w:val="24"/>
              </w:rPr>
              <w:t>.184±.005</w:t>
            </w:r>
            <w:r>
              <w:rPr>
                <w:rFonts w:ascii="Arial" w:hAnsi="Arial" w:cs="Arial"/>
                <w:sz w:val="24"/>
                <w:szCs w:val="24"/>
              </w:rPr>
              <w:t>)%</w:t>
            </w:r>
          </w:p>
        </w:tc>
      </w:tr>
    </w:tbl>
    <w:p w14:paraId="4363AF09" w14:textId="1512D26E" w:rsidR="00EA27F8" w:rsidRDefault="00F25396" w:rsidP="00012D00">
      <w:pPr>
        <w:spacing w:line="480" w:lineRule="auto"/>
        <w:rPr>
          <w:rFonts w:ascii="Arial" w:eastAsiaTheme="minorEastAsia" w:hAnsi="Arial" w:cs="Arial"/>
          <w:sz w:val="24"/>
          <w:szCs w:val="24"/>
        </w:rPr>
      </w:pPr>
      <w:r>
        <w:rPr>
          <w:rFonts w:ascii="Arial" w:eastAsiaTheme="minorEastAsia" w:hAnsi="Arial" w:cs="Arial"/>
          <w:sz w:val="24"/>
          <w:szCs w:val="24"/>
        </w:rPr>
        <w:t>Calculation for trial 1 is found in eqn. 2.</w:t>
      </w:r>
    </w:p>
    <w:p w14:paraId="63CAD03E" w14:textId="7B0544AF" w:rsidR="00954587" w:rsidRPr="00BD229A" w:rsidRDefault="00EA27F8" w:rsidP="00012D00">
      <w:pPr>
        <w:spacing w:line="480" w:lineRule="auto"/>
        <w:rPr>
          <w:rFonts w:ascii="Arial" w:hAnsi="Arial" w:cs="Arial"/>
          <w:sz w:val="24"/>
          <w:szCs w:val="24"/>
        </w:rPr>
      </w:pPr>
      <m:oMath>
        <m:r>
          <w:rPr>
            <w:rFonts w:ascii="Cambria Math" w:hAnsi="Cambria Math" w:cs="Arial"/>
            <w:sz w:val="24"/>
            <w:szCs w:val="24"/>
          </w:rPr>
          <m:t>0.00220</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NaOH</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0.107 mol</m:t>
                </m:r>
              </m:e>
              <m:sub>
                <m:r>
                  <w:rPr>
                    <w:rFonts w:ascii="Cambria Math" w:hAnsi="Cambria Math" w:cs="Arial"/>
                    <w:sz w:val="24"/>
                    <w:szCs w:val="24"/>
                  </w:rPr>
                  <m:t>NaOH</m:t>
                </m:r>
              </m:sub>
            </m:sSub>
          </m:num>
          <m:den>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NaOH</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mol</m:t>
                </m:r>
              </m:e>
              <m:sub>
                <m:r>
                  <w:rPr>
                    <w:rFonts w:ascii="Cambria Math" w:hAnsi="Cambria Math" w:cs="Arial"/>
                    <w:sz w:val="24"/>
                    <w:szCs w:val="24"/>
                  </w:rPr>
                  <m:t>Cu</m:t>
                </m:r>
              </m:sub>
            </m:sSub>
          </m:num>
          <m:den>
            <m:r>
              <w:rPr>
                <w:rFonts w:ascii="Cambria Math" w:hAnsi="Cambria Math" w:cs="Arial"/>
                <w:sz w:val="24"/>
                <w:szCs w:val="24"/>
              </w:rPr>
              <m:t xml:space="preserve">2 </m:t>
            </m:r>
            <m:sSub>
              <m:sSubPr>
                <m:ctrlPr>
                  <w:rPr>
                    <w:rFonts w:ascii="Cambria Math" w:hAnsi="Cambria Math" w:cs="Arial"/>
                    <w:i/>
                    <w:sz w:val="24"/>
                    <w:szCs w:val="24"/>
                  </w:rPr>
                </m:ctrlPr>
              </m:sSubPr>
              <m:e>
                <m:r>
                  <w:rPr>
                    <w:rFonts w:ascii="Cambria Math" w:hAnsi="Cambria Math" w:cs="Arial"/>
                    <w:sz w:val="24"/>
                    <w:szCs w:val="24"/>
                  </w:rPr>
                  <m:t>mol</m:t>
                </m:r>
              </m:e>
              <m:sub>
                <m:r>
                  <w:rPr>
                    <w:rFonts w:ascii="Cambria Math" w:hAnsi="Cambria Math" w:cs="Arial"/>
                    <w:sz w:val="24"/>
                    <w:szCs w:val="24"/>
                  </w:rPr>
                  <m:t>NaOH</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25mL</m:t>
            </m:r>
          </m:num>
          <m:den>
            <m:r>
              <w:rPr>
                <w:rFonts w:ascii="Cambria Math" w:hAnsi="Cambria Math" w:cs="Arial"/>
                <w:sz w:val="24"/>
                <w:szCs w:val="24"/>
              </w:rPr>
              <m:t>4mL</m:t>
            </m:r>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Cu</m:t>
                </m:r>
              </m:sub>
            </m:sSub>
          </m:num>
          <m:den>
            <m:r>
              <w:rPr>
                <w:rFonts w:ascii="Cambria Math" w:hAnsi="Cambria Math" w:cs="Arial"/>
                <w:sz w:val="24"/>
                <w:szCs w:val="24"/>
              </w:rPr>
              <m:t xml:space="preserve">63.546 </m:t>
            </m:r>
            <m:sSub>
              <m:sSubPr>
                <m:ctrlPr>
                  <w:rPr>
                    <w:rFonts w:ascii="Cambria Math" w:hAnsi="Cambria Math" w:cs="Arial"/>
                    <w:i/>
                    <w:sz w:val="24"/>
                    <w:szCs w:val="24"/>
                  </w:rPr>
                </m:ctrlPr>
              </m:sSubPr>
              <m:e>
                <m:r>
                  <w:rPr>
                    <w:rFonts w:ascii="Cambria Math" w:hAnsi="Cambria Math" w:cs="Arial"/>
                    <w:sz w:val="24"/>
                    <w:szCs w:val="24"/>
                  </w:rPr>
                  <m:t>mol</m:t>
                </m:r>
              </m:e>
              <m:sub>
                <m:r>
                  <w:rPr>
                    <w:rFonts w:ascii="Cambria Math" w:hAnsi="Cambria Math" w:cs="Arial"/>
                    <w:sz w:val="24"/>
                    <w:szCs w:val="24"/>
                  </w:rPr>
                  <m:t>Cu</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m:t>
            </m:r>
          </m:num>
          <m:den>
            <m:sSub>
              <m:sSubPr>
                <m:ctrlPr>
                  <w:rPr>
                    <w:rFonts w:ascii="Cambria Math" w:hAnsi="Cambria Math" w:cs="Arial"/>
                    <w:i/>
                    <w:sz w:val="24"/>
                    <w:szCs w:val="24"/>
                  </w:rPr>
                </m:ctrlPr>
              </m:sSubPr>
              <m:e>
                <m:r>
                  <w:rPr>
                    <w:rFonts w:ascii="Cambria Math" w:hAnsi="Cambria Math" w:cs="Arial"/>
                    <w:sz w:val="24"/>
                    <w:szCs w:val="24"/>
                  </w:rPr>
                  <m:t>25 g</m:t>
                </m:r>
              </m:e>
              <m:sub>
                <m:r>
                  <w:rPr>
                    <w:rFonts w:ascii="Cambria Math" w:hAnsi="Cambria Math" w:cs="Arial"/>
                    <w:sz w:val="24"/>
                    <w:szCs w:val="24"/>
                  </w:rPr>
                  <m:t>spl</m:t>
                </m:r>
              </m:sub>
            </m:sSub>
          </m:den>
        </m:f>
        <m:r>
          <w:rPr>
            <w:rFonts w:ascii="Cambria Math" w:hAnsi="Cambria Math" w:cs="Arial"/>
            <w:sz w:val="24"/>
            <w:szCs w:val="24"/>
          </w:rPr>
          <m:t>=.187%</m:t>
        </m:r>
      </m:oMath>
      <w:r w:rsidR="00BD229A" w:rsidRPr="00BD229A">
        <w:rPr>
          <w:rFonts w:ascii="Arial" w:eastAsiaTheme="minorEastAsia" w:hAnsi="Arial" w:cs="Arial"/>
          <w:sz w:val="24"/>
          <w:szCs w:val="24"/>
        </w:rPr>
        <w:t xml:space="preserve"> </w:t>
      </w:r>
      <w:r w:rsidR="00F25396">
        <w:rPr>
          <w:rFonts w:ascii="Arial" w:eastAsiaTheme="minorEastAsia" w:hAnsi="Arial" w:cs="Arial"/>
          <w:sz w:val="24"/>
          <w:szCs w:val="24"/>
        </w:rPr>
        <w:t xml:space="preserve">      </w:t>
      </w:r>
      <w:r w:rsidR="00BD229A" w:rsidRPr="00BD229A">
        <w:rPr>
          <w:rFonts w:ascii="Arial" w:eastAsiaTheme="minorEastAsia" w:hAnsi="Arial" w:cs="Arial"/>
          <w:sz w:val="24"/>
          <w:szCs w:val="24"/>
        </w:rPr>
        <w:t>eqn</w:t>
      </w:r>
      <w:r w:rsidR="00BD229A">
        <w:rPr>
          <w:rFonts w:ascii="Arial" w:eastAsiaTheme="minorEastAsia" w:hAnsi="Arial" w:cs="Arial"/>
          <w:sz w:val="24"/>
          <w:szCs w:val="24"/>
        </w:rPr>
        <w:t>. 2</w:t>
      </w:r>
    </w:p>
    <w:p w14:paraId="4809443A" w14:textId="4851ECCC" w:rsidR="00DC24D3" w:rsidRPr="00012D00" w:rsidRDefault="00DC24D3" w:rsidP="00012D00">
      <w:pPr>
        <w:pStyle w:val="Heading1"/>
        <w:spacing w:line="480" w:lineRule="auto"/>
        <w:rPr>
          <w:rFonts w:ascii="Arial" w:hAnsi="Arial" w:cs="Arial"/>
          <w:sz w:val="24"/>
          <w:szCs w:val="24"/>
        </w:rPr>
      </w:pPr>
      <w:r w:rsidRPr="00012D00">
        <w:rPr>
          <w:rFonts w:ascii="Arial" w:hAnsi="Arial" w:cs="Arial"/>
          <w:sz w:val="24"/>
          <w:szCs w:val="24"/>
        </w:rPr>
        <w:lastRenderedPageBreak/>
        <w:t>Results &amp; Discussion:</w:t>
      </w:r>
    </w:p>
    <w:p w14:paraId="09F61B4A" w14:textId="5E055FD4" w:rsidR="000B4EF8" w:rsidRDefault="00CB0608" w:rsidP="00012D00">
      <w:pPr>
        <w:spacing w:line="480" w:lineRule="auto"/>
        <w:rPr>
          <w:rFonts w:ascii="Arial" w:hAnsi="Arial" w:cs="Arial"/>
          <w:sz w:val="24"/>
          <w:szCs w:val="24"/>
        </w:rPr>
      </w:pPr>
      <w:r>
        <w:rPr>
          <w:rFonts w:ascii="Arial" w:hAnsi="Arial" w:cs="Arial"/>
          <w:sz w:val="24"/>
          <w:szCs w:val="24"/>
        </w:rPr>
        <w:t>We calculated the percent coper in the unknown 25mL solution to be (</w:t>
      </w:r>
      <w:r w:rsidRPr="00954587">
        <w:rPr>
          <w:rFonts w:ascii="Arial" w:hAnsi="Arial" w:cs="Arial"/>
          <w:sz w:val="24"/>
          <w:szCs w:val="24"/>
        </w:rPr>
        <w:t>.184±.005</w:t>
      </w:r>
      <w:r>
        <w:rPr>
          <w:rFonts w:ascii="Arial" w:hAnsi="Arial" w:cs="Arial"/>
          <w:sz w:val="24"/>
          <w:szCs w:val="24"/>
        </w:rPr>
        <w:t>)%.</w:t>
      </w:r>
      <w:r w:rsidR="00DE3680">
        <w:rPr>
          <w:rFonts w:ascii="Arial" w:hAnsi="Arial" w:cs="Arial"/>
          <w:sz w:val="24"/>
          <w:szCs w:val="24"/>
        </w:rPr>
        <w:t xml:space="preserve"> Our results </w:t>
      </w:r>
      <w:r w:rsidR="00760650">
        <w:rPr>
          <w:rFonts w:ascii="Arial" w:hAnsi="Arial" w:cs="Arial"/>
          <w:sz w:val="24"/>
          <w:szCs w:val="24"/>
        </w:rPr>
        <w:t>are realistic</w:t>
      </w:r>
      <w:r w:rsidR="0002067E">
        <w:rPr>
          <w:rFonts w:ascii="Arial" w:hAnsi="Arial" w:cs="Arial"/>
          <w:sz w:val="24"/>
          <w:szCs w:val="24"/>
        </w:rPr>
        <w:t xml:space="preserve"> and are similar to those found in other groups</w:t>
      </w:r>
      <w:r w:rsidR="00FF30FE">
        <w:rPr>
          <w:rFonts w:ascii="Arial" w:hAnsi="Arial" w:cs="Arial"/>
          <w:sz w:val="24"/>
          <w:szCs w:val="24"/>
        </w:rPr>
        <w:t>.</w:t>
      </w:r>
      <w:r w:rsidR="00014EE4">
        <w:rPr>
          <w:rFonts w:ascii="Arial" w:hAnsi="Arial" w:cs="Arial"/>
          <w:sz w:val="24"/>
          <w:szCs w:val="24"/>
        </w:rPr>
        <w:t xml:space="preserve"> The method we used is still prone to error however. It is important that the ion exchange resin is left to react. Since the blue color in the solution is due to the copper, the solution coming out of the resin should be perfectly clear, all blue color transmitted to the resin.</w:t>
      </w:r>
      <w:r w:rsidR="00831D0E">
        <w:rPr>
          <w:rFonts w:ascii="Arial" w:hAnsi="Arial" w:cs="Arial"/>
          <w:sz w:val="24"/>
          <w:szCs w:val="24"/>
        </w:rPr>
        <w:t xml:space="preserve"> Our solution was not perfectly clear. Perhaps we could have left our solution to react longer or drip slower. Our rate was much faster than dropwise, hence less reaction taking place. Although this will affect our results, we are still confident our results approximate the real amoun</w:t>
      </w:r>
      <w:r w:rsidR="00202901">
        <w:rPr>
          <w:rFonts w:ascii="Arial" w:hAnsi="Arial" w:cs="Arial"/>
          <w:sz w:val="24"/>
          <w:szCs w:val="24"/>
        </w:rPr>
        <w:t>t</w:t>
      </w:r>
      <w:r w:rsidR="00A21A7E">
        <w:rPr>
          <w:rFonts w:ascii="Arial" w:hAnsi="Arial" w:cs="Arial"/>
          <w:sz w:val="24"/>
          <w:szCs w:val="24"/>
        </w:rPr>
        <w:t>.</w:t>
      </w:r>
      <w:r w:rsidR="00A958EA">
        <w:rPr>
          <w:rFonts w:ascii="Arial" w:hAnsi="Arial" w:cs="Arial"/>
          <w:sz w:val="24"/>
          <w:szCs w:val="24"/>
        </w:rPr>
        <w:t xml:space="preserve"> To fix this, the solution could have been left longer or drained dropwise.</w:t>
      </w:r>
    </w:p>
    <w:p w14:paraId="6F4775D1" w14:textId="069C3976" w:rsidR="00A958EA" w:rsidRDefault="00A958EA" w:rsidP="00012D00">
      <w:pPr>
        <w:spacing w:line="480" w:lineRule="auto"/>
        <w:rPr>
          <w:rFonts w:ascii="Arial" w:hAnsi="Arial" w:cs="Arial"/>
          <w:sz w:val="24"/>
          <w:szCs w:val="24"/>
        </w:rPr>
      </w:pPr>
      <w:r>
        <w:rPr>
          <w:rFonts w:ascii="Arial" w:hAnsi="Arial" w:cs="Arial"/>
          <w:sz w:val="24"/>
          <w:szCs w:val="24"/>
        </w:rPr>
        <w:tab/>
      </w:r>
      <w:r w:rsidR="00A17C5A">
        <w:rPr>
          <w:rFonts w:ascii="Arial" w:hAnsi="Arial" w:cs="Arial"/>
          <w:sz w:val="24"/>
          <w:szCs w:val="24"/>
        </w:rPr>
        <w:t xml:space="preserve">This method is one way of determining concentration of colored solutions, another way might be through standard additions and spectrophotometry. Since the solution is colored, the beer lambert law applies and we might be able to take known amounts of copper solution, add it to the unknown, and measure the absorbance. Constants needed would include the molar absorptivity of copper ion and concentration of the unknown added. </w:t>
      </w:r>
      <w:r w:rsidR="00DD69AE">
        <w:rPr>
          <w:rFonts w:ascii="Arial" w:hAnsi="Arial" w:cs="Arial"/>
          <w:sz w:val="24"/>
          <w:szCs w:val="24"/>
        </w:rPr>
        <w:t>The concentration of unknown can then be extrapolated from the data</w:t>
      </w:r>
      <w:r w:rsidR="00BF1DDB">
        <w:rPr>
          <w:rFonts w:ascii="Arial" w:hAnsi="Arial" w:cs="Arial"/>
          <w:sz w:val="24"/>
          <w:szCs w:val="24"/>
        </w:rPr>
        <w:t>.</w:t>
      </w:r>
      <w:r w:rsidR="00DD69AE">
        <w:rPr>
          <w:rFonts w:ascii="Arial" w:hAnsi="Arial" w:cs="Arial"/>
          <w:sz w:val="24"/>
          <w:szCs w:val="24"/>
        </w:rPr>
        <w:t xml:space="preserve"> This method might be better due to less reagents necessary. No strong chemicals </w:t>
      </w:r>
      <w:r w:rsidR="00B30B13">
        <w:rPr>
          <w:rFonts w:ascii="Arial" w:hAnsi="Arial" w:cs="Arial"/>
          <w:sz w:val="24"/>
          <w:szCs w:val="24"/>
        </w:rPr>
        <w:t>are used</w:t>
      </w:r>
      <w:r w:rsidR="00A23916">
        <w:rPr>
          <w:rFonts w:ascii="Arial" w:hAnsi="Arial" w:cs="Arial"/>
          <w:sz w:val="24"/>
          <w:szCs w:val="24"/>
        </w:rPr>
        <w:t xml:space="preserve"> and the procedure is simpler.</w:t>
      </w:r>
    </w:p>
    <w:p w14:paraId="32551565" w14:textId="4D165620" w:rsidR="0093795D" w:rsidRDefault="0093795D" w:rsidP="0093795D">
      <w:pPr>
        <w:pStyle w:val="Heading1"/>
        <w:spacing w:line="480" w:lineRule="auto"/>
      </w:pPr>
      <w:r>
        <w:t>Conclusion:</w:t>
      </w:r>
    </w:p>
    <w:p w14:paraId="34D1A57A" w14:textId="600DC583" w:rsidR="0093795D" w:rsidRPr="0093795D" w:rsidRDefault="0093795D" w:rsidP="0093795D">
      <w:pPr>
        <w:spacing w:line="480" w:lineRule="auto"/>
        <w:rPr>
          <w:rFonts w:ascii="Arial" w:hAnsi="Arial" w:cs="Arial"/>
          <w:sz w:val="24"/>
          <w:szCs w:val="24"/>
        </w:rPr>
      </w:pPr>
      <w:r w:rsidRPr="0093795D">
        <w:rPr>
          <w:rFonts w:ascii="Arial" w:hAnsi="Arial" w:cs="Arial"/>
          <w:sz w:val="24"/>
          <w:szCs w:val="24"/>
        </w:rPr>
        <w:t>Although our group successfully measured the amount of copper in the unknown solution</w:t>
      </w:r>
      <w:r>
        <w:rPr>
          <w:rFonts w:ascii="Arial" w:hAnsi="Arial" w:cs="Arial"/>
          <w:sz w:val="24"/>
          <w:szCs w:val="24"/>
        </w:rPr>
        <w:t>, there are likely better, safer methods that are more rapid.</w:t>
      </w:r>
      <w:r w:rsidR="00120F2E">
        <w:rPr>
          <w:rFonts w:ascii="Arial" w:hAnsi="Arial" w:cs="Arial"/>
          <w:sz w:val="24"/>
          <w:szCs w:val="24"/>
        </w:rPr>
        <w:t xml:space="preserve"> Our sample was found to have </w:t>
      </w:r>
      <w:r w:rsidR="00120F2E">
        <w:rPr>
          <w:rFonts w:ascii="Arial" w:hAnsi="Arial" w:cs="Arial"/>
          <w:sz w:val="24"/>
          <w:szCs w:val="24"/>
        </w:rPr>
        <w:t>(</w:t>
      </w:r>
      <w:r w:rsidR="00120F2E" w:rsidRPr="00954587">
        <w:rPr>
          <w:rFonts w:ascii="Arial" w:hAnsi="Arial" w:cs="Arial"/>
          <w:sz w:val="24"/>
          <w:szCs w:val="24"/>
        </w:rPr>
        <w:t>.184±.005</w:t>
      </w:r>
      <w:r w:rsidR="00120F2E">
        <w:rPr>
          <w:rFonts w:ascii="Arial" w:hAnsi="Arial" w:cs="Arial"/>
          <w:sz w:val="24"/>
          <w:szCs w:val="24"/>
        </w:rPr>
        <w:t>)%</w:t>
      </w:r>
      <w:r w:rsidR="00120F2E">
        <w:rPr>
          <w:rFonts w:ascii="Arial" w:hAnsi="Arial" w:cs="Arial"/>
          <w:sz w:val="24"/>
          <w:szCs w:val="24"/>
        </w:rPr>
        <w:t xml:space="preserve"> Cu2+(</w:t>
      </w:r>
      <w:proofErr w:type="spellStart"/>
      <w:r w:rsidR="00120F2E">
        <w:rPr>
          <w:rFonts w:ascii="Arial" w:hAnsi="Arial" w:cs="Arial"/>
          <w:sz w:val="24"/>
          <w:szCs w:val="24"/>
        </w:rPr>
        <w:t>wt</w:t>
      </w:r>
      <w:proofErr w:type="spellEnd"/>
      <w:r w:rsidR="00120F2E">
        <w:rPr>
          <w:rFonts w:ascii="Arial" w:hAnsi="Arial" w:cs="Arial"/>
          <w:sz w:val="24"/>
          <w:szCs w:val="24"/>
        </w:rPr>
        <w:t>/</w:t>
      </w:r>
      <w:proofErr w:type="spellStart"/>
      <w:r w:rsidR="00120F2E">
        <w:rPr>
          <w:rFonts w:ascii="Arial" w:hAnsi="Arial" w:cs="Arial"/>
          <w:sz w:val="24"/>
          <w:szCs w:val="24"/>
        </w:rPr>
        <w:t>wt</w:t>
      </w:r>
      <w:proofErr w:type="spellEnd"/>
      <w:r w:rsidR="00120F2E">
        <w:rPr>
          <w:rFonts w:ascii="Arial" w:hAnsi="Arial" w:cs="Arial"/>
          <w:sz w:val="24"/>
          <w:szCs w:val="24"/>
        </w:rPr>
        <w:t>)</w:t>
      </w:r>
      <w:r w:rsidR="00177CDA">
        <w:rPr>
          <w:rFonts w:ascii="Arial" w:hAnsi="Arial" w:cs="Arial"/>
          <w:sz w:val="24"/>
          <w:szCs w:val="24"/>
        </w:rPr>
        <w:t xml:space="preserve"> although we could have had more </w:t>
      </w:r>
    </w:p>
    <w:p w14:paraId="2BDDB2BA" w14:textId="56BE8D8B" w:rsidR="000B4EF8" w:rsidRPr="00012D00" w:rsidRDefault="000B4EF8" w:rsidP="00012D00">
      <w:pPr>
        <w:pStyle w:val="Heading1"/>
        <w:spacing w:line="480" w:lineRule="auto"/>
        <w:rPr>
          <w:rFonts w:ascii="Arial" w:hAnsi="Arial" w:cs="Arial"/>
          <w:sz w:val="24"/>
          <w:szCs w:val="24"/>
        </w:rPr>
      </w:pPr>
      <w:r w:rsidRPr="00012D00">
        <w:rPr>
          <w:rFonts w:ascii="Arial" w:hAnsi="Arial" w:cs="Arial"/>
          <w:sz w:val="24"/>
          <w:szCs w:val="24"/>
        </w:rPr>
        <w:lastRenderedPageBreak/>
        <w:t>References:</w:t>
      </w:r>
    </w:p>
    <w:p w14:paraId="713DFBA2" w14:textId="1BD5C734" w:rsidR="00430CEA" w:rsidRDefault="00430CEA" w:rsidP="00012D00">
      <w:pPr>
        <w:spacing w:line="480" w:lineRule="auto"/>
        <w:rPr>
          <w:rFonts w:ascii="Arial" w:hAnsi="Arial" w:cs="Arial"/>
          <w:sz w:val="24"/>
          <w:szCs w:val="24"/>
        </w:rPr>
      </w:pPr>
      <w:r w:rsidRPr="00012D00">
        <w:rPr>
          <w:rFonts w:ascii="Arial" w:hAnsi="Arial" w:cs="Arial"/>
          <w:sz w:val="24"/>
          <w:szCs w:val="24"/>
        </w:rPr>
        <w:tab/>
      </w:r>
      <w:r w:rsidR="00676BC3" w:rsidRPr="00012D00">
        <w:rPr>
          <w:rFonts w:ascii="Arial" w:hAnsi="Arial" w:cs="Arial"/>
          <w:sz w:val="24"/>
          <w:szCs w:val="24"/>
        </w:rPr>
        <w:t xml:space="preserve">[1] </w:t>
      </w:r>
      <w:r w:rsidRPr="00012D00">
        <w:rPr>
          <w:rFonts w:ascii="Arial" w:hAnsi="Arial" w:cs="Arial"/>
          <w:sz w:val="24"/>
          <w:szCs w:val="24"/>
        </w:rPr>
        <w:t xml:space="preserve">Ion Exchangers. </w:t>
      </w:r>
      <w:r w:rsidRPr="00012D00">
        <w:rPr>
          <w:rFonts w:ascii="Arial" w:hAnsi="Arial" w:cs="Arial"/>
          <w:i/>
          <w:iCs/>
          <w:sz w:val="24"/>
          <w:szCs w:val="24"/>
        </w:rPr>
        <w:t>Ullmann’s Encyclopedia of Industrial Chemistry</w:t>
      </w:r>
      <w:r w:rsidRPr="00012D00">
        <w:rPr>
          <w:rFonts w:ascii="Arial" w:hAnsi="Arial" w:cs="Arial"/>
          <w:sz w:val="24"/>
          <w:szCs w:val="24"/>
        </w:rPr>
        <w:t>, 5th ed; VCH: Weinheim, Germany, 2008; Vol. A</w:t>
      </w:r>
      <w:r w:rsidR="00C72E8D" w:rsidRPr="00012D00">
        <w:rPr>
          <w:rFonts w:ascii="Arial" w:hAnsi="Arial" w:cs="Arial"/>
          <w:sz w:val="24"/>
          <w:szCs w:val="24"/>
        </w:rPr>
        <w:t>14</w:t>
      </w:r>
      <w:r w:rsidRPr="00012D00">
        <w:rPr>
          <w:rFonts w:ascii="Arial" w:hAnsi="Arial" w:cs="Arial"/>
          <w:sz w:val="24"/>
          <w:szCs w:val="24"/>
        </w:rPr>
        <w:t xml:space="preserve">, pp </w:t>
      </w:r>
      <w:r w:rsidR="00C72E8D" w:rsidRPr="00012D00">
        <w:rPr>
          <w:rFonts w:ascii="Arial" w:hAnsi="Arial" w:cs="Arial"/>
          <w:sz w:val="24"/>
          <w:szCs w:val="24"/>
        </w:rPr>
        <w:t>393</w:t>
      </w:r>
      <w:r w:rsidRPr="00012D00">
        <w:rPr>
          <w:rFonts w:ascii="Arial" w:hAnsi="Arial" w:cs="Arial"/>
          <w:sz w:val="24"/>
          <w:szCs w:val="24"/>
        </w:rPr>
        <w:t>-</w:t>
      </w:r>
      <w:r w:rsidR="00C72E8D" w:rsidRPr="00012D00">
        <w:rPr>
          <w:rFonts w:ascii="Arial" w:hAnsi="Arial" w:cs="Arial"/>
          <w:sz w:val="24"/>
          <w:szCs w:val="24"/>
        </w:rPr>
        <w:t>461</w:t>
      </w:r>
      <w:r w:rsidRPr="00012D00">
        <w:rPr>
          <w:rFonts w:ascii="Arial" w:hAnsi="Arial" w:cs="Arial"/>
          <w:sz w:val="24"/>
          <w:szCs w:val="24"/>
        </w:rPr>
        <w:t xml:space="preserve"> </w:t>
      </w:r>
    </w:p>
    <w:p w14:paraId="7347E5C3" w14:textId="7D4CD813" w:rsidR="00177CDA" w:rsidRPr="00177CDA" w:rsidRDefault="00177CDA" w:rsidP="00012D00">
      <w:pPr>
        <w:spacing w:line="480" w:lineRule="auto"/>
        <w:rPr>
          <w:rFonts w:ascii="Arial" w:hAnsi="Arial" w:cs="Arial"/>
          <w:sz w:val="24"/>
          <w:szCs w:val="24"/>
        </w:rPr>
      </w:pPr>
      <w:r>
        <w:rPr>
          <w:rFonts w:ascii="Arial" w:hAnsi="Arial" w:cs="Arial"/>
          <w:sz w:val="24"/>
          <w:szCs w:val="24"/>
        </w:rPr>
        <w:tab/>
        <w:t xml:space="preserve">[2] Dahl, D. CHEM 330 </w:t>
      </w:r>
      <w:r w:rsidRPr="00177CDA">
        <w:rPr>
          <w:rFonts w:ascii="Arial" w:hAnsi="Arial" w:cs="Arial"/>
          <w:i/>
          <w:iCs/>
          <w:sz w:val="24"/>
          <w:szCs w:val="24"/>
        </w:rPr>
        <w:t>Lab on Gas Chromatography</w:t>
      </w:r>
      <w:r>
        <w:rPr>
          <w:rFonts w:ascii="Arial" w:hAnsi="Arial" w:cs="Arial"/>
          <w:i/>
          <w:iCs/>
          <w:sz w:val="24"/>
          <w:szCs w:val="24"/>
        </w:rPr>
        <w:t>.</w:t>
      </w:r>
      <w:r>
        <w:rPr>
          <w:rFonts w:ascii="Arial" w:hAnsi="Arial" w:cs="Arial"/>
          <w:sz w:val="24"/>
          <w:szCs w:val="24"/>
        </w:rPr>
        <w:t xml:space="preserve"> Western Kentucky University, March 31, 2022.</w:t>
      </w:r>
    </w:p>
    <w:sectPr w:rsidR="00177CDA" w:rsidRPr="00177CDA" w:rsidSect="00012D00">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DE"/>
    <w:rsid w:val="00012D00"/>
    <w:rsid w:val="000138C9"/>
    <w:rsid w:val="00014EE4"/>
    <w:rsid w:val="0002067E"/>
    <w:rsid w:val="00066886"/>
    <w:rsid w:val="000A418E"/>
    <w:rsid w:val="000B110C"/>
    <w:rsid w:val="000B4EF8"/>
    <w:rsid w:val="000D18B6"/>
    <w:rsid w:val="000D6778"/>
    <w:rsid w:val="000D7937"/>
    <w:rsid w:val="00120F2E"/>
    <w:rsid w:val="0012209A"/>
    <w:rsid w:val="00162ABE"/>
    <w:rsid w:val="00173CDC"/>
    <w:rsid w:val="00177CDA"/>
    <w:rsid w:val="00181D12"/>
    <w:rsid w:val="001827AE"/>
    <w:rsid w:val="001D4B59"/>
    <w:rsid w:val="001D6598"/>
    <w:rsid w:val="001F2CD2"/>
    <w:rsid w:val="00202901"/>
    <w:rsid w:val="002379C6"/>
    <w:rsid w:val="002B7530"/>
    <w:rsid w:val="002F64DE"/>
    <w:rsid w:val="003063DE"/>
    <w:rsid w:val="00317EFC"/>
    <w:rsid w:val="00317F15"/>
    <w:rsid w:val="0033192A"/>
    <w:rsid w:val="003D57E6"/>
    <w:rsid w:val="00407929"/>
    <w:rsid w:val="00410419"/>
    <w:rsid w:val="00430CEA"/>
    <w:rsid w:val="00432282"/>
    <w:rsid w:val="0044532C"/>
    <w:rsid w:val="0047342D"/>
    <w:rsid w:val="004B122B"/>
    <w:rsid w:val="005411F1"/>
    <w:rsid w:val="00575EB9"/>
    <w:rsid w:val="00581646"/>
    <w:rsid w:val="0058171F"/>
    <w:rsid w:val="005A3287"/>
    <w:rsid w:val="005C6859"/>
    <w:rsid w:val="00676BC3"/>
    <w:rsid w:val="00692CA6"/>
    <w:rsid w:val="006C0E3B"/>
    <w:rsid w:val="006F61CB"/>
    <w:rsid w:val="006F6C41"/>
    <w:rsid w:val="00743943"/>
    <w:rsid w:val="00754D6B"/>
    <w:rsid w:val="00760650"/>
    <w:rsid w:val="007A38F5"/>
    <w:rsid w:val="007D3AF7"/>
    <w:rsid w:val="00825738"/>
    <w:rsid w:val="00831D0E"/>
    <w:rsid w:val="008B3BF2"/>
    <w:rsid w:val="008C4FF3"/>
    <w:rsid w:val="008F2D65"/>
    <w:rsid w:val="00930EDC"/>
    <w:rsid w:val="0093795D"/>
    <w:rsid w:val="00954587"/>
    <w:rsid w:val="00956A46"/>
    <w:rsid w:val="0099075B"/>
    <w:rsid w:val="00995C42"/>
    <w:rsid w:val="009E3394"/>
    <w:rsid w:val="009F0715"/>
    <w:rsid w:val="00A17C5A"/>
    <w:rsid w:val="00A21351"/>
    <w:rsid w:val="00A21A7E"/>
    <w:rsid w:val="00A23916"/>
    <w:rsid w:val="00A958EA"/>
    <w:rsid w:val="00B30B13"/>
    <w:rsid w:val="00B8666D"/>
    <w:rsid w:val="00B86E9C"/>
    <w:rsid w:val="00BA42CE"/>
    <w:rsid w:val="00BA58DA"/>
    <w:rsid w:val="00BD229A"/>
    <w:rsid w:val="00BE12C0"/>
    <w:rsid w:val="00BF1DDB"/>
    <w:rsid w:val="00C44081"/>
    <w:rsid w:val="00C44284"/>
    <w:rsid w:val="00C44A53"/>
    <w:rsid w:val="00C72E8D"/>
    <w:rsid w:val="00CA1D33"/>
    <w:rsid w:val="00CB0608"/>
    <w:rsid w:val="00CB115B"/>
    <w:rsid w:val="00CC77CB"/>
    <w:rsid w:val="00CD51FC"/>
    <w:rsid w:val="00CF0812"/>
    <w:rsid w:val="00CF2836"/>
    <w:rsid w:val="00D060A9"/>
    <w:rsid w:val="00D15F3D"/>
    <w:rsid w:val="00D23F9F"/>
    <w:rsid w:val="00D25E47"/>
    <w:rsid w:val="00D311E6"/>
    <w:rsid w:val="00D54C39"/>
    <w:rsid w:val="00D577F3"/>
    <w:rsid w:val="00D80617"/>
    <w:rsid w:val="00DC24D3"/>
    <w:rsid w:val="00DD69AE"/>
    <w:rsid w:val="00DE3680"/>
    <w:rsid w:val="00E06EA4"/>
    <w:rsid w:val="00E10EF4"/>
    <w:rsid w:val="00E67CA7"/>
    <w:rsid w:val="00EA27F8"/>
    <w:rsid w:val="00F25396"/>
    <w:rsid w:val="00F37AE7"/>
    <w:rsid w:val="00F56275"/>
    <w:rsid w:val="00F65DE2"/>
    <w:rsid w:val="00FC39DE"/>
    <w:rsid w:val="00FD2C00"/>
    <w:rsid w:val="00FD5458"/>
    <w:rsid w:val="00FF1D1D"/>
    <w:rsid w:val="00FF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9BEC"/>
  <w15:chartTrackingRefBased/>
  <w15:docId w15:val="{8E1A4D67-9431-4C1B-81EC-ADB0358A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9DE"/>
    <w:pPr>
      <w:spacing w:after="0" w:line="240" w:lineRule="auto"/>
    </w:pPr>
    <w:rPr>
      <w:rFonts w:eastAsiaTheme="minorEastAsia"/>
    </w:rPr>
  </w:style>
  <w:style w:type="character" w:customStyle="1" w:styleId="NoSpacingChar">
    <w:name w:val="No Spacing Char"/>
    <w:basedOn w:val="DefaultParagraphFont"/>
    <w:link w:val="NoSpacing"/>
    <w:uiPriority w:val="1"/>
    <w:rsid w:val="00FC39DE"/>
    <w:rPr>
      <w:rFonts w:eastAsiaTheme="minorEastAsia"/>
    </w:rPr>
  </w:style>
  <w:style w:type="character" w:customStyle="1" w:styleId="Heading1Char">
    <w:name w:val="Heading 1 Char"/>
    <w:basedOn w:val="DefaultParagraphFont"/>
    <w:link w:val="Heading1"/>
    <w:uiPriority w:val="9"/>
    <w:rsid w:val="00173C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06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8159">
      <w:bodyDiv w:val="1"/>
      <w:marLeft w:val="0"/>
      <w:marRight w:val="0"/>
      <w:marTop w:val="0"/>
      <w:marBottom w:val="0"/>
      <w:divBdr>
        <w:top w:val="none" w:sz="0" w:space="0" w:color="auto"/>
        <w:left w:val="none" w:sz="0" w:space="0" w:color="auto"/>
        <w:bottom w:val="none" w:sz="0" w:space="0" w:color="auto"/>
        <w:right w:val="none" w:sz="0" w:space="0" w:color="auto"/>
      </w:divBdr>
    </w:div>
    <w:div w:id="1313871012">
      <w:bodyDiv w:val="1"/>
      <w:marLeft w:val="0"/>
      <w:marRight w:val="0"/>
      <w:marTop w:val="0"/>
      <w:marBottom w:val="0"/>
      <w:divBdr>
        <w:top w:val="none" w:sz="0" w:space="0" w:color="auto"/>
        <w:left w:val="none" w:sz="0" w:space="0" w:color="auto"/>
        <w:bottom w:val="none" w:sz="0" w:space="0" w:color="auto"/>
        <w:right w:val="none" w:sz="0" w:space="0" w:color="auto"/>
      </w:divBdr>
    </w:div>
    <w:div w:id="1471286508">
      <w:bodyDiv w:val="1"/>
      <w:marLeft w:val="0"/>
      <w:marRight w:val="0"/>
      <w:marTop w:val="0"/>
      <w:marBottom w:val="0"/>
      <w:divBdr>
        <w:top w:val="none" w:sz="0" w:space="0" w:color="auto"/>
        <w:left w:val="none" w:sz="0" w:space="0" w:color="auto"/>
        <w:bottom w:val="none" w:sz="0" w:space="0" w:color="auto"/>
        <w:right w:val="none" w:sz="0" w:space="0" w:color="auto"/>
      </w:divBdr>
    </w:div>
    <w:div w:id="19130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CEC04DF47F4903AAC19120EFF7BED9"/>
        <w:category>
          <w:name w:val="General"/>
          <w:gallery w:val="placeholder"/>
        </w:category>
        <w:types>
          <w:type w:val="bbPlcHdr"/>
        </w:types>
        <w:behaviors>
          <w:behavior w:val="content"/>
        </w:behaviors>
        <w:guid w:val="{5018F6E9-582A-4AA3-92F2-7F05EF4D5646}"/>
      </w:docPartPr>
      <w:docPartBody>
        <w:p w:rsidR="00D26509" w:rsidRDefault="009040B8" w:rsidP="009040B8">
          <w:pPr>
            <w:pStyle w:val="33CEC04DF47F4903AAC19120EFF7BED9"/>
          </w:pPr>
          <w:r>
            <w:rPr>
              <w:rFonts w:asciiTheme="majorHAnsi" w:eastAsiaTheme="majorEastAsia" w:hAnsiTheme="majorHAnsi" w:cstheme="majorBidi"/>
              <w:caps/>
              <w:color w:val="4472C4" w:themeColor="accent1"/>
              <w:sz w:val="80"/>
              <w:szCs w:val="80"/>
            </w:rPr>
            <w:t>[Document title]</w:t>
          </w:r>
        </w:p>
      </w:docPartBody>
    </w:docPart>
    <w:docPart>
      <w:docPartPr>
        <w:name w:val="28BA138D42564FDA92EC0DAB368F8C0A"/>
        <w:category>
          <w:name w:val="General"/>
          <w:gallery w:val="placeholder"/>
        </w:category>
        <w:types>
          <w:type w:val="bbPlcHdr"/>
        </w:types>
        <w:behaviors>
          <w:behavior w:val="content"/>
        </w:behaviors>
        <w:guid w:val="{59017781-C0FE-4984-B267-36E7E4610037}"/>
      </w:docPartPr>
      <w:docPartBody>
        <w:p w:rsidR="00D26509" w:rsidRDefault="009040B8" w:rsidP="009040B8">
          <w:pPr>
            <w:pStyle w:val="28BA138D42564FDA92EC0DAB368F8C0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B8"/>
    <w:rsid w:val="00256FA9"/>
    <w:rsid w:val="00603449"/>
    <w:rsid w:val="009040B8"/>
    <w:rsid w:val="00C0022B"/>
    <w:rsid w:val="00D26509"/>
    <w:rsid w:val="00D5716F"/>
    <w:rsid w:val="00DD1AA9"/>
    <w:rsid w:val="00DE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EC04DF47F4903AAC19120EFF7BED9">
    <w:name w:val="33CEC04DF47F4903AAC19120EFF7BED9"/>
    <w:rsid w:val="009040B8"/>
  </w:style>
  <w:style w:type="paragraph" w:customStyle="1" w:styleId="28BA138D42564FDA92EC0DAB368F8C0A">
    <w:name w:val="28BA138D42564FDA92EC0DAB368F8C0A"/>
    <w:rsid w:val="009040B8"/>
  </w:style>
  <w:style w:type="character" w:styleId="PlaceholderText">
    <w:name w:val="Placeholder Text"/>
    <w:basedOn w:val="DefaultParagraphFont"/>
    <w:uiPriority w:val="99"/>
    <w:semiHidden/>
    <w:rsid w:val="00DE01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BC7B1-082F-436A-9DCD-CD3715A45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Ion-exchange lab</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Ion-exchange lab</dc:title>
  <dc:subject>Nathan Gillispie</dc:subject>
  <dc:creator>Nathan Gillispie</dc:creator>
  <cp:keywords/>
  <dc:description/>
  <cp:lastModifiedBy>Nathan Gillispie</cp:lastModifiedBy>
  <cp:revision>100</cp:revision>
  <dcterms:created xsi:type="dcterms:W3CDTF">2022-04-07T14:25:00Z</dcterms:created>
  <dcterms:modified xsi:type="dcterms:W3CDTF">2022-04-14T19:14:00Z</dcterms:modified>
</cp:coreProperties>
</file>