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458F" w14:textId="11A52038" w:rsidR="00CD44CA" w:rsidRDefault="00000000" w:rsidP="00871BCF">
      <w:pPr>
        <w:spacing w:after="40"/>
      </w:pPr>
      <w:r>
        <w:rPr>
          <w:b/>
          <w:sz w:val="42"/>
        </w:rPr>
        <w:t>Manufacturing Blend Adjustment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38E1D4E4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33053" w14:textId="2B68FFBC" w:rsidR="00871BCF" w:rsidRPr="00871BCF" w:rsidRDefault="00871BCF">
            <w:pPr>
              <w:spacing w:after="0"/>
              <w:rPr>
                <w:b/>
                <w:color w:val="1F4E79"/>
                <w:sz w:val="27"/>
              </w:rPr>
            </w:pPr>
            <w:r>
              <w:rPr>
                <w:b/>
                <w:color w:val="1F4E79"/>
                <w:sz w:val="27"/>
              </w:rPr>
              <w:t>Executive Takeaway</w:t>
            </w:r>
          </w:p>
        </w:tc>
      </w:tr>
    </w:tbl>
    <w:p w14:paraId="4AB108AB" w14:textId="7627A5D6" w:rsidR="00CD44CA" w:rsidRDefault="00CD44CA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7CCF9A22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659CC" w14:textId="1B3A9292" w:rsidR="00CD44CA" w:rsidRDefault="00871BCF">
            <w:pPr>
              <w:spacing w:after="0"/>
            </w:pPr>
            <w:r>
              <w:rPr>
                <w:b/>
                <w:color w:val="1F4E79"/>
                <w:sz w:val="27"/>
              </w:rPr>
              <w:t>Key Findings</w:t>
            </w:r>
          </w:p>
        </w:tc>
      </w:tr>
    </w:tbl>
    <w:p w14:paraId="364E182C" w14:textId="019AB895" w:rsidR="00CD44CA" w:rsidRDefault="00CD44CA">
      <w:pPr>
        <w:spacing w:after="20"/>
        <w:ind w:left="360" w:hanging="259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0716D4D0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22A1F" w14:textId="6C69EB88" w:rsidR="00CD44CA" w:rsidRDefault="00871BCF">
            <w:pPr>
              <w:spacing w:after="0"/>
            </w:pPr>
            <w:r>
              <w:rPr>
                <w:b/>
                <w:color w:val="1F4E79"/>
                <w:sz w:val="27"/>
              </w:rPr>
              <w:t>Priority Review Areas</w:t>
            </w:r>
          </w:p>
        </w:tc>
      </w:tr>
    </w:tbl>
    <w:p w14:paraId="11ECD71C" w14:textId="77777777" w:rsidR="00CD44CA" w:rsidRDefault="00CD44CA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49CE4847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50644" w14:textId="2D4DD684" w:rsidR="00CD44CA" w:rsidRDefault="00871BCF">
            <w:pPr>
              <w:spacing w:after="0"/>
            </w:pPr>
            <w:r>
              <w:rPr>
                <w:b/>
                <w:color w:val="1F4E79"/>
                <w:sz w:val="27"/>
              </w:rPr>
              <w:t>Trend Summary</w:t>
            </w:r>
          </w:p>
        </w:tc>
      </w:tr>
    </w:tbl>
    <w:p w14:paraId="4029440B" w14:textId="27A7CA7A" w:rsidR="00CD44CA" w:rsidRDefault="00CD44CA">
      <w:pPr>
        <w:spacing w:after="20"/>
        <w:ind w:left="360" w:hanging="259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26A98FA9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41E42" w14:textId="1C8ED72A" w:rsidR="00CD44CA" w:rsidRDefault="00871BCF">
            <w:pPr>
              <w:spacing w:after="0"/>
            </w:pPr>
            <w:r>
              <w:rPr>
                <w:b/>
                <w:color w:val="1F4E79"/>
                <w:sz w:val="27"/>
              </w:rPr>
              <w:t>Operational Implication</w:t>
            </w:r>
          </w:p>
        </w:tc>
      </w:tr>
    </w:tbl>
    <w:p w14:paraId="5047B517" w14:textId="6B0F7373" w:rsidR="00CD44CA" w:rsidRDefault="00CD44CA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5DE5B7F7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B046D" w14:textId="66D48261" w:rsidR="00CD44CA" w:rsidRDefault="00871BCF">
            <w:pPr>
              <w:spacing w:after="0"/>
            </w:pPr>
            <w:r>
              <w:rPr>
                <w:b/>
                <w:color w:val="1F4E79"/>
                <w:sz w:val="27"/>
              </w:rPr>
              <w:t>Limitations</w:t>
            </w:r>
          </w:p>
        </w:tc>
      </w:tr>
    </w:tbl>
    <w:p w14:paraId="40B8E5DA" w14:textId="4ACCF2E8" w:rsidR="00CD44CA" w:rsidRDefault="00CD44CA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CD44CA" w14:paraId="6BB7503D" w14:textId="77777777">
        <w:tc>
          <w:tcPr>
            <w:tcW w:w="10080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6C459" w14:textId="77777777" w:rsidR="00CD44CA" w:rsidRDefault="00000000">
            <w:pPr>
              <w:spacing w:after="0"/>
            </w:pPr>
            <w:r>
              <w:rPr>
                <w:b/>
                <w:color w:val="1F4E79"/>
                <w:sz w:val="27"/>
              </w:rPr>
              <w:t>Recommendations</w:t>
            </w:r>
          </w:p>
        </w:tc>
      </w:tr>
    </w:tbl>
    <w:p w14:paraId="3E90AA77" w14:textId="71247873" w:rsidR="00CD44CA" w:rsidRDefault="00CD44CA">
      <w:pPr>
        <w:spacing w:before="120" w:after="0"/>
      </w:pPr>
    </w:p>
    <w:sectPr w:rsidR="00CD44CA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766116">
    <w:abstractNumId w:val="8"/>
  </w:num>
  <w:num w:numId="2" w16cid:durableId="2098673095">
    <w:abstractNumId w:val="6"/>
  </w:num>
  <w:num w:numId="3" w16cid:durableId="1461219104">
    <w:abstractNumId w:val="5"/>
  </w:num>
  <w:num w:numId="4" w16cid:durableId="275909080">
    <w:abstractNumId w:val="4"/>
  </w:num>
  <w:num w:numId="5" w16cid:durableId="179242878">
    <w:abstractNumId w:val="7"/>
  </w:num>
  <w:num w:numId="6" w16cid:durableId="1640694668">
    <w:abstractNumId w:val="3"/>
  </w:num>
  <w:num w:numId="7" w16cid:durableId="1771273425">
    <w:abstractNumId w:val="2"/>
  </w:num>
  <w:num w:numId="8" w16cid:durableId="196042717">
    <w:abstractNumId w:val="1"/>
  </w:num>
  <w:num w:numId="9" w16cid:durableId="132023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5B1"/>
    <w:rsid w:val="00871BCF"/>
    <w:rsid w:val="009A1EF8"/>
    <w:rsid w:val="00AA1D8D"/>
    <w:rsid w:val="00B47730"/>
    <w:rsid w:val="00CB0664"/>
    <w:rsid w:val="00CD4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2EBDE"/>
  <w14:defaultImageDpi w14:val="300"/>
  <w15:docId w15:val="{4A74D916-C643-46EC-9350-2CB872F3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</Words>
  <Characters>151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Mars</cp:lastModifiedBy>
  <cp:revision>2</cp:revision>
  <dcterms:created xsi:type="dcterms:W3CDTF">2026-03-26T17:18:00Z</dcterms:created>
  <dcterms:modified xsi:type="dcterms:W3CDTF">2026-03-26T17:18:00Z</dcterms:modified>
  <cp:category/>
</cp:coreProperties>
</file>