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before="160" w:line="276" w:lineRule="auto"/>
        <w:ind w:right="24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before="160" w:line="276" w:lineRule="auto"/>
        <w:ind w:left="283.46456692913375" w:right="240" w:firstLine="0"/>
        <w:jc w:val="center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468e8"/>
          <w:sz w:val="34"/>
          <w:szCs w:val="34"/>
          <w:rtl w:val="0"/>
        </w:rPr>
        <w:t xml:space="preserve">Blueprint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before="160" w:line="276" w:lineRule="auto"/>
        <w:ind w:right="24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Le tableau ci-dessous reprend les détails essentiels nécessaires pour le tableau de bord.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hd w:fill="ffffff" w:val="clear"/>
        <w:spacing w:after="0" w:before="160" w:line="276" w:lineRule="auto"/>
        <w:ind w:left="720" w:right="2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Besoin utilisateurs 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Décrit brièvement les interactions des utilisateurs avec les données pour cette exigence (par exemple, les filtres nécessaires, si une visualisation est fixe ou intéractive…).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fffff" w:val="clear"/>
        <w:spacing w:after="0" w:before="0" w:line="276" w:lineRule="auto"/>
        <w:ind w:left="720" w:right="2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Mesures spécifiques à utiliser 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Il s'agit de la liste des paramètres et de tous les paramètres calculés qui seront utilisés pour cette exigence (par exemple, le coût réel).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hd w:fill="ffffff" w:val="clear"/>
        <w:spacing w:before="0" w:line="276" w:lineRule="auto"/>
        <w:ind w:left="720" w:right="2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Visualisations 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Le type de visualisation qui pourrait être utilisé pour cette exigence (par exemple, un diagramme à barres)</w:t>
      </w:r>
    </w:p>
    <w:p w:rsidR="00000000" w:rsidDel="00000000" w:rsidP="00000000" w:rsidRDefault="00000000" w:rsidRPr="00000000" w14:paraId="00000007">
      <w:pPr>
        <w:shd w:fill="ffffff" w:val="clear"/>
        <w:spacing w:before="160" w:line="276" w:lineRule="auto"/>
        <w:ind w:left="283.46456692913375" w:right="24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78.25806451613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78.2580645161297"/>
        <w:gridCol w:w="3225"/>
        <w:gridCol w:w="1905"/>
        <w:gridCol w:w="2670"/>
        <w:tblGridChange w:id="0">
          <w:tblGrid>
            <w:gridCol w:w="2578.2580645161297"/>
            <w:gridCol w:w="3225"/>
            <w:gridCol w:w="1905"/>
            <w:gridCol w:w="26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hd w:fill="auto" w:val="clear"/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Besoin utilisateurs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hd w:fill="auto" w:val="clear"/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Mesures spécifiques à utiliser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hd w:fill="auto" w:val="clear"/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Visualisation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hd w:fill="auto" w:val="clear"/>
              <w:spacing w:line="240" w:lineRule="auto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Page/Onglet/Vue*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Identifier les pays qui ont un service</w:t>
            </w:r>
          </w:p>
          <w:p w:rsidR="00000000" w:rsidDel="00000000" w:rsidP="00000000" w:rsidRDefault="00000000" w:rsidRPr="00000000" w14:paraId="0000000D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d’eau réduit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Affichage des indicateurs : Pays / Région / Population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Taux de la population utilisant des services d’eau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Taux de la population utilisant le service sécure d’eau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Stabilité politique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Carte interactive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Vue mondiale</w:t>
            </w:r>
          </w:p>
          <w:p w:rsidR="00000000" w:rsidDel="00000000" w:rsidP="00000000" w:rsidRDefault="00000000" w:rsidRPr="00000000" w14:paraId="00000017">
            <w:pPr>
              <w:rPr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Filtres :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Pays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Année 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Région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Service d’eau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Stabilité politique</w:t>
            </w:r>
          </w:p>
        </w:tc>
      </w:tr>
      <w:tr>
        <w:trPr>
          <w:cantSplit w:val="0"/>
          <w:trHeight w:val="6446.82996093750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Montserrat" w:cs="Montserrat" w:eastAsia="Montserrat" w:hAnsi="Montserrat"/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Déterminer la région (continent) qui a le plus besoin d’amélioration ou de la création des services d’eau)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Evolution de la population mondiale par secteur (Rural, Urban, Total)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Décès dû à l’eau insalubre (Somme)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Evolution du taux d’accès à l’eau potable et eau sécurisé (Moyenne)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Affichage des indicateurs KPI :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- population bénéficiant de sécurité dans l’eau potable (moyenne)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- population bénéficiant du service d’eau (moyenne)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- taux de mortalité à cause de l’eau (moyenne)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- taux d’urbanisme en 2016 (mesure spécifique calculé)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Taux de la population urbaine ayant accès aux service de l’eau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Nombre des décès dû à l’eau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Graphique en courbes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Graphique en secteurs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Graphique en aires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Tableau (*)</w:t>
            </w:r>
          </w:p>
          <w:p w:rsidR="00000000" w:rsidDel="00000000" w:rsidP="00000000" w:rsidRDefault="00000000" w:rsidRPr="00000000" w14:paraId="0000003D">
            <w:pPr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  <w:t xml:space="preserve">(*)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  <w:t xml:space="preserve">(*)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  <w:t xml:space="preserve">(*)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  <w:t xml:space="preserve">(*)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Nuage de points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Carte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Vue Continentale</w:t>
            </w:r>
          </w:p>
          <w:p w:rsidR="00000000" w:rsidDel="00000000" w:rsidP="00000000" w:rsidRDefault="00000000" w:rsidRPr="00000000" w14:paraId="00000051">
            <w:pPr>
              <w:rPr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Filtre : 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Continentale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5.3600000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hd w:fill="auto" w:val="clear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hd w:fill="auto" w:val="clear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hd w:fill="auto" w:val="clear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hd w:fill="auto" w:val="clear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hd w:fill="auto" w:val="clear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hd w:fill="auto" w:val="clear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hd w:fill="auto" w:val="clear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hd w:fill="auto" w:val="clear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hd w:fill="auto" w:val="clear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hd w:fill="auto" w:val="clear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hd w:fill="auto" w:val="clear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hd w:fill="auto" w:val="clear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hd w:fill="auto" w:val="clear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hd w:fill="auto" w:val="clear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Cibler les pays, en fonctions des politique de développement  avec une efficacité politique gouvernementale, 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afficher le taux d’urbanisme.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Trier les pays selon ces KPI : 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services d’eau et eau sécurisé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taux de mortalité et stabilité politique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hd w:fill="auto" w:val="clear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hd w:fill="auto" w:val="clear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hd w:fill="auto" w:val="clear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hd w:fill="auto" w:val="clear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hd w:fill="auto" w:val="clear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Indicateur Domaine 1 (création de services) : Population bénéficiant de l’eau, service sécurisé d’eau et taux de mortalité à cause de l’eau insalubre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Indicateur : Domaine 2 (Modernisation des services) 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Les pays qui ont un gros besoin d’améliorer la qualité de leurs services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le taux de services (d’infrastructures) “basiques” et le taux d’infrastructures de qualité (qualifiées comme “safely managed” dans les données)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Taux d’accès aux services basique modernes de la population urbaine 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Indicateur : Domaine 3 (Consulting - Comprendre la stabilité politique dans le monde)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L’efficacité de la politique gouvernementale : Population bénéficiant des service d’eau et taux de mortalité à cause de l’eau insalubre 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Affichage des indicateurs KPI : 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Population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Taux accès eau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Taux d’accès à l’eau sécure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Taux de mortalité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Stabilité politique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Graphique en zone empilé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Nuage de points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Graphique en courbes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Tableau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Vue nationale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Filtres :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Région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Pays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Taux mortalité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Service d’eau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Stabilité politique</w:t>
            </w:r>
          </w:p>
          <w:p w:rsidR="00000000" w:rsidDel="00000000" w:rsidP="00000000" w:rsidRDefault="00000000" w:rsidRPr="00000000" w14:paraId="000000CC">
            <w:pPr>
              <w:shd w:fill="ffffff" w:val="clear"/>
              <w:spacing w:before="160" w:line="276" w:lineRule="auto"/>
              <w:ind w:right="240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shd w:fill="ffffff" w:val="clear"/>
        <w:spacing w:before="160" w:line="276" w:lineRule="auto"/>
        <w:ind w:right="240"/>
        <w:rPr>
          <w:rFonts w:ascii="Montserrat" w:cs="Montserrat" w:eastAsia="Montserrat" w:hAnsi="Montserrat"/>
          <w:b w:val="1"/>
          <w:color w:val="1468e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Page/Onglet/Vue : au sens de “Tableau de bord” si vous utilisez Tableau software ou “page” si vous utilisez PowerBI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