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A663B" w14:textId="77777777" w:rsidR="00F14E25" w:rsidRDefault="00000000">
      <w:pPr>
        <w:pStyle w:val="Heading1"/>
        <w:spacing w:after="100"/>
        <w:jc w:val="center"/>
      </w:pPr>
      <w:r>
        <w:rPr>
          <w:b/>
          <w:bCs/>
        </w:rPr>
        <w:t>What Is Assisted Natural Regeneration (ANR), Where It Applies, and Why It's Cheaper Than Planting</w:t>
      </w:r>
    </w:p>
    <w:p w14:paraId="7B709B27" w14:textId="77777777" w:rsidR="00F14E25" w:rsidRDefault="00000000">
      <w:pPr>
        <w:spacing w:after="300"/>
        <w:jc w:val="center"/>
      </w:pPr>
      <w:r>
        <w:rPr>
          <w:i/>
          <w:iCs/>
          <w:color w:val="666666"/>
        </w:rPr>
        <w:t>26 January 2026</w:t>
      </w:r>
    </w:p>
    <w:p w14:paraId="29FD3070" w14:textId="77777777" w:rsidR="00F14E25" w:rsidRDefault="00000000">
      <w:pPr>
        <w:pBdr>
          <w:top w:val="dashed" w:sz="6" w:space="0" w:color="999999"/>
          <w:left w:val="dashed" w:sz="6" w:space="0" w:color="999999"/>
          <w:bottom w:val="dashed" w:sz="6" w:space="0" w:color="999999"/>
          <w:right w:val="dashed" w:sz="6" w:space="0" w:color="999999"/>
        </w:pBdr>
        <w:shd w:val="clear" w:color="auto" w:fill="F2F2F2"/>
        <w:spacing w:before="200" w:after="200"/>
        <w:jc w:val="center"/>
      </w:pPr>
      <w:r>
        <w:br/>
      </w:r>
      <w:r>
        <w:br/>
      </w:r>
      <w:r>
        <w:br/>
      </w:r>
      <w:r>
        <w:rPr>
          <w:i/>
          <w:iCs/>
          <w:color w:val="888888"/>
        </w:rPr>
        <w:t>[ IMAGE PLACEHOLDER 1 — e.g. degraded hillslope or ANR regrowth site ]</w:t>
      </w:r>
      <w:r>
        <w:br/>
      </w:r>
      <w:r>
        <w:br/>
      </w:r>
      <w:r>
        <w:br/>
      </w:r>
    </w:p>
    <w:p w14:paraId="71380988" w14:textId="24578E96" w:rsidR="00F14E25" w:rsidRDefault="00000000">
      <w:pPr>
        <w:spacing w:after="240"/>
      </w:pPr>
      <w:r>
        <w:t xml:space="preserve">Kenya's water towers, the Mau Forest Complex, </w:t>
      </w:r>
      <w:proofErr w:type="spellStart"/>
      <w:r>
        <w:t>Aberdares</w:t>
      </w:r>
      <w:proofErr w:type="spellEnd"/>
      <w:r>
        <w:t>, Mt Kenya, Mt Elgon</w:t>
      </w:r>
      <w:r w:rsidR="002428F3">
        <w:t xml:space="preserve">, </w:t>
      </w:r>
      <w:proofErr w:type="spellStart"/>
      <w:r w:rsidR="002428F3">
        <w:t>Elgeyo</w:t>
      </w:r>
      <w:proofErr w:type="spellEnd"/>
      <w:r w:rsidR="002428F3">
        <w:t xml:space="preserve"> Hills </w:t>
      </w:r>
      <w:r>
        <w:t xml:space="preserve">and the </w:t>
      </w:r>
      <w:proofErr w:type="spellStart"/>
      <w:r>
        <w:t>Cherangany</w:t>
      </w:r>
      <w:proofErr w:type="spellEnd"/>
      <w:r>
        <w:t xml:space="preserve"> Hills, are the country's rain-makers and river-sources, feeding the catchments that supply water, hydropower and agriculture far beyond their boundaries. When their forest cover thins, the effect is not just fewer trees; it is drier rivers, eroded slopes, and a slower, weaker water cycle for everyone downstream. Restoring that cover quickly and at scale is one of the central challenges of landscape restoration in Kenya, and Assisted Natural Regeneration, or ANR, is one of the most practical tools available for the job.</w:t>
      </w:r>
    </w:p>
    <w:p w14:paraId="0DD2A63D" w14:textId="77777777" w:rsidR="00F14E25" w:rsidRDefault="00000000">
      <w:pPr>
        <w:spacing w:after="240"/>
      </w:pPr>
      <w:r>
        <w:t>ANR works from a simple observation: degraded land inside and around a water tower is rarely empty. Beneath grass, bracken and bare patches, root stock, stumps and seed banks often survive from the forest that once stood there, waiting for the chance to grow again. Rather than clearing that land and planting new seedlings row by row, ANR protects and encourages what is already there, fencing off grazing, controlling fire, clearing competing weeds, and letting natural regrowth resume, sometimes helped along by pruning or coppicing.</w:t>
      </w:r>
    </w:p>
    <w:p w14:paraId="65402123" w14:textId="77777777" w:rsidR="00F14E25" w:rsidRDefault="00000000">
      <w:pPr>
        <w:spacing w:after="240"/>
      </w:pPr>
      <w:r>
        <w:t xml:space="preserve">Where it applies matters for ecosystem health as much as for tree cover. ANR is best suited to the degraded, not deforested, land found at forest margins, on overgrazed hillslopes, along riverine buffers, and on fallow land bordering gazetted forest, exactly the transition zones common around water towers like the </w:t>
      </w:r>
      <w:proofErr w:type="spellStart"/>
      <w:r>
        <w:t>Cherangany</w:t>
      </w:r>
      <w:proofErr w:type="spellEnd"/>
      <w:r>
        <w:t xml:space="preserve"> Hills and the Mau. These are the areas where root systems and seed banks usually persist, and where regeneration can restore not just tree cover but the soil structure, water infiltration and streambank stability that keep a catchment functioning. On riverine buffers in particular, ANR can rebuild the vegetation that slows runoff, filters sediment before it reaches a stream, and stabilises banks against erosion, work with a direct line to water quality and flow downstream. ANR is less suited to land converted long-term to other uses, where little natural stock remains to regenerate from; in those areas, planting stays the better option.</w:t>
      </w:r>
    </w:p>
    <w:p w14:paraId="684437A5" w14:textId="77777777" w:rsidR="00F14E25" w:rsidRDefault="00000000">
      <w:pPr>
        <w:pBdr>
          <w:top w:val="dashed" w:sz="6" w:space="0" w:color="999999"/>
          <w:left w:val="dashed" w:sz="6" w:space="0" w:color="999999"/>
          <w:bottom w:val="dashed" w:sz="6" w:space="0" w:color="999999"/>
          <w:right w:val="dashed" w:sz="6" w:space="0" w:color="999999"/>
        </w:pBdr>
        <w:shd w:val="clear" w:color="auto" w:fill="F2F2F2"/>
        <w:spacing w:before="200" w:after="200"/>
        <w:jc w:val="center"/>
      </w:pPr>
      <w:r>
        <w:br/>
      </w:r>
      <w:r>
        <w:br/>
      </w:r>
      <w:r>
        <w:br/>
      </w:r>
      <w:r>
        <w:rPr>
          <w:i/>
          <w:iCs/>
          <w:color w:val="888888"/>
        </w:rPr>
        <w:t>[ IMAGE PLACEHOLDER 2 — e.g. riverine buffer or community monitoring an ANR plot ]</w:t>
      </w:r>
      <w:r>
        <w:br/>
      </w:r>
      <w:r>
        <w:br/>
      </w:r>
      <w:r>
        <w:br/>
      </w:r>
    </w:p>
    <w:p w14:paraId="1C179F6B" w14:textId="77777777" w:rsidR="00F14E25" w:rsidRDefault="00000000">
      <w:pPr>
        <w:spacing w:after="240"/>
      </w:pPr>
      <w:r>
        <w:t>The cost argument is where ANR earns its place in a water tower restoration strategy. Raising and transplanting seedlings takes labour, water, potting material and time before a single tree touches degraded ground, and transplant losses can be significant on the steep, exposed slopes typical of highland catchments. ANR skips most of that. There is no seedling to grow, carry uphill or replace if it fails. The intervention is protection and patience, keeping livestock and fire out long enough for existing root systems to resume growth. For restoration work spread across large, difficult-to-reach catchment areas, that difference in cost and effort allows a given budget to cover far more ground, an important consideration when the goal is landscape-scale ecosystem recovery, not just isolated planting sites.</w:t>
      </w:r>
    </w:p>
    <w:p w14:paraId="514B839E" w14:textId="77777777" w:rsidR="00F14E25" w:rsidRDefault="00000000">
      <w:pPr>
        <w:spacing w:after="240"/>
      </w:pPr>
      <w:r>
        <w:t>None of this makes ANR effortless. It depends on communities living around the water tower changing behaviour: restraining grazing, respecting fire breaks, and watching over land that, at first, looks like nothing is happening. Local ownership is what turns regenerating stumps into a restored hillside rather than a broken agreement. Applied well across Kenya's water towers, ANR offers a route back to ecosystem health that is not only cheaper than planting, but built on the kind of community stewardship that keeps a catchment protected long after the restoration project ends.</w:t>
      </w:r>
    </w:p>
    <w:sectPr w:rsidR="00F14E2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B7DF6"/>
    <w:multiLevelType w:val="hybridMultilevel"/>
    <w:tmpl w:val="5930F1BA"/>
    <w:lvl w:ilvl="0" w:tplc="203C0A88">
      <w:start w:val="1"/>
      <w:numFmt w:val="bullet"/>
      <w:lvlText w:val="●"/>
      <w:lvlJc w:val="left"/>
      <w:pPr>
        <w:ind w:left="720" w:hanging="360"/>
      </w:pPr>
    </w:lvl>
    <w:lvl w:ilvl="1" w:tplc="517EE002">
      <w:start w:val="1"/>
      <w:numFmt w:val="bullet"/>
      <w:lvlText w:val="○"/>
      <w:lvlJc w:val="left"/>
      <w:pPr>
        <w:ind w:left="1440" w:hanging="360"/>
      </w:pPr>
    </w:lvl>
    <w:lvl w:ilvl="2" w:tplc="4CDADC9A">
      <w:start w:val="1"/>
      <w:numFmt w:val="bullet"/>
      <w:lvlText w:val="■"/>
      <w:lvlJc w:val="left"/>
      <w:pPr>
        <w:ind w:left="2160" w:hanging="360"/>
      </w:pPr>
    </w:lvl>
    <w:lvl w:ilvl="3" w:tplc="9E7C9872">
      <w:start w:val="1"/>
      <w:numFmt w:val="bullet"/>
      <w:lvlText w:val="●"/>
      <w:lvlJc w:val="left"/>
      <w:pPr>
        <w:ind w:left="2880" w:hanging="360"/>
      </w:pPr>
    </w:lvl>
    <w:lvl w:ilvl="4" w:tplc="E7F41120">
      <w:start w:val="1"/>
      <w:numFmt w:val="bullet"/>
      <w:lvlText w:val="○"/>
      <w:lvlJc w:val="left"/>
      <w:pPr>
        <w:ind w:left="3600" w:hanging="360"/>
      </w:pPr>
    </w:lvl>
    <w:lvl w:ilvl="5" w:tplc="64266114">
      <w:start w:val="1"/>
      <w:numFmt w:val="bullet"/>
      <w:lvlText w:val="■"/>
      <w:lvlJc w:val="left"/>
      <w:pPr>
        <w:ind w:left="4320" w:hanging="360"/>
      </w:pPr>
    </w:lvl>
    <w:lvl w:ilvl="6" w:tplc="A5D0A2D0">
      <w:start w:val="1"/>
      <w:numFmt w:val="bullet"/>
      <w:lvlText w:val="●"/>
      <w:lvlJc w:val="left"/>
      <w:pPr>
        <w:ind w:left="5040" w:hanging="360"/>
      </w:pPr>
    </w:lvl>
    <w:lvl w:ilvl="7" w:tplc="9266ECF0">
      <w:start w:val="1"/>
      <w:numFmt w:val="bullet"/>
      <w:lvlText w:val="●"/>
      <w:lvlJc w:val="left"/>
      <w:pPr>
        <w:ind w:left="5760" w:hanging="360"/>
      </w:pPr>
    </w:lvl>
    <w:lvl w:ilvl="8" w:tplc="3F12FD30">
      <w:start w:val="1"/>
      <w:numFmt w:val="bullet"/>
      <w:lvlText w:val="●"/>
      <w:lvlJc w:val="left"/>
      <w:pPr>
        <w:ind w:left="6480" w:hanging="360"/>
      </w:pPr>
    </w:lvl>
  </w:abstractNum>
  <w:num w:numId="1" w16cid:durableId="9514026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E25"/>
    <w:rsid w:val="002428F3"/>
    <w:rsid w:val="005A03C6"/>
    <w:rsid w:val="00F14E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8A40964"/>
  <w15:docId w15:val="{4C786275-C5F0-5542-B0B7-FFB59DA3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598</Words>
  <Characters>3222</Characters>
  <Application>Microsoft Office Word</Application>
  <DocSecurity>0</DocSecurity>
  <Lines>51</Lines>
  <Paragraphs>10</Paragraphs>
  <ScaleCrop>false</ScaleCrop>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cynthia jelimo</cp:lastModifiedBy>
  <cp:revision>2</cp:revision>
  <dcterms:created xsi:type="dcterms:W3CDTF">2026-09-19T12:50:00Z</dcterms:created>
  <dcterms:modified xsi:type="dcterms:W3CDTF">2026-09-19T12:50:00Z</dcterms:modified>
</cp:coreProperties>
</file>