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">
  <w:body>
    <w:p w:rsidR="304F652E" w:rsidP="16F2E15C" w:rsidRDefault="304F652E" w14:paraId="2A37ACB1" w14:textId="235EF18B">
      <w:pPr>
        <w:pStyle w:val="Normal"/>
      </w:pPr>
      <w:r w:rsidR="304F652E">
        <w:rPr/>
        <w:t xml:space="preserve">An Introduction to Deterministic Infectious Disease Models. (n.d.). </w:t>
      </w:r>
      <w:r w:rsidR="304F652E">
        <w:rPr/>
        <w:t>https://documents1.worldbank.org/curated/en/888341625223820901/pdf/An-Introduction-to-Deterministic-Infectious-Disease-Models.pdf</w:t>
      </w:r>
    </w:p>
    <w:p w:rsidR="16F2E15C" w:rsidP="16F2E15C" w:rsidRDefault="16F2E15C" w14:paraId="1E9323A2" w14:textId="79DD9DB5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  <w:r w:rsidRPr="20B5C165" w:rsidR="7E3F6086">
        <w:rPr>
          <w:color w:val="auto"/>
          <w:sz w:val="24"/>
          <w:szCs w:val="24"/>
        </w:rPr>
        <w:t>Deterministic models are flexible enough to capture complex things, and simple enough to be understood by policy makers</w:t>
      </w:r>
    </w:p>
    <w:p w:rsidR="7E3F6086" w:rsidP="20B5C165" w:rsidRDefault="7E3F6086" w14:paraId="2A3DB007" w14:textId="1B67F6B1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  <w:r w:rsidRPr="20B5C165" w:rsidR="7E3F6086">
        <w:rPr>
          <w:color w:val="auto"/>
          <w:sz w:val="24"/>
          <w:szCs w:val="24"/>
        </w:rPr>
        <w:t>Can be preferred to stochastic or black-box models</w:t>
      </w:r>
    </w:p>
    <w:p w:rsidR="2A5C9516" w:rsidP="20B5C165" w:rsidRDefault="2A5C9516" w14:paraId="23A260CB" w14:textId="49E35CC2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  <w:r w:rsidRPr="20B5C165" w:rsidR="2A5C9516">
        <w:rPr>
          <w:color w:val="auto"/>
          <w:sz w:val="24"/>
          <w:szCs w:val="24"/>
        </w:rPr>
        <w:t>Used to understand why there are surges and the behaviors of spread early during an outbreak</w:t>
      </w:r>
    </w:p>
    <w:p w:rsidR="08397188" w:rsidP="20B5C165" w:rsidRDefault="08397188" w14:paraId="3E325AE0" w14:textId="546B4C9D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  <w:r w:rsidRPr="20B5C165" w:rsidR="08397188">
        <w:rPr>
          <w:color w:val="auto"/>
          <w:sz w:val="24"/>
          <w:szCs w:val="24"/>
        </w:rPr>
        <w:t>Three groups of people: susceptible</w:t>
      </w:r>
      <w:r w:rsidRPr="20B5C165" w:rsidR="13029197">
        <w:rPr>
          <w:color w:val="auto"/>
          <w:sz w:val="24"/>
          <w:szCs w:val="24"/>
        </w:rPr>
        <w:t xml:space="preserve"> (not exposed/affected yet)</w:t>
      </w:r>
      <w:r w:rsidRPr="20B5C165" w:rsidR="08397188">
        <w:rPr>
          <w:color w:val="auto"/>
          <w:sz w:val="24"/>
          <w:szCs w:val="24"/>
        </w:rPr>
        <w:t>, infected (both infected and infectious), and recovered (now immune)</w:t>
      </w:r>
    </w:p>
    <w:p w:rsidR="3FFF12B4" w:rsidP="20B5C165" w:rsidRDefault="3FFF12B4" w14:paraId="5F399C02" w14:textId="4A1C0002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  <w:r w:rsidRPr="20B5C165" w:rsidR="3FFF12B4">
        <w:rPr>
          <w:color w:val="auto"/>
          <w:sz w:val="24"/>
          <w:szCs w:val="24"/>
        </w:rPr>
        <w:t>Going from susceptible to infected depends on disease transmission rate</w:t>
      </w:r>
    </w:p>
    <w:p w:rsidR="2A8B5D5F" w:rsidP="20B5C165" w:rsidRDefault="2A8B5D5F" w14:paraId="1740751B" w14:textId="5A12889B">
      <w:pPr>
        <w:pStyle w:val="ListParagraph"/>
        <w:numPr>
          <w:ilvl w:val="0"/>
          <w:numId w:val="36"/>
        </w:numPr>
        <w:rPr>
          <w:color w:val="auto"/>
          <w:sz w:val="24"/>
          <w:szCs w:val="24"/>
        </w:rPr>
      </w:pPr>
      <w:r w:rsidRPr="20B5C165" w:rsidR="2A8B5D5F">
        <w:rPr>
          <w:color w:val="auto"/>
          <w:sz w:val="24"/>
          <w:szCs w:val="24"/>
        </w:rPr>
        <w:t>The rate of change of either state can be described using differential equations</w:t>
      </w:r>
    </w:p>
    <w:p w:rsidR="20B5C165" w:rsidP="20B5C165" w:rsidRDefault="20B5C165" w14:paraId="29B8DB7F" w14:textId="50DC3CDC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𝑑𝑆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𝑆𝐼</m:t>
              </m:r>
            </m:num>
            <m:den>
              <m:r>
                <m:t>𝑁</m:t>
              </m:r>
            </m:den>
          </m:f>
        </m:oMath>
      </m:oMathPara>
    </w:p>
    <w:p w:rsidR="20B5C165" w:rsidP="20B5C165" w:rsidRDefault="20B5C165" w14:paraId="3B57C357" w14:textId="0FD026C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𝑑𝐼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𝑆𝐼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𝛾</m:t>
          </m:r>
          <m:r xmlns:m="http://schemas.openxmlformats.org/officeDocument/2006/math">
            <m:t xmlns:m="http://schemas.openxmlformats.org/officeDocument/2006/math">𝐼</m:t>
          </m:r>
        </m:oMath>
      </m:oMathPara>
    </w:p>
    <w:p w:rsidR="20B5C165" w:rsidP="20B5C165" w:rsidRDefault="20B5C165" w14:paraId="1BE1B00C" w14:textId="1912A2A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𝑑𝑅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𝛾</m:t>
          </m:r>
          <m:r xmlns:m="http://schemas.openxmlformats.org/officeDocument/2006/math">
            <m:t xmlns:m="http://schemas.openxmlformats.org/officeDocument/2006/math">𝐼</m:t>
          </m:r>
        </m:oMath>
      </m:oMathPara>
    </w:p>
    <w:p w:rsidR="7A27B60A" w:rsidP="20B5C165" w:rsidRDefault="7A27B60A" w14:paraId="5762EC63" w14:textId="0024425D">
      <w:pPr>
        <w:pStyle w:val="ListParagraph"/>
        <w:numPr>
          <w:ilvl w:val="0"/>
          <w:numId w:val="38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color w:val="auto"/>
          <w:sz w:val="24"/>
          <w:szCs w:val="24"/>
        </w:rPr>
      </w:pPr>
      <w:r w:rsidRPr="20B5C165" w:rsidR="7A27B60A">
        <w:rPr>
          <w:color w:val="auto"/>
          <w:sz w:val="24"/>
          <w:szCs w:val="24"/>
        </w:rPr>
        <w:t xml:space="preserve">In the equations above,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0B5C165" w:rsidR="6E2EA9B2">
        <w:rPr>
          <w:color w:val="auto"/>
          <w:sz w:val="24"/>
          <w:szCs w:val="24"/>
        </w:rPr>
        <w:t xml:space="preserve"> is the population,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</m:oMath>
      </m:oMathPara>
      <w:r w:rsidRPr="20B5C165" w:rsidR="39FEA04D">
        <w:rPr>
          <w:color w:val="auto"/>
          <w:sz w:val="24"/>
          <w:szCs w:val="24"/>
        </w:rPr>
        <w:t xml:space="preserve"> is the transmission rate,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𝛾</m:t>
          </m:r>
        </m:oMath>
      </m:oMathPara>
      <w:r w:rsidRPr="20B5C165" w:rsidR="553DE98E">
        <w:rPr>
          <w:color w:val="auto"/>
          <w:sz w:val="24"/>
          <w:szCs w:val="24"/>
        </w:rPr>
        <w:t xml:space="preserve"> is the recovery rate</w:t>
      </w:r>
    </w:p>
    <w:p w:rsidR="20B5C165" w:rsidP="20B5C165" w:rsidRDefault="20B5C165" w14:paraId="33DAF3C2" w14:textId="45F578DD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</m:oMath>
      </m:oMathPara>
      <w:r w:rsidRPr="20B5C165" w:rsidR="0EA31853">
        <w:rPr>
          <w:color w:val="auto"/>
          <w:sz w:val="24"/>
          <w:szCs w:val="24"/>
        </w:rPr>
        <w:t xml:space="preserve"> is the product of the average number of contacts at a given time per individual and the probability of transmission between susceptible and infected</w:t>
      </w:r>
    </w:p>
    <w:p w:rsidR="20B5C165" w:rsidP="20B5C165" w:rsidRDefault="20B5C165" w14:paraId="68236249" w14:textId="740A7998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𝛾</m:t>
          </m:r>
        </m:oMath>
      </m:oMathPara>
      <w:r w:rsidRPr="20B5C165" w:rsidR="2571E63A">
        <w:rPr>
          <w:color w:val="auto"/>
          <w:sz w:val="24"/>
          <w:szCs w:val="24"/>
        </w:rPr>
        <w:t xml:space="preserve"> is the inverse of the infections period (i.e., it is the one divided by the average time of being infectious)</w:t>
      </w:r>
    </w:p>
    <w:p w:rsidR="30B15776" w:rsidP="20B5C165" w:rsidRDefault="30B15776" w14:paraId="18A46317" w14:textId="55533876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30B15776">
        <w:rPr>
          <w:color w:val="auto"/>
          <w:sz w:val="24"/>
          <w:szCs w:val="24"/>
        </w:rPr>
        <w:t xml:space="preserve">One strategy is to minimize </w:t>
      </w:r>
      <w:r w:rsidRPr="20B5C165" w:rsidR="2261A692">
        <w:rPr>
          <w:color w:val="auto"/>
          <w:sz w:val="24"/>
          <w:szCs w:val="24"/>
        </w:rPr>
        <w:t xml:space="preserve">the transmission rate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𝛽</m:t>
          </m:r>
        </m:oMath>
      </m:oMathPara>
    </w:p>
    <w:p w:rsidR="22BDE10F" w:rsidP="20B5C165" w:rsidRDefault="22BDE10F" w14:paraId="078B40D3" w14:textId="60FDE402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22BDE10F">
        <w:rPr>
          <w:color w:val="auto"/>
          <w:sz w:val="24"/>
          <w:szCs w:val="24"/>
        </w:rPr>
        <w:t xml:space="preserve">Some examples include reducing contact with </w:t>
      </w:r>
      <w:r w:rsidRPr="20B5C165" w:rsidR="22BDE10F">
        <w:rPr>
          <w:color w:val="auto"/>
          <w:sz w:val="24"/>
          <w:szCs w:val="24"/>
        </w:rPr>
        <w:t>others</w:t>
      </w:r>
      <w:r w:rsidRPr="20B5C165" w:rsidR="22BDE10F">
        <w:rPr>
          <w:color w:val="auto"/>
          <w:sz w:val="24"/>
          <w:szCs w:val="24"/>
        </w:rPr>
        <w:t>, reducing the probability of transmission, etc.</w:t>
      </w:r>
    </w:p>
    <w:p w:rsidR="22BDE10F" w:rsidP="20B5C165" w:rsidRDefault="22BDE10F" w14:paraId="024FED51" w14:textId="00AEE702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22BDE10F">
        <w:rPr>
          <w:color w:val="auto"/>
          <w:sz w:val="24"/>
          <w:szCs w:val="24"/>
        </w:rPr>
        <w:t xml:space="preserve">Another strategy is to minimize the infectious period, or maximize the recovery rate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𝛾</m:t>
          </m:r>
        </m:oMath>
      </m:oMathPara>
    </w:p>
    <w:p w:rsidR="7618982E" w:rsidP="20B5C165" w:rsidRDefault="7618982E" w14:paraId="4ADDADFE" w14:textId="546A4B20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7618982E">
        <w:rPr>
          <w:color w:val="auto"/>
          <w:sz w:val="24"/>
          <w:szCs w:val="24"/>
        </w:rPr>
        <w:t xml:space="preserve">The reproduction ratio (average secondary infections divided by average primary infections) denoted </w:t>
      </w:r>
      <w:r w:rsidRPr="20B5C165" w:rsidR="7618982E">
        <w:rPr>
          <w:color w:val="auto"/>
          <w:sz w:val="24"/>
          <w:szCs w:val="24"/>
        </w:rPr>
        <w:t xml:space="preserve">by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0</m:t>
              </m:r>
            </m:sub>
          </m:sSub>
        </m:oMath>
      </m:oMathPara>
      <w:r w:rsidRPr="20B5C165" w:rsidR="7618982E">
        <w:rPr>
          <w:color w:val="auto"/>
          <w:sz w:val="24"/>
          <w:szCs w:val="24"/>
        </w:rPr>
        <w:t xml:space="preserve"> </w:t>
      </w:r>
      <w:r w:rsidRPr="20B5C165" w:rsidR="7618982E">
        <w:rPr>
          <w:color w:val="auto"/>
          <w:sz w:val="24"/>
          <w:szCs w:val="24"/>
        </w:rPr>
        <w:t>indicates</w:t>
      </w:r>
      <w:r w:rsidRPr="20B5C165" w:rsidR="7618982E">
        <w:rPr>
          <w:color w:val="auto"/>
          <w:sz w:val="24"/>
          <w:szCs w:val="24"/>
        </w:rPr>
        <w:t xml:space="preserve"> if an outbreak is likely </w:t>
      </w:r>
    </w:p>
    <w:p w:rsidR="43D28587" w:rsidP="20B5C165" w:rsidRDefault="43D28587" w14:paraId="6E35EAC5" w14:textId="69828CB3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43D28587">
        <w:rPr>
          <w:color w:val="auto"/>
          <w:sz w:val="24"/>
          <w:szCs w:val="24"/>
        </w:rPr>
        <w:t>In other words, we can think about this in terms of the recover</w:t>
      </w:r>
      <w:r w:rsidRPr="20B5C165" w:rsidR="49CA1943">
        <w:rPr>
          <w:color w:val="auto"/>
          <w:sz w:val="24"/>
          <w:szCs w:val="24"/>
        </w:rPr>
        <w:t>y</w:t>
      </w:r>
      <w:r w:rsidRPr="20B5C165" w:rsidR="43D28587">
        <w:rPr>
          <w:color w:val="auto"/>
          <w:sz w:val="24"/>
          <w:szCs w:val="24"/>
        </w:rPr>
        <w:t xml:space="preserve"> rate</w:t>
      </w:r>
      <w:r w:rsidRPr="20B5C165" w:rsidR="5C7A6A32">
        <w:rPr>
          <w:color w:val="auto"/>
          <w:sz w:val="24"/>
          <w:szCs w:val="24"/>
        </w:rPr>
        <w:t xml:space="preserve"> and transmission rate </w:t>
      </w:r>
      <w:r w:rsidRPr="20B5C165" w:rsidR="2BD835A4">
        <w:rPr>
          <w:color w:val="auto"/>
          <w:sz w:val="24"/>
          <w:szCs w:val="24"/>
        </w:rPr>
        <w:t xml:space="preserve">such that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</m:num>
            <m:den>
              <m:r>
                <m:t>𝛾</m:t>
              </m:r>
            </m:den>
          </m:f>
        </m:oMath>
      </m:oMathPara>
    </w:p>
    <w:p w:rsidR="10CFF9DF" w:rsidP="20B5C165" w:rsidRDefault="10CFF9DF" w14:paraId="1E832719" w14:textId="195331D0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10CFF9DF">
        <w:rPr>
          <w:color w:val="auto"/>
          <w:sz w:val="24"/>
          <w:szCs w:val="24"/>
        </w:rPr>
        <w:t xml:space="preserve">We can continue to calculate this ratio as time passes,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num>
            <m:den>
              <m:r>
                <m:t>𝛾</m:t>
              </m:r>
              <m:r>
                <m:t>𝑁</m:t>
              </m:r>
            </m:den>
          </m:f>
        </m:oMath>
      </m:oMathPara>
      <w:r w:rsidRPr="20B5C165" w:rsidR="386F6C41">
        <w:rPr>
          <w:color w:val="auto"/>
          <w:sz w:val="24"/>
          <w:szCs w:val="24"/>
        </w:rPr>
        <w:t>, which describes the outbreak in the current time</w:t>
      </w:r>
    </w:p>
    <w:p w:rsidR="3EC29CFB" w:rsidP="20B5C165" w:rsidRDefault="3EC29CFB" w14:paraId="4F4A9833" w14:textId="23D2F5E6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3EC29CFB">
        <w:rPr>
          <w:color w:val="auto"/>
          <w:sz w:val="24"/>
          <w:szCs w:val="24"/>
        </w:rPr>
        <w:t>This reproduction ratio can be derived for many models besides SIR</w:t>
      </w:r>
    </w:p>
    <w:p w:rsidR="0E8411AC" w:rsidP="20B5C165" w:rsidRDefault="0E8411AC" w14:paraId="7E1CC321" w14:textId="64D3D1C2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0E8411AC">
        <w:rPr>
          <w:color w:val="auto"/>
          <w:sz w:val="24"/>
          <w:szCs w:val="24"/>
        </w:rPr>
        <w:t>Vaccinations effectively move people from the susceptible group directly to the recovered group</w:t>
      </w:r>
    </w:p>
    <w:p w:rsidR="0E8411AC" w:rsidP="20B5C165" w:rsidRDefault="0E8411AC" w14:paraId="539880F5" w14:textId="6705803C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0E8411AC">
        <w:rPr>
          <w:color w:val="auto"/>
          <w:sz w:val="24"/>
          <w:szCs w:val="24"/>
        </w:rPr>
        <w:t xml:space="preserve">This changes the </w:t>
      </w:r>
      <w:r w:rsidRPr="20B5C165" w:rsidR="0E8411AC">
        <w:rPr>
          <w:color w:val="auto"/>
          <w:sz w:val="24"/>
          <w:szCs w:val="24"/>
        </w:rPr>
        <w:t>initial</w:t>
      </w:r>
      <w:r w:rsidRPr="20B5C165" w:rsidR="0E8411AC">
        <w:rPr>
          <w:color w:val="auto"/>
          <w:sz w:val="24"/>
          <w:szCs w:val="24"/>
        </w:rPr>
        <w:t xml:space="preserve"> reproduction ratio since the number of susceptible people at time zero is not equal to the population, hence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0,</m:t>
              </m:r>
              <m:r>
                <m:rPr>
                  <m:nor/>
                </m:rPr>
                <m:t>vax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</m:t>
              </m:r>
              <m:d>
                <m:dPr>
                  <m:ctrlPr/>
                </m:dPr>
                <m:e>
                  <m:r>
                    <m:t>0</m:t>
                  </m:r>
                </m:e>
              </m:d>
            </m:num>
            <m:den>
              <m:r>
                <m:t>𝛾</m:t>
              </m:r>
              <m:r>
                <m:t>𝑁</m:t>
              </m:r>
            </m:den>
          </m:f>
        </m:oMath>
      </m:oMathPara>
      <w:r w:rsidRPr="20B5C165" w:rsidR="1A579E53">
        <w:rPr>
          <w:color w:val="auto"/>
          <w:sz w:val="24"/>
          <w:szCs w:val="24"/>
        </w:rPr>
        <w:t xml:space="preserve"> (in the non-vaccinated case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𝑁</m:t>
          </m:r>
        </m:oMath>
      </m:oMathPara>
      <w:r w:rsidRPr="20B5C165" w:rsidR="53CFFE87">
        <w:rPr>
          <w:color w:val="auto"/>
          <w:sz w:val="24"/>
          <w:szCs w:val="24"/>
        </w:rPr>
        <w:t xml:space="preserve"> which is why the equation was simplified previously)</w:t>
      </w:r>
    </w:p>
    <w:p w:rsidR="1DAA4623" w:rsidP="20B5C165" w:rsidRDefault="1DAA4623" w14:paraId="07649186" w14:textId="65747DB9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1DAA4623">
        <w:rPr>
          <w:color w:val="auto"/>
          <w:sz w:val="24"/>
          <w:szCs w:val="24"/>
        </w:rPr>
        <w:t xml:space="preserve">The proportion of people that must be vaccinated to avoid an outbreak can be derived as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𝑅</m:t>
              </m:r>
              <m:d>
                <m:dPr>
                  <m:ctrlPr/>
                </m:dPr>
                <m:e>
                  <m:r>
                    <m:t>0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&gt;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−</m:t>
              </m:r>
              <m:r>
                <m:t>𝛾</m:t>
              </m:r>
            </m:num>
            <m:den>
              <m:r>
                <m:t>𝛽</m:t>
              </m:r>
            </m:den>
          </m:f>
        </m:oMath>
      </m:oMathPara>
    </w:p>
    <w:p w:rsidR="67C701D9" w:rsidP="20B5C165" w:rsidRDefault="67C701D9" w14:paraId="373AED79" w14:textId="48D53C0B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67C701D9">
        <w:rPr>
          <w:color w:val="auto"/>
          <w:sz w:val="24"/>
          <w:szCs w:val="24"/>
        </w:rPr>
        <w:t xml:space="preserve">Alternatively, we can simplify this proportion to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𝑅</m:t>
              </m:r>
              <m:d>
                <m:dPr>
                  <m:ctrlPr/>
                </m:dPr>
                <m:e>
                  <m:r>
                    <m:t>0</m:t>
                  </m:r>
                </m:e>
              </m:d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&gt;1−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0</m:t>
                  </m:r>
                </m:sub>
              </m:sSub>
            </m:den>
          </m:f>
        </m:oMath>
      </m:oMathPara>
    </w:p>
    <w:p w:rsidR="5078D08C" w:rsidP="20B5C165" w:rsidRDefault="5078D08C" w14:paraId="56C987DF" w14:textId="3DA5334A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5078D08C">
        <w:rPr>
          <w:color w:val="auto"/>
          <w:sz w:val="24"/>
          <w:szCs w:val="24"/>
        </w:rPr>
        <w:t xml:space="preserve">We can also account for mortality and birth rates, where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</m:oMath>
      </m:oMathPara>
      <w:r w:rsidRPr="20B5C165" w:rsidR="0EB53C9C">
        <w:rPr>
          <w:color w:val="auto"/>
          <w:sz w:val="24"/>
          <w:szCs w:val="24"/>
        </w:rPr>
        <w:t xml:space="preserve"> is the mortality rate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</m:oMath>
      </m:oMathPara>
      <w:r w:rsidRPr="20B5C165" w:rsidR="0B636150">
        <w:rPr>
          <w:color w:val="auto"/>
          <w:sz w:val="24"/>
          <w:szCs w:val="24"/>
        </w:rPr>
        <w:t xml:space="preserve"> is the birth rate</w:t>
      </w:r>
    </w:p>
    <w:p w:rsidR="0B636150" w:rsidP="20B5C165" w:rsidRDefault="0B636150" w14:paraId="75946E2D" w14:textId="3C7DC52B">
      <w:pPr>
        <w:pStyle w:val="ListParagraph"/>
        <w:numPr>
          <w:ilvl w:val="1"/>
          <w:numId w:val="38"/>
        </w:numPr>
        <w:jc w:val="left"/>
        <w:rPr>
          <w:color w:val="auto"/>
          <w:sz w:val="24"/>
          <w:szCs w:val="24"/>
        </w:rPr>
      </w:pPr>
      <w:r w:rsidRPr="20B5C165" w:rsidR="0B636150">
        <w:rPr>
          <w:color w:val="auto"/>
          <w:sz w:val="24"/>
          <w:szCs w:val="24"/>
        </w:rPr>
        <w:t>Historically, these things are usually equal</w:t>
      </w:r>
    </w:p>
    <w:p w:rsidR="0B636150" w:rsidP="20B5C165" w:rsidRDefault="0B636150" w14:paraId="7FCA0962" w14:textId="67D01E4E">
      <w:pPr>
        <w:pStyle w:val="ListParagraph"/>
        <w:numPr>
          <w:ilvl w:val="0"/>
          <w:numId w:val="38"/>
        </w:numPr>
        <w:jc w:val="left"/>
        <w:rPr>
          <w:color w:val="auto"/>
          <w:sz w:val="24"/>
          <w:szCs w:val="24"/>
        </w:rPr>
      </w:pPr>
      <w:r w:rsidRPr="20B5C165" w:rsidR="0B636150">
        <w:rPr>
          <w:color w:val="auto"/>
          <w:sz w:val="24"/>
          <w:szCs w:val="24"/>
        </w:rPr>
        <w:t>Considering birth and mortality rates, the updated differential equations are</w:t>
      </w:r>
    </w:p>
    <w:p w:rsidR="20B5C165" w:rsidP="20B5C165" w:rsidRDefault="20B5C165" w14:paraId="4D77F820" w14:textId="37FF49E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𝑑𝑆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𝑆𝐼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𝑆</m:t>
          </m:r>
        </m:oMath>
      </m:oMathPara>
    </w:p>
    <w:p w:rsidR="20B5C165" w:rsidP="20B5C165" w:rsidRDefault="20B5C165" w14:paraId="14F6BB17" w14:textId="7F81E26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𝑑𝐼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𝑆𝐼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𝛾</m:t>
              </m:r>
              <m:r>
                <m:t>+</m:t>
              </m:r>
              <m:r>
                <m:t>𝜇</m:t>
              </m:r>
            </m:e>
          </m:d>
          <m:r xmlns:m="http://schemas.openxmlformats.org/officeDocument/2006/math">
            <m:t xmlns:m="http://schemas.openxmlformats.org/officeDocument/2006/math">𝐼</m:t>
          </m:r>
        </m:oMath>
      </m:oMathPara>
    </w:p>
    <w:p w:rsidR="20B5C165" w:rsidP="20B5C165" w:rsidRDefault="20B5C165" w14:paraId="49F3E86B" w14:textId="0656084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𝑑𝑅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𝛾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𝑅</m:t>
          </m:r>
        </m:oMath>
      </m:oMathPara>
    </w:p>
    <w:p w:rsidR="36FCE663" w:rsidP="20B5C165" w:rsidRDefault="36FCE663" w14:paraId="67105CD3" w14:textId="274678C6">
      <w:pPr>
        <w:pStyle w:val="ListParagraph"/>
        <w:numPr>
          <w:ilvl w:val="0"/>
          <w:numId w:val="39"/>
        </w:numPr>
        <w:jc w:val="left"/>
        <w:rPr>
          <w:color w:val="auto"/>
          <w:sz w:val="24"/>
          <w:szCs w:val="24"/>
        </w:rPr>
      </w:pPr>
      <w:r w:rsidRPr="20B5C165" w:rsidR="36FCE663">
        <w:rPr>
          <w:color w:val="auto"/>
          <w:sz w:val="24"/>
          <w:szCs w:val="24"/>
        </w:rPr>
        <w:t>And we must consider these new variables with the repro</w:t>
      </w:r>
      <w:r w:rsidRPr="20B5C165" w:rsidR="3F2628A1">
        <w:rPr>
          <w:color w:val="auto"/>
          <w:sz w:val="24"/>
          <w:szCs w:val="24"/>
        </w:rPr>
        <w:t>duction rate</w:t>
      </w:r>
    </w:p>
    <w:p w:rsidR="20B5C165" w:rsidP="20B5C165" w:rsidRDefault="20B5C165" w14:paraId="1285821A" w14:textId="0992B4F1">
      <w:pPr>
        <w:pStyle w:val="Normal"/>
        <w:jc w:val="center"/>
        <w:rPr>
          <w:color w:val="auto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</m:num>
            <m:den>
              <m:r>
                <m:t>𝛾</m:t>
              </m:r>
              <m:r>
                <m:t>+</m:t>
              </m:r>
              <m:r>
                <m:t>𝜇</m:t>
              </m:r>
            </m:den>
          </m:f>
        </m:oMath>
      </m:oMathPara>
      <w:r w:rsidRPr="20B5C165" w:rsidR="59F92801">
        <w:rPr>
          <w:color w:val="auto"/>
          <w:sz w:val="24"/>
          <w:szCs w:val="24"/>
        </w:rPr>
        <w:t xml:space="preserve">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</m:t>
              </m:r>
              <m:d>
                <m:dPr>
                  <m:ctrlPr/>
                </m:dPr>
                <m:e>
                  <m:r>
                    <m:t>𝑡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𝛾</m:t>
                  </m:r>
                  <m:r>
                    <m:t>+</m:t>
                  </m:r>
                  <m:r>
                    <m:t>𝜇</m:t>
                  </m:r>
                </m:e>
              </m:d>
              <m:r>
                <m:t>𝑁</m:t>
              </m:r>
            </m:den>
          </m:f>
        </m:oMath>
      </m:oMathPara>
    </w:p>
    <w:p w:rsidR="15AB51AD" w:rsidP="20B5C165" w:rsidRDefault="15AB51AD" w14:paraId="76B9A75E" w14:textId="337C3664">
      <w:pPr>
        <w:pStyle w:val="ListParagraph"/>
        <w:numPr>
          <w:ilvl w:val="0"/>
          <w:numId w:val="40"/>
        </w:numPr>
        <w:jc w:val="left"/>
        <w:rPr>
          <w:color w:val="auto"/>
          <w:sz w:val="24"/>
          <w:szCs w:val="24"/>
        </w:rPr>
      </w:pPr>
      <w:r w:rsidRPr="20B5C165" w:rsidR="15AB51AD">
        <w:rPr>
          <w:color w:val="auto"/>
          <w:sz w:val="24"/>
          <w:szCs w:val="24"/>
        </w:rPr>
        <w:t xml:space="preserve">Note that the number of vaccinated people to avoid an </w:t>
      </w:r>
      <w:r w:rsidRPr="20B5C165" w:rsidR="531FFB69">
        <w:rPr>
          <w:color w:val="auto"/>
          <w:sz w:val="24"/>
          <w:szCs w:val="24"/>
        </w:rPr>
        <w:t xml:space="preserve">outbreak will be lower (i.e., the ratio of </w:t>
      </w:r>
      <w:r w:rsidRPr="20B5C165" w:rsidR="0C6CEA61">
        <w:rPr>
          <w:color w:val="auto"/>
          <w:sz w:val="24"/>
          <w:szCs w:val="24"/>
        </w:rPr>
        <w:t>recovered people to the population need not be as big)</w:t>
      </w:r>
      <w:r w:rsidRPr="20B5C165" w:rsidR="531FFB69">
        <w:rPr>
          <w:color w:val="auto"/>
          <w:sz w:val="24"/>
          <w:szCs w:val="24"/>
        </w:rPr>
        <w:t xml:space="preserve"> </w:t>
      </w:r>
      <w:r w:rsidRPr="20B5C165" w:rsidR="531FFB69">
        <w:rPr>
          <w:color w:val="auto"/>
          <w:sz w:val="24"/>
          <w:szCs w:val="24"/>
        </w:rPr>
        <w:t>because</w:t>
      </w:r>
      <w:r w:rsidRPr="20B5C165" w:rsidR="406947C8">
        <w:rPr>
          <w:color w:val="auto"/>
          <w:sz w:val="24"/>
          <w:szCs w:val="24"/>
        </w:rPr>
        <w:t xml:space="preserve"> the reproduction rate at time zero will be smaller</w:t>
      </w:r>
    </w:p>
    <w:p w:rsidR="406947C8" w:rsidP="20B5C165" w:rsidRDefault="406947C8" w14:paraId="0BB62E7A" w14:textId="4ADA79C1">
      <w:pPr>
        <w:pStyle w:val="ListParagraph"/>
        <w:numPr>
          <w:ilvl w:val="0"/>
          <w:numId w:val="40"/>
        </w:numPr>
        <w:jc w:val="left"/>
        <w:rPr>
          <w:color w:val="auto"/>
          <w:sz w:val="24"/>
          <w:szCs w:val="24"/>
        </w:rPr>
      </w:pPr>
      <w:r w:rsidRPr="20B5C165" w:rsidR="406947C8">
        <w:rPr>
          <w:color w:val="auto"/>
          <w:sz w:val="24"/>
          <w:szCs w:val="24"/>
        </w:rPr>
        <w:t xml:space="preserve">In summary, in the </w:t>
      </w:r>
      <w:r w:rsidRPr="20B5C165" w:rsidR="406947C8">
        <w:rPr>
          <w:color w:val="auto"/>
          <w:sz w:val="24"/>
          <w:szCs w:val="24"/>
        </w:rPr>
        <w:t>most simple</w:t>
      </w:r>
      <w:r w:rsidRPr="20B5C165" w:rsidR="406947C8">
        <w:rPr>
          <w:color w:val="auto"/>
          <w:sz w:val="24"/>
          <w:szCs w:val="24"/>
        </w:rPr>
        <w:t xml:space="preserve"> form, infectious diseases can be modeled using a framework of three groups (susceptible, infected, and recovered) and a few different rates (</w:t>
      </w:r>
      <w:r w:rsidRPr="20B5C165" w:rsidR="1EDD019A">
        <w:rPr>
          <w:color w:val="auto"/>
          <w:sz w:val="24"/>
          <w:szCs w:val="24"/>
        </w:rPr>
        <w:t xml:space="preserve">reproduction, recovery, mortality, and birth rates), some of which are </w:t>
      </w:r>
      <w:r w:rsidRPr="20B5C165" w:rsidR="7424C1AF">
        <w:rPr>
          <w:color w:val="auto"/>
          <w:sz w:val="24"/>
          <w:szCs w:val="24"/>
        </w:rPr>
        <w:t>assumed,</w:t>
      </w:r>
      <w:r w:rsidRPr="20B5C165" w:rsidR="1EDD019A">
        <w:rPr>
          <w:color w:val="auto"/>
          <w:sz w:val="24"/>
          <w:szCs w:val="24"/>
        </w:rPr>
        <w:t xml:space="preserve"> and others can be derived from the data itself</w:t>
      </w:r>
    </w:p>
    <w:p w:rsidR="1F17A68B" w:rsidP="20B5C165" w:rsidRDefault="1F17A68B" w14:paraId="599B01AA" w14:textId="7B8F7E08">
      <w:pPr>
        <w:pStyle w:val="ListParagraph"/>
        <w:numPr>
          <w:ilvl w:val="0"/>
          <w:numId w:val="40"/>
        </w:numPr>
        <w:jc w:val="left"/>
        <w:rPr>
          <w:color w:val="auto"/>
          <w:sz w:val="24"/>
          <w:szCs w:val="24"/>
        </w:rPr>
      </w:pPr>
      <w:r w:rsidRPr="20B5C165" w:rsidR="1F17A68B">
        <w:rPr>
          <w:color w:val="auto"/>
          <w:sz w:val="24"/>
          <w:szCs w:val="24"/>
        </w:rPr>
        <w:t>There is s four compartment model called SEIR (susceptible, exposed, infected, and recovered), which has been used to describe COVID-</w:t>
      </w:r>
      <w:r w:rsidRPr="20B5C165" w:rsidR="044AE6C9">
        <w:rPr>
          <w:color w:val="auto"/>
          <w:sz w:val="24"/>
          <w:szCs w:val="24"/>
        </w:rPr>
        <w:t>19</w:t>
      </w:r>
      <w:r w:rsidRPr="20B5C165" w:rsidR="1F17A68B">
        <w:rPr>
          <w:color w:val="auto"/>
          <w:sz w:val="24"/>
          <w:szCs w:val="24"/>
        </w:rPr>
        <w:t xml:space="preserve"> and Ebola</w:t>
      </w:r>
    </w:p>
    <w:p w:rsidR="20B5C165" w:rsidP="20B5C165" w:rsidRDefault="20B5C165" w14:paraId="46781702" w14:textId="749277BA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𝑑𝑆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𝑆𝐼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𝑆</m:t>
          </m:r>
        </m:oMath>
      </m:oMathPara>
    </w:p>
    <w:p w:rsidR="20B5C165" w:rsidP="20B5C165" w:rsidRDefault="20B5C165" w14:paraId="6B646F0E" w14:textId="0A0B3961">
      <w:pPr>
        <w:pStyle w:val="Normal"/>
        <w:jc w:val="center"/>
        <w:rPr>
          <w:color w:val="auto"/>
          <w:sz w:val="24"/>
          <w:szCs w:val="24"/>
        </w:rPr>
      </w:pPr>
    </w:p>
    <w:p w:rsidR="20B5C165" w:rsidP="20B5C165" w:rsidRDefault="20B5C165" w14:paraId="4AC6B070" w14:textId="7077BBD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𝑑𝐸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𝛽</m:t>
              </m:r>
              <m:r>
                <m:t>𝑆𝐼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𝜎</m:t>
              </m:r>
              <m:r>
                <m:t>+</m:t>
              </m:r>
              <m:r>
                <m:t>𝜇</m:t>
              </m:r>
            </m:e>
          </m:d>
          <m:r xmlns:m="http://schemas.openxmlformats.org/officeDocument/2006/math">
            <m:t xmlns:m="http://schemas.openxmlformats.org/officeDocument/2006/math">𝐸</m:t>
          </m:r>
        </m:oMath>
      </m:oMathPara>
    </w:p>
    <w:p w:rsidR="20B5C165" w:rsidP="20B5C165" w:rsidRDefault="20B5C165" w14:paraId="4B890206" w14:textId="0F8C2CC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𝑑𝐼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𝐸</m:t>
          </m:r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𝛾</m:t>
              </m:r>
              <m:r>
                <m:t>+</m:t>
              </m:r>
              <m:r>
                <m:t>𝜇</m:t>
              </m:r>
            </m:e>
          </m:d>
          <m:r xmlns:m="http://schemas.openxmlformats.org/officeDocument/2006/math">
            <m:t xmlns:m="http://schemas.openxmlformats.org/officeDocument/2006/math">𝐼</m:t>
          </m:r>
        </m:oMath>
      </m:oMathPara>
    </w:p>
    <w:p w:rsidR="20B5C165" w:rsidP="20B5C165" w:rsidRDefault="20B5C165" w14:paraId="1629A0E5" w14:textId="4243B59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𝑑𝑅</m:t>
              </m:r>
            </m:num>
            <m:den>
              <m:r>
                <m:t>𝑑𝑡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𝛾</m:t>
          </m:r>
          <m:r xmlns:m="http://schemas.openxmlformats.org/officeDocument/2006/math">
            <m:t xmlns:m="http://schemas.openxmlformats.org/officeDocument/2006/math">𝐼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𝑅</m:t>
          </m:r>
        </m:oMath>
      </m:oMathPara>
    </w:p>
    <w:p w:rsidR="0FA231BA" w:rsidP="20B5C165" w:rsidRDefault="0FA231BA" w14:paraId="2727DD56" w14:textId="7533BB52">
      <w:pPr>
        <w:pStyle w:val="ListParagraph"/>
        <w:numPr>
          <w:ilvl w:val="0"/>
          <w:numId w:val="41"/>
        </w:numPr>
        <w:jc w:val="left"/>
        <w:rPr>
          <w:color w:val="auto"/>
          <w:sz w:val="24"/>
          <w:szCs w:val="24"/>
        </w:rPr>
      </w:pPr>
      <w:r w:rsidRPr="20B5C165" w:rsidR="0FA231BA">
        <w:rPr>
          <w:color w:val="auto"/>
          <w:sz w:val="24"/>
          <w:szCs w:val="24"/>
        </w:rPr>
        <w:t xml:space="preserve">Where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𝜎</m:t>
              </m:r>
            </m:den>
          </m:f>
        </m:oMath>
      </m:oMathPara>
      <w:r w:rsidRPr="20B5C165" w:rsidR="2138BFF8">
        <w:rPr>
          <w:color w:val="auto"/>
          <w:sz w:val="24"/>
          <w:szCs w:val="24"/>
        </w:rPr>
        <w:t xml:space="preserve"> is the latent period and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𝜎𝛽𝛿</m:t>
              </m:r>
            </m:num>
            <m:den>
              <m:r>
                <m:t>𝜇</m:t>
              </m:r>
              <m:d>
                <m:dPr>
                  <m:ctrlPr/>
                </m:dPr>
                <m:e>
                  <m:r>
                    <m:t>𝜎</m:t>
                  </m:r>
                  <m:r>
                    <m:t>+</m:t>
                  </m:r>
                  <m:r>
                    <m:t>𝜇</m:t>
                  </m:r>
                </m:e>
              </m:d>
              <m:d>
                <m:dPr>
                  <m:ctrlPr/>
                </m:dPr>
                <m:e>
                  <m:r>
                    <m:t>𝛾</m:t>
                  </m:r>
                  <m:r>
                    <m:t>+</m:t>
                  </m:r>
                  <m:r>
                    <m:t>𝜇</m:t>
                  </m:r>
                </m:e>
              </m:d>
            </m:den>
          </m:f>
        </m:oMath>
      </m:oMathPara>
    </w:p>
    <w:p w:rsidR="0B60C1A5" w:rsidP="4CF31734" w:rsidRDefault="0B60C1A5" w14:paraId="535E5F4F" w14:textId="648DCEE4">
      <w:pPr>
        <w:pStyle w:val="Normal"/>
      </w:pPr>
      <w:r w:rsidR="0B60C1A5">
        <w:rPr/>
        <w:t xml:space="preserve">Apolloni, A., Poletto, C., </w:t>
      </w:r>
      <w:r w:rsidR="0B60C1A5">
        <w:rPr/>
        <w:t>Ramasco</w:t>
      </w:r>
      <w:r w:rsidR="0B60C1A5">
        <w:rPr/>
        <w:t xml:space="preserve">, J. J., Jensen, P., &amp; </w:t>
      </w:r>
      <w:r w:rsidR="0B60C1A5">
        <w:rPr/>
        <w:t>Colizza</w:t>
      </w:r>
      <w:r w:rsidR="0B60C1A5">
        <w:rPr/>
        <w:t xml:space="preserve">, V. (2014). Metapopulation epidemic models with heterogeneous mixing and travel </w:t>
      </w:r>
      <w:r w:rsidR="0B60C1A5">
        <w:rPr/>
        <w:t>behaviour</w:t>
      </w:r>
      <w:r w:rsidR="0B60C1A5">
        <w:rPr/>
        <w:t xml:space="preserve">. Theoretical Biology and Medical Modelling, 11(1). </w:t>
      </w:r>
      <w:r w:rsidR="0B60C1A5">
        <w:rPr/>
        <w:t>https://doi.org/10.1186/1742-4682-11-3</w:t>
      </w:r>
    </w:p>
    <w:p w:rsidR="4CF31734" w:rsidP="4CF31734" w:rsidRDefault="4CF31734" w14:paraId="3DB1B273" w14:textId="53B84F09">
      <w:pPr>
        <w:pStyle w:val="ListParagraph"/>
        <w:numPr>
          <w:ilvl w:val="0"/>
          <w:numId w:val="42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0745F882" wp14:textId="6F2EED4C">
      <w:pPr>
        <w:pStyle w:val="Normal"/>
      </w:pPr>
      <w:r w:rsidR="2210BC47">
        <w:rPr/>
        <w:t>Arias-Reyes, C., Carvajal-Rodriguez, F., Poma-</w:t>
      </w:r>
      <w:r w:rsidR="2210BC47">
        <w:rPr/>
        <w:t>Machicao</w:t>
      </w:r>
      <w:r w:rsidR="2210BC47">
        <w:rPr/>
        <w:t>, L., Aliaga-</w:t>
      </w:r>
      <w:r w:rsidR="2210BC47">
        <w:rPr/>
        <w:t>Raduán</w:t>
      </w:r>
      <w:r w:rsidR="2210BC47">
        <w:rPr/>
        <w:t>, F., Marques, D. A., Zubieta-</w:t>
      </w:r>
      <w:r w:rsidR="2210BC47">
        <w:rPr/>
        <w:t>DeUrioste</w:t>
      </w:r>
      <w:r w:rsidR="2210BC47">
        <w:rPr/>
        <w:t xml:space="preserve">, N., Accinelli, R. A., Schneider-Gasser, E. M., Zubieta-Calleja, G., Dutschmann, M., &amp; Soliz, J. (2021). Decreased incidence, virus transmission capacity, and severity of COVID-19 at altitude on the American continent. PLOS ONE, 16(3), e0237294. </w:t>
      </w:r>
      <w:hyperlink r:id="R78d5daac1d44456e">
        <w:r w:rsidRPr="4CF31734" w:rsidR="2210BC47">
          <w:rPr>
            <w:rStyle w:val="InternetLink"/>
          </w:rPr>
          <w:t>https://doi.org/10.1371/journal.pone.0237294</w:t>
        </w:r>
      </w:hyperlink>
    </w:p>
    <w:p xmlns:wp14="http://schemas.microsoft.com/office/word/2010/wordml" w:rsidP="16F2E15C" w14:paraId="318FDF78" wp14:textId="01AAA6B7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  <w:r w:rsidRPr="20B5C165" w:rsidR="2383297B">
        <w:rPr>
          <w:color w:val="auto"/>
          <w:sz w:val="24"/>
          <w:szCs w:val="24"/>
        </w:rPr>
        <w:t>Infection rate might be lower in people living in high altitude for COVID-19</w:t>
      </w:r>
    </w:p>
    <w:p w:rsidR="2383297B" w:rsidP="20B5C165" w:rsidRDefault="2383297B" w14:paraId="0C279F66" w14:textId="063C0356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  <w:r w:rsidRPr="20B5C165" w:rsidR="2383297B">
        <w:rPr>
          <w:color w:val="auto"/>
          <w:sz w:val="24"/>
          <w:szCs w:val="24"/>
        </w:rPr>
        <w:t xml:space="preserve">Beginning at </w:t>
      </w:r>
      <w:r w:rsidRPr="20B5C165" w:rsidR="2383297B">
        <w:rPr>
          <w:color w:val="auto"/>
          <w:sz w:val="24"/>
          <w:szCs w:val="24"/>
        </w:rPr>
        <w:t>1000 meters</w:t>
      </w:r>
      <w:r w:rsidRPr="20B5C165" w:rsidR="2383297B">
        <w:rPr>
          <w:color w:val="auto"/>
          <w:sz w:val="24"/>
          <w:szCs w:val="24"/>
        </w:rPr>
        <w:t xml:space="preserve"> above sea level, the incidence rate begins to decrease for COVID</w:t>
      </w:r>
    </w:p>
    <w:p w:rsidR="2383297B" w:rsidP="20B5C165" w:rsidRDefault="2383297B" w14:paraId="62A4B38F" w14:textId="2DD861D2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  <w:r w:rsidRPr="20B5C165" w:rsidR="2383297B">
        <w:rPr>
          <w:color w:val="auto"/>
          <w:sz w:val="24"/>
          <w:szCs w:val="24"/>
        </w:rPr>
        <w:t>Furthermore,</w:t>
      </w:r>
      <w:r w:rsidRPr="20B5C165" w:rsidR="2383297B">
        <w:rPr>
          <w:color w:val="auto"/>
          <w:sz w:val="24"/>
          <w:szCs w:val="24"/>
        </w:rPr>
        <w:t xml:space="preserve"> transmission rates are lower at these elevation levels</w:t>
      </w:r>
    </w:p>
    <w:p w:rsidR="2383297B" w:rsidP="20B5C165" w:rsidRDefault="2383297B" w14:paraId="00EC8E00" w14:textId="1687F0DC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  <w:r w:rsidRPr="20B5C165" w:rsidR="2383297B">
        <w:rPr>
          <w:color w:val="auto"/>
          <w:sz w:val="24"/>
          <w:szCs w:val="24"/>
        </w:rPr>
        <w:t>Finally, the severity of infections is lower at these altitudes (e.g., death-to-case ratio is lower, recovery percentage is higher, etc.)</w:t>
      </w:r>
    </w:p>
    <w:p w:rsidR="448E5CB3" w:rsidP="20B5C165" w:rsidRDefault="448E5CB3" w14:paraId="30E8D317" w14:textId="43725A51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  <w:r w:rsidRPr="20B5C165" w:rsidR="448E5CB3">
        <w:rPr>
          <w:color w:val="auto"/>
          <w:sz w:val="24"/>
          <w:szCs w:val="24"/>
        </w:rPr>
        <w:t>Possible explanations</w:t>
      </w:r>
      <w:r w:rsidRPr="20B5C165" w:rsidR="448E5CB3">
        <w:rPr>
          <w:color w:val="auto"/>
          <w:sz w:val="24"/>
          <w:szCs w:val="24"/>
        </w:rPr>
        <w:t xml:space="preserve"> include more drastic changes in temperature between day and night, higher air dryness, higher solar radiat</w:t>
      </w:r>
      <w:r w:rsidRPr="20B5C165" w:rsidR="6242CC5D">
        <w:rPr>
          <w:color w:val="auto"/>
          <w:sz w:val="24"/>
          <w:szCs w:val="24"/>
        </w:rPr>
        <w:t>ion, long-term exposure to barometrical hypoxia (less oxygen at high altitude)</w:t>
      </w:r>
    </w:p>
    <w:p w:rsidR="26A36B4F" w:rsidP="20B5C165" w:rsidRDefault="26A36B4F" w14:paraId="23A1E008" w14:textId="06B973F0">
      <w:pPr>
        <w:pStyle w:val="ListParagraph"/>
        <w:numPr>
          <w:ilvl w:val="0"/>
          <w:numId w:val="34"/>
        </w:numPr>
        <w:rPr>
          <w:color w:val="auto"/>
          <w:sz w:val="24"/>
          <w:szCs w:val="24"/>
        </w:rPr>
      </w:pPr>
      <w:r w:rsidRPr="20B5C165" w:rsidR="26A36B4F">
        <w:rPr>
          <w:color w:val="auto"/>
          <w:sz w:val="24"/>
          <w:szCs w:val="24"/>
        </w:rPr>
        <w:t xml:space="preserve">This study did not consider different risk factors for </w:t>
      </w:r>
      <w:r w:rsidRPr="20B5C165" w:rsidR="26A36B4F">
        <w:rPr>
          <w:color w:val="auto"/>
          <w:sz w:val="24"/>
          <w:szCs w:val="24"/>
        </w:rPr>
        <w:t>different groups</w:t>
      </w:r>
      <w:r w:rsidRPr="20B5C165" w:rsidR="26A36B4F">
        <w:rPr>
          <w:color w:val="auto"/>
          <w:sz w:val="24"/>
          <w:szCs w:val="24"/>
        </w:rPr>
        <w:t xml:space="preserve"> (e.g., sex, age, </w:t>
      </w:r>
      <w:r w:rsidRPr="20B5C165" w:rsidR="26A36B4F">
        <w:rPr>
          <w:color w:val="auto"/>
          <w:sz w:val="24"/>
          <w:szCs w:val="24"/>
        </w:rPr>
        <w:t>comorbidities</w:t>
      </w:r>
      <w:r w:rsidRPr="20B5C165" w:rsidR="26A36B4F">
        <w:rPr>
          <w:color w:val="auto"/>
          <w:sz w:val="24"/>
          <w:szCs w:val="24"/>
        </w:rPr>
        <w:t>, etc.)</w:t>
      </w:r>
    </w:p>
    <w:p xmlns:wp14="http://schemas.microsoft.com/office/word/2010/wordml" w14:paraId="233B94E9" wp14:textId="2EFAF1A6">
      <w:pPr>
        <w:pStyle w:val="Normal"/>
      </w:pPr>
      <w:r w:rsidR="2210BC47">
        <w:rPr/>
        <w:t>‌</w:t>
      </w:r>
      <w:r w:rsidR="16F2E15C">
        <w:rPr/>
        <w:t>Berkessel</w:t>
      </w:r>
      <w:r w:rsidR="16F2E15C">
        <w:rPr/>
        <w:t xml:space="preserve">, J. B., Ebert, T., Gebauer, J. E., Jonsson, T., &amp; Oishi, S. (2021). Pandemics Initially Spread Among People of Higher (Not Lower) Social Status: Evidence From COVID-19 and the Spanish Flu. Social Psychological and Personality Science, 194855062110399. </w:t>
      </w:r>
      <w:hyperlink r:id="R4bdce083802a4d70">
        <w:r w:rsidRPr="16F2E15C" w:rsidR="16F2E15C">
          <w:rPr>
            <w:rStyle w:val="InternetLink"/>
          </w:rPr>
          <w:t>https://doi.org/10.1177/19485506211039990</w:t>
        </w:r>
      </w:hyperlink>
    </w:p>
    <w:p xmlns:wp14="http://schemas.microsoft.com/office/word/2010/wordml" w:rsidP="16F2E15C" w14:paraId="411A28BB" wp14:textId="7777777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Pandemics are thought to spread particularly through lower social status groups</w:t>
      </w:r>
    </w:p>
    <w:p xmlns:wp14="http://schemas.microsoft.com/office/word/2010/wordml" w:rsidP="16F2E15C" w14:paraId="7CD25DB0" wp14:textId="7777777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The hypothesis is that this is true for the later stages of pandemics</w:t>
      </w:r>
    </w:p>
    <w:p xmlns:wp14="http://schemas.microsoft.com/office/word/2010/wordml" w:rsidP="16F2E15C" w14:paraId="7ECC9C3B" wp14:textId="7777777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This was analyzed over two studies: first analyzing region-level COVID-19 infection data, and second by analyzing historic data from the 1918 Spanish Flue pandemic</w:t>
      </w:r>
    </w:p>
    <w:p xmlns:wp14="http://schemas.microsoft.com/office/word/2010/wordml" w:rsidP="16F2E15C" w14:paraId="0D9EB501" wp14:textId="708E0967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="16F2E15C">
        <w:rPr/>
        <w:t>For both, disease spread more rapidly through people of higher social status first, and in later stages this reverses</w:t>
      </w:r>
    </w:p>
    <w:p xmlns:wp14="http://schemas.microsoft.com/office/word/2010/wordml" w14:paraId="5AFB7C49" wp14:textId="6847A0DE">
      <w:pPr>
        <w:pStyle w:val="Normal"/>
      </w:pPr>
      <w:r w:rsidR="6ED4DF11">
        <w:rPr/>
        <w:t>‌</w:t>
      </w:r>
      <w:r w:rsidR="16F2E15C">
        <w:rPr/>
        <w:t>Colizza</w:t>
      </w:r>
      <w:r w:rsidR="16F2E15C">
        <w:rPr/>
        <w:t xml:space="preserve">, V., Barrat, A., Barthelemy, M., </w:t>
      </w:r>
      <w:r w:rsidR="16F2E15C">
        <w:rPr/>
        <w:t>Valleron</w:t>
      </w:r>
      <w:r w:rsidR="16F2E15C">
        <w:rPr/>
        <w:t xml:space="preserve">, A.-J., &amp; </w:t>
      </w:r>
      <w:r w:rsidR="16F2E15C">
        <w:rPr/>
        <w:t>Vespignani</w:t>
      </w:r>
      <w:r w:rsidR="16F2E15C">
        <w:rPr/>
        <w:t xml:space="preserve">, A. (2007). Modeling the Worldwide Spread of Pandemic Influenza: Baseline Case and Containment Interventions. </w:t>
      </w:r>
      <w:r w:rsidR="16F2E15C">
        <w:rPr/>
        <w:t>PLoS</w:t>
      </w:r>
      <w:r w:rsidR="16F2E15C">
        <w:rPr/>
        <w:t xml:space="preserve"> Medicine, 4(1), e13. </w:t>
      </w:r>
      <w:hyperlink r:id="Re3bd1743f3044a17">
        <w:r w:rsidRPr="16F2E15C" w:rsidR="16F2E15C">
          <w:rPr>
            <w:rStyle w:val="InternetLink"/>
          </w:rPr>
          <w:t>https://doi.org/10.1371/journal.pmed.0040013</w:t>
        </w:r>
      </w:hyperlink>
    </w:p>
    <w:p xmlns:wp14="http://schemas.microsoft.com/office/word/2010/wordml" w:rsidP="16F2E15C" w14:paraId="4270BC7B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H5N1 avian influenza virus is a potential candidate for a severe pandemic</w:t>
      </w:r>
    </w:p>
    <w:p xmlns:wp14="http://schemas.microsoft.com/office/word/2010/wordml" w:rsidP="16F2E15C" w14:paraId="3CB8F04A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 xml:space="preserve">Studied spread using </w:t>
      </w:r>
      <w:r w:rsidR="16F2E15C">
        <w:rPr/>
        <w:t xml:space="preserve">metapopulation stochastic epidemic model </w:t>
      </w:r>
      <w:r w:rsidR="16F2E15C">
        <w:rPr/>
        <w:t>on a global scale</w:t>
      </w:r>
    </w:p>
    <w:p xmlns:wp14="http://schemas.microsoft.com/office/word/2010/wordml" w:rsidP="16F2E15C" w14:paraId="1ABDCBD4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Model considers air travel flow among urban areas</w:t>
      </w:r>
    </w:p>
    <w:p xmlns:wp14="http://schemas.microsoft.com/office/word/2010/wordml" w:rsidP="16F2E15C" w14:paraId="38713CCA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Temporal and spatial evolution with sensitivity analysis</w:t>
      </w:r>
    </w:p>
    <w:p xmlns:wp14="http://schemas.microsoft.com/office/word/2010/wordml" w:rsidP="16F2E15C" w14:paraId="788F02E0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>Compared different containment strategies against a base case (e.g., travel restrictions and antiviral drugs)</w:t>
      </w:r>
    </w:p>
    <w:p xmlns:wp14="http://schemas.microsoft.com/office/word/2010/wordml" w:rsidP="16F2E15C" w14:paraId="7DE6AD57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 xml:space="preserve">Considering air travel is vital </w:t>
      </w:r>
      <w:r w:rsidR="16F2E15C">
        <w:rPr/>
        <w:t>when modeling these epidemics</w:t>
      </w:r>
    </w:p>
    <w:p xmlns:wp14="http://schemas.microsoft.com/office/word/2010/wordml" w:rsidP="16F2E15C" w14:paraId="16215D5E" wp14:textId="77777777">
      <w:pPr>
        <w:pStyle w:val="ListParagraph"/>
        <w:numPr>
          <w:ilvl w:val="0"/>
          <w:numId w:val="24"/>
        </w:numPr>
        <w:rPr>
          <w:color w:val="auto"/>
          <w:sz w:val="24"/>
          <w:szCs w:val="24"/>
        </w:rPr>
      </w:pPr>
      <w:r w:rsidR="16F2E15C">
        <w:rPr/>
        <w:t xml:space="preserve">Large-scale application of antivirals </w:t>
      </w:r>
      <w:r w:rsidR="16F2E15C">
        <w:rPr/>
        <w:t>seems possible and would effectively mitigate some of the spread</w:t>
      </w:r>
    </w:p>
    <w:p w:rsidR="09FFBD34" w:rsidP="16F2E15C" w:rsidRDefault="09FFBD34" w14:paraId="06F688FF" w14:textId="07178DB8">
      <w:pPr>
        <w:pStyle w:val="Normal"/>
      </w:pPr>
      <w:r w:rsidR="09FFBD34">
        <w:rPr/>
        <w:t xml:space="preserve">Colizza, V., Barrat, A., Barthelemy, M., </w:t>
      </w:r>
      <w:r w:rsidR="09FFBD34">
        <w:rPr/>
        <w:t>Valleron</w:t>
      </w:r>
      <w:r w:rsidR="09FFBD34">
        <w:rPr/>
        <w:t xml:space="preserve">, A.-J., &amp; </w:t>
      </w:r>
      <w:r w:rsidR="09FFBD34">
        <w:rPr/>
        <w:t>Vespignani</w:t>
      </w:r>
      <w:r w:rsidR="09FFBD34">
        <w:rPr/>
        <w:t xml:space="preserve">, A. (2007). Modeling the Worldwide Spread of Pandemic Influenza: Baseline Case and Containment Interventions. </w:t>
      </w:r>
      <w:r w:rsidR="09FFBD34">
        <w:rPr/>
        <w:t>PLoS</w:t>
      </w:r>
      <w:r w:rsidR="09FFBD34">
        <w:rPr/>
        <w:t xml:space="preserve"> Medicine, 4(1), e13. </w:t>
      </w:r>
      <w:r w:rsidR="09FFBD34">
        <w:rPr/>
        <w:t>https://doi.org/10.1371/journal.pmed.0040013</w:t>
      </w:r>
    </w:p>
    <w:p w:rsidR="09FFBD34" w:rsidP="16F2E15C" w:rsidRDefault="09FFBD34" w14:paraId="62A28333" w14:textId="1C73BE4D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="09FFBD34">
        <w:rPr/>
        <w:t xml:space="preserve"> </w:t>
      </w:r>
      <w:r w:rsidR="0B1000B8">
        <w:rPr/>
        <w:t>Used metapopulation stochastic epidemic model on a global scale</w:t>
      </w:r>
    </w:p>
    <w:p w:rsidR="0B1000B8" w:rsidP="20B5C165" w:rsidRDefault="0B1000B8" w14:paraId="59AC2627" w14:textId="69605CA9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>Considering airline travel among urban areas</w:t>
      </w:r>
    </w:p>
    <w:p w:rsidR="0B1000B8" w:rsidP="20B5C165" w:rsidRDefault="0B1000B8" w14:paraId="0A0F1503" w14:textId="0F28BB6A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>Compared baseline with containment strategies such as travel restrictions and antiviral drugs</w:t>
      </w:r>
    </w:p>
    <w:p w:rsidR="0B1000B8" w:rsidP="20B5C165" w:rsidRDefault="0B1000B8" w14:paraId="423B8C62" w14:textId="379A41E4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>Considered that not all areas have similar stockpiles of antiviral drugs</w:t>
      </w:r>
    </w:p>
    <w:p w:rsidR="0B1000B8" w:rsidP="20B5C165" w:rsidRDefault="0B1000B8" w14:paraId="3ECFDF0E" w14:textId="0010626F">
      <w:pPr>
        <w:pStyle w:val="ListParagraph"/>
        <w:numPr>
          <w:ilvl w:val="1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>One scenario is that wealthy nations keep their antiviral medications</w:t>
      </w:r>
    </w:p>
    <w:p w:rsidR="0B1000B8" w:rsidP="20B5C165" w:rsidRDefault="0B1000B8" w14:paraId="68ADC1DD" w14:textId="654806C0">
      <w:pPr>
        <w:pStyle w:val="ListParagraph"/>
        <w:numPr>
          <w:ilvl w:val="1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 xml:space="preserve">Another scenario is that these nations collectively </w:t>
      </w:r>
      <w:r w:rsidRPr="20B5C165" w:rsidR="0B1000B8">
        <w:rPr>
          <w:color w:val="auto"/>
          <w:sz w:val="24"/>
          <w:szCs w:val="24"/>
        </w:rPr>
        <w:t>allocate</w:t>
      </w:r>
      <w:r w:rsidRPr="20B5C165" w:rsidR="0B1000B8">
        <w:rPr>
          <w:color w:val="auto"/>
          <w:sz w:val="24"/>
          <w:szCs w:val="24"/>
        </w:rPr>
        <w:t xml:space="preserve"> smaller stockpiles for global consumption</w:t>
      </w:r>
    </w:p>
    <w:p w:rsidR="0B1000B8" w:rsidP="20B5C165" w:rsidRDefault="0B1000B8" w14:paraId="527F2BF5" w14:textId="0DE44130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 xml:space="preserve">Air travel is crucial in </w:t>
      </w:r>
      <w:r w:rsidRPr="20B5C165" w:rsidR="0B1000B8">
        <w:rPr>
          <w:color w:val="auto"/>
          <w:sz w:val="24"/>
          <w:szCs w:val="24"/>
        </w:rPr>
        <w:t>assessing</w:t>
      </w:r>
      <w:r w:rsidRPr="20B5C165" w:rsidR="0B1000B8">
        <w:rPr>
          <w:color w:val="auto"/>
          <w:sz w:val="24"/>
          <w:szCs w:val="24"/>
        </w:rPr>
        <w:t xml:space="preserve"> the probability of transmission</w:t>
      </w:r>
    </w:p>
    <w:p w:rsidR="0B1000B8" w:rsidP="20B5C165" w:rsidRDefault="0B1000B8" w14:paraId="286D6AEA" w14:textId="3B122925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Pr="20B5C165" w:rsidR="0B1000B8">
        <w:rPr>
          <w:color w:val="auto"/>
          <w:sz w:val="24"/>
          <w:szCs w:val="24"/>
        </w:rPr>
        <w:t>Readily available antiviral medication in hit countries could accommodate a reproduction rate of 1.9</w:t>
      </w:r>
    </w:p>
    <w:p w:rsidR="5689177D" w:rsidP="20B5C165" w:rsidRDefault="5689177D" w14:paraId="3DBB1BEE" w14:textId="738648D6">
      <w:pPr>
        <w:pStyle w:val="ListParagraph"/>
        <w:numPr>
          <w:ilvl w:val="0"/>
          <w:numId w:val="35"/>
        </w:numPr>
        <w:rPr>
          <w:color w:val="auto"/>
          <w:sz w:val="24"/>
          <w:szCs w:val="24"/>
        </w:rPr>
      </w:pPr>
      <w:r w:rsidRPr="20B5C165" w:rsidR="5689177D">
        <w:rPr>
          <w:color w:val="auto"/>
          <w:sz w:val="24"/>
          <w:szCs w:val="24"/>
        </w:rPr>
        <w:t>Furthermore, the more cooperative nations are in containment efforts, the more effective the containment is</w:t>
      </w:r>
    </w:p>
    <w:p xmlns:wp14="http://schemas.microsoft.com/office/word/2010/wordml" w:rsidP="16F2E15C" w14:paraId="3458AA2A" wp14:textId="77777777">
      <w:pPr>
        <w:pStyle w:val="Normal"/>
      </w:pPr>
      <w:r w:rsidR="16F2E15C">
        <w:rPr/>
        <w:t xml:space="preserve">Cooper, B. S., Pitman, R. J., Edmunds, W. J., &amp; Gay, N. J. (2006). Delaying the International Spread of Pandemic Influenza. </w:t>
      </w:r>
      <w:r w:rsidR="16F2E15C">
        <w:rPr/>
        <w:t>PLoS</w:t>
      </w:r>
      <w:r w:rsidR="16F2E15C">
        <w:rPr/>
        <w:t xml:space="preserve"> Medicine, 3(6), e212. </w:t>
      </w:r>
      <w:hyperlink r:id="R849095a0b8ec4902">
        <w:r w:rsidRPr="16F2E15C" w:rsidR="16F2E15C">
          <w:rPr>
            <w:rStyle w:val="InternetLink"/>
          </w:rPr>
          <w:t>https://doi.org/10.1371/journal.pmed.0030212</w:t>
        </w:r>
      </w:hyperlink>
    </w:p>
    <w:p xmlns:wp14="http://schemas.microsoft.com/office/word/2010/wordml" w:rsidP="16F2E15C" w14:paraId="5F909BBA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Hypervirulent subtypes of flu are </w:t>
      </w:r>
      <w:r w:rsidR="16F2E15C">
        <w:rPr/>
        <w:t>emerging</w:t>
      </w:r>
    </w:p>
    <w:p xmlns:wp14="http://schemas.microsoft.com/office/word/2010/wordml" w:rsidP="16F2E15C" w14:paraId="45E73D1E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Efficient spread through humans would be problematic</w:t>
      </w:r>
    </w:p>
    <w:p xmlns:wp14="http://schemas.microsoft.com/office/word/2010/wordml" w:rsidP="16F2E15C" w14:paraId="47025B35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Control would be limited by availability of vaccines</w:t>
      </w:r>
    </w:p>
    <w:p xmlns:wp14="http://schemas.microsoft.com/office/word/2010/wordml" w:rsidP="16F2E15C" w14:paraId="05AFA77F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Key measure would be to delay spread</w:t>
      </w:r>
    </w:p>
    <w:p xmlns:wp14="http://schemas.microsoft.com/office/word/2010/wordml" w:rsidP="16F2E15C" w14:paraId="646A5AD8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Higher international travel could lead to faster global spread than </w:t>
      </w:r>
      <w:r w:rsidR="16F2E15C">
        <w:rPr/>
        <w:t>previous</w:t>
      </w:r>
      <w:r w:rsidR="16F2E15C">
        <w:rPr/>
        <w:t xml:space="preserve"> pandemics</w:t>
      </w:r>
    </w:p>
    <w:p xmlns:wp14="http://schemas.microsoft.com/office/word/2010/wordml" w:rsidP="16F2E15C" w14:paraId="5B29B212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Analysis involves stochastic models of the internation spread of influenza based on extensions of </w:t>
      </w:r>
      <w:r w:rsidR="16F2E15C">
        <w:rPr/>
        <w:t>coupled epidemic transmission models</w:t>
      </w:r>
    </w:p>
    <w:p xmlns:wp14="http://schemas.microsoft.com/office/word/2010/wordml" w:rsidP="16F2E15C" w14:paraId="257EE328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Restrictions on air travel </w:t>
      </w:r>
      <w:r w:rsidR="16F2E15C">
        <w:rPr/>
        <w:t>demonstrate</w:t>
      </w:r>
      <w:r w:rsidR="16F2E15C">
        <w:rPr/>
        <w:t xml:space="preserve"> little values on delaying the spread of virus</w:t>
      </w:r>
    </w:p>
    <w:p xmlns:wp14="http://schemas.microsoft.com/office/word/2010/wordml" w:rsidP="16F2E15C" w14:paraId="18E2BB70" wp14:textId="77777777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>Only ceasing all travel has a significant impact on preventing the epidemic</w:t>
      </w:r>
    </w:p>
    <w:p w:rsidR="16F2E15C" w:rsidP="16F2E15C" w:rsidRDefault="16F2E15C" w14:paraId="6B91FDCE" w14:textId="67694DAC">
      <w:pPr>
        <w:pStyle w:val="ListParagraph"/>
        <w:numPr>
          <w:ilvl w:val="0"/>
          <w:numId w:val="23"/>
        </w:numPr>
        <w:rPr>
          <w:color w:val="auto"/>
          <w:sz w:val="24"/>
          <w:szCs w:val="24"/>
        </w:rPr>
      </w:pPr>
      <w:r w:rsidR="16F2E15C">
        <w:rPr/>
        <w:t xml:space="preserve">Local transmission control measures are better </w:t>
      </w:r>
      <w:r w:rsidR="16F2E15C">
        <w:rPr/>
        <w:t>methods for controlling the spread of disease</w:t>
      </w:r>
    </w:p>
    <w:p w:rsidR="35003D4C" w:rsidP="16F2E15C" w:rsidRDefault="35003D4C" w14:paraId="5DD3FDC8" w14:textId="6C30EE83">
      <w:pPr>
        <w:pStyle w:val="Normal"/>
        <w:rPr>
          <w:color w:val="auto"/>
          <w:sz w:val="24"/>
          <w:szCs w:val="24"/>
        </w:rPr>
      </w:pPr>
      <w:r w:rsidRPr="16F2E15C" w:rsidR="35003D4C">
        <w:rPr>
          <w:color w:val="auto"/>
          <w:sz w:val="24"/>
          <w:szCs w:val="24"/>
        </w:rPr>
        <w:t xml:space="preserve">Débarre, F. (n.d.). SIR models of epidemics Level 1 module in “Modelling course in population and evolutionary biology.” </w:t>
      </w:r>
      <w:r w:rsidRPr="16F2E15C" w:rsidR="35003D4C">
        <w:rPr>
          <w:color w:val="auto"/>
          <w:sz w:val="24"/>
          <w:szCs w:val="24"/>
        </w:rPr>
        <w:t>https://ethz.ch/content/dam/ethz/special-interest/usys/ibz/theoreticalbiology/education/learningmaterials/701-1424-00L/sir.pdf</w:t>
      </w:r>
    </w:p>
    <w:p w:rsidR="16F2E15C" w:rsidP="16F2E15C" w:rsidRDefault="16F2E15C" w14:paraId="3369559D" w14:textId="0F0695CE">
      <w:pPr>
        <w:pStyle w:val="ListParagraph"/>
        <w:numPr>
          <w:ilvl w:val="0"/>
          <w:numId w:val="37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6EC5DA9A" wp14:textId="77777777">
      <w:pPr>
        <w:pStyle w:val="Normal"/>
        <w:widowControl w:val="1"/>
      </w:pPr>
      <w:r w:rsidR="16F2E15C">
        <w:rPr/>
        <w:t xml:space="preserve">Eubank, S., Guclu, H., Anil Kumar, V. S., Marathe, M. V., Srinivasan, A., </w:t>
      </w:r>
      <w:r w:rsidR="16F2E15C">
        <w:rPr/>
        <w:t xml:space="preserve">Toroczkai</w:t>
      </w:r>
      <w:r w:rsidR="16F2E15C">
        <w:rPr/>
        <w:t xml:space="preserve">, Z., &amp; Wang, N. (2004). Modelling disease outbreaks in realistic urban social networks. </w:t>
      </w:r>
      <w:r w:rsidR="16F2E15C">
        <w:rPr/>
        <w:t>Nature</w:t>
      </w:r>
      <w:r w:rsidR="16F2E15C">
        <w:rPr/>
        <w:t xml:space="preserve">, </w:t>
      </w:r>
      <w:r w:rsidR="16F2E15C">
        <w:rPr/>
        <w:t>429</w:t>
      </w:r>
      <w:r w:rsidR="16F2E15C">
        <w:rPr/>
        <w:t xml:space="preserve">(6988), 180–184. </w:t>
      </w:r>
      <w:hyperlink r:id="R268d462ce50b4c2d">
        <w:r w:rsidRPr="16F2E15C" w:rsidR="16F2E15C">
          <w:rPr>
            <w:rStyle w:val="InternetLink"/>
          </w:rPr>
          <w:t>https://doi.org/10.1038/nature02541</w:t>
        </w:r>
      </w:hyperlink>
    </w:p>
    <w:p xmlns:wp14="http://schemas.microsoft.com/office/word/2010/wordml" w:rsidP="16F2E15C" w14:paraId="672A6659" wp14:textId="77777777">
      <w:pPr>
        <w:pStyle w:val="ListParagraph"/>
        <w:numPr>
          <w:ilvl w:val="0"/>
          <w:numId w:val="22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3F58E62E" wp14:textId="77777777">
      <w:pPr>
        <w:pStyle w:val="Normal"/>
        <w:widowControl w:val="1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="16F2E15C">
        <w:rPr/>
        <w:t xml:space="preserve">Ferguson, N. M., Cummings, D. A. T., </w:t>
      </w:r>
      <w:r w:rsidR="16F2E15C">
        <w:rPr/>
        <w:t xml:space="preserve">Cauchemez</w:t>
      </w:r>
      <w:r w:rsidR="16F2E15C">
        <w:rPr/>
        <w:t xml:space="preserve">, S., Fraser, C., Riley, S., </w:t>
      </w:r>
      <w:r w:rsidR="16F2E15C">
        <w:rPr/>
        <w:t xml:space="preserve">Meeyai</w:t>
      </w:r>
      <w:r w:rsidR="16F2E15C">
        <w:rPr/>
        <w:t xml:space="preserve">, A., </w:t>
      </w:r>
      <w:r w:rsidR="16F2E15C">
        <w:rPr/>
        <w:t xml:space="preserve">Iamsirithaworn</w:t>
      </w:r>
      <w:r w:rsidR="16F2E15C">
        <w:rPr/>
        <w:t xml:space="preserve">, S., &amp; Burke, D. S. (2005). Strategies for </w:t>
      </w:r>
      <w:r w:rsidR="16F2E15C">
        <w:rPr/>
        <w:t xml:space="preserve">containing</w:t>
      </w:r>
      <w:r w:rsidR="16F2E15C">
        <w:rPr/>
        <w:t xml:space="preserve"> an emerging influenza pandemic in Southeast Asia. </w:t>
      </w:r>
      <w:r w:rsidR="16F2E15C">
        <w:rPr/>
        <w:t>Nature</w:t>
      </w:r>
      <w:r w:rsidR="16F2E15C">
        <w:rPr/>
        <w:t xml:space="preserve">, </w:t>
      </w:r>
      <w:r w:rsidR="16F2E15C">
        <w:rPr/>
        <w:t>437</w:t>
      </w:r>
      <w:r w:rsidR="16F2E15C">
        <w:rPr/>
        <w:t>(7056), 209–214. https://doi.org/10.1038/nature04017</w:t>
      </w:r>
    </w:p>
    <w:p xmlns:wp14="http://schemas.microsoft.com/office/word/2010/wordml" w:rsidP="16F2E15C" w14:paraId="0A37501D" wp14:textId="77777777">
      <w:pPr>
        <w:pStyle w:val="ListParagraph"/>
        <w:numPr>
          <w:ilvl w:val="0"/>
          <w:numId w:val="21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62FEEF30" wp14:textId="77777777">
      <w:pPr>
        <w:pStyle w:val="Normal"/>
      </w:pPr>
      <w:r w:rsidR="16F2E15C">
        <w:rPr/>
        <w:t xml:space="preserve">Germann, T. C., </w:t>
      </w:r>
      <w:r w:rsidR="16F2E15C">
        <w:rPr/>
        <w:t xml:space="preserve">Kadau</w:t>
      </w:r>
      <w:r w:rsidR="16F2E15C">
        <w:rPr/>
        <w:t xml:space="preserve">, K., </w:t>
      </w:r>
      <w:r w:rsidR="16F2E15C">
        <w:rPr/>
        <w:t xml:space="preserve">Longini</w:t>
      </w:r>
      <w:r w:rsidR="16F2E15C">
        <w:rPr/>
        <w:t xml:space="preserve">, I. M., &amp; Macken, C. A. (2006). Mitigation strategies for pandemic influenza in the United States. </w:t>
      </w:r>
      <w:r w:rsidR="16F2E15C">
        <w:rPr/>
        <w:t>Proceedings of the National Academy of Sciences</w:t>
      </w:r>
      <w:r w:rsidR="16F2E15C">
        <w:rPr/>
        <w:t xml:space="preserve">, </w:t>
      </w:r>
      <w:r w:rsidR="16F2E15C">
        <w:rPr/>
        <w:t>103</w:t>
      </w:r>
      <w:r w:rsidR="16F2E15C">
        <w:rPr/>
        <w:t>(15), 5935–5940. https://doi.org/10.1073/pnas.0601266103</w:t>
      </w:r>
    </w:p>
    <w:p xmlns:wp14="http://schemas.microsoft.com/office/word/2010/wordml" w:rsidP="16F2E15C" w14:paraId="5DAB6C7B" wp14:textId="77777777">
      <w:pPr>
        <w:pStyle w:val="ListParagraph"/>
        <w:numPr>
          <w:ilvl w:val="0"/>
          <w:numId w:val="20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44C1C20F" wp14:textId="77777777">
      <w:pPr>
        <w:pStyle w:val="Normal"/>
      </w:pPr>
      <w:r w:rsidR="16F2E15C">
        <w:rPr/>
        <w:t xml:space="preserve">Goldstein, E., Cobey, S., Takahashi, S., Miller, J. C., &amp; </w:t>
      </w:r>
      <w:r w:rsidR="16F2E15C">
        <w:rPr/>
        <w:t>Lipsitch</w:t>
      </w:r>
      <w:r w:rsidR="16F2E15C">
        <w:rPr/>
        <w:t xml:space="preserve">, M. (2011). Predicting the Epidemic Sizes of Influenza A/H1N1, A/H3N2, and B: A Statistical Method. </w:t>
      </w:r>
      <w:r w:rsidR="16F2E15C">
        <w:rPr/>
        <w:t>PLoS</w:t>
      </w:r>
      <w:r w:rsidR="16F2E15C">
        <w:rPr/>
        <w:t xml:space="preserve"> Medicine, 8(7), e1001051. https://doi.org/10.1371/journal.pmed.1001051</w:t>
      </w:r>
    </w:p>
    <w:p xmlns:wp14="http://schemas.microsoft.com/office/word/2010/wordml" w:rsidP="16F2E15C" w14:paraId="14FF818A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>Combined data from CDC ranging from 1997 to 2009</w:t>
      </w:r>
    </w:p>
    <w:p xmlns:wp14="http://schemas.microsoft.com/office/word/2010/wordml" w:rsidP="16F2E15C" w14:paraId="5E042105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 xml:space="preserve">The </w:t>
      </w:r>
      <w:r w:rsidR="16F2E15C">
        <w:rPr/>
        <w:t>magnitude</w:t>
      </w:r>
      <w:r w:rsidR="16F2E15C">
        <w:rPr/>
        <w:t xml:space="preserve"> of the pandemic is measured by cumulative incidence proxy (CIP)</w:t>
      </w:r>
    </w:p>
    <w:p xmlns:wp14="http://schemas.microsoft.com/office/word/2010/wordml" w:rsidP="16F2E15C" w14:paraId="5F17752D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 xml:space="preserve">There is a negative association between the CIP and pandemic season (i.e., </w:t>
      </w:r>
      <w:r w:rsidR="16F2E15C">
        <w:rPr/>
        <w:t xml:space="preserve">CIP gets smaller as season </w:t>
      </w:r>
      <w:r w:rsidR="16F2E15C">
        <w:rPr/>
        <w:t>progresses?</w:t>
      </w:r>
      <w:r w:rsidR="16F2E15C">
        <w:rPr/>
        <w:t xml:space="preserve"> Building </w:t>
      </w:r>
      <w:r w:rsidR="16F2E15C">
        <w:rPr/>
        <w:t>immunity?)</w:t>
      </w:r>
    </w:p>
    <w:p xmlns:wp14="http://schemas.microsoft.com/office/word/2010/wordml" w:rsidP="16F2E15C" w14:paraId="04571092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>Method for estimating CIP involves looking at the incidence of each strain (or its complement) and see how long it takes for the CIP to reach some threshold</w:t>
      </w:r>
    </w:p>
    <w:p xmlns:wp14="http://schemas.microsoft.com/office/word/2010/wordml" w:rsidP="16F2E15C" w14:paraId="7450FDD7" wp14:textId="77777777">
      <w:pPr>
        <w:pStyle w:val="ListParagraph"/>
        <w:numPr>
          <w:ilvl w:val="0"/>
          <w:numId w:val="19"/>
        </w:numPr>
        <w:rPr>
          <w:color w:val="auto"/>
          <w:sz w:val="24"/>
          <w:szCs w:val="24"/>
        </w:rPr>
      </w:pPr>
      <w:r w:rsidR="16F2E15C">
        <w:rPr/>
        <w:t>Early circulation of one strain is associated with a reduced total incidence of the other strains</w:t>
      </w:r>
    </w:p>
    <w:p xmlns:wp14="http://schemas.microsoft.com/office/word/2010/wordml" w:rsidP="16F2E15C" w14:paraId="05C2F4D7" wp14:textId="511DD864">
      <w:pPr>
        <w:pStyle w:val="Normal"/>
        <w:widowControl w:val="1"/>
      </w:pPr>
      <w:r w:rsidR="16F2E15C">
        <w:rPr/>
        <w:t xml:space="preserve">Johnson, N. P. A. S., &amp; Mueller, J. (2002). Updating the Accounts: Global Mortality of the 1918-1920 “Spanish” Influenza Pandemic. </w:t>
      </w:r>
      <w:r w:rsidR="16F2E15C">
        <w:rPr/>
        <w:t>Bulletin of the History of Medicine</w:t>
      </w:r>
      <w:r w:rsidR="16F2E15C">
        <w:rPr/>
        <w:t xml:space="preserve">, </w:t>
      </w:r>
      <w:r w:rsidR="16F2E15C">
        <w:rPr/>
        <w:t>76</w:t>
      </w:r>
      <w:r w:rsidR="16F2E15C">
        <w:rPr/>
        <w:t xml:space="preserve">(1), 105–115. </w:t>
      </w:r>
      <w:hyperlink r:id="Rb6004658e87c419b">
        <w:r w:rsidRPr="16F2E15C" w:rsidR="16F2E15C">
          <w:rPr>
            <w:rStyle w:val="InternetLink"/>
          </w:rPr>
          <w:t>https://doi.org/10.1353/bhm.2002.0022</w:t>
        </w:r>
      </w:hyperlink>
    </w:p>
    <w:p xmlns:wp14="http://schemas.microsoft.com/office/word/2010/wordml" w:rsidP="16F2E15C" w14:paraId="462AE5B4" wp14:textId="4F239935">
      <w:pPr>
        <w:pStyle w:val="ListParagraph"/>
        <w:widowControl w:val="1"/>
        <w:numPr>
          <w:ilvl w:val="0"/>
          <w:numId w:val="18"/>
        </w:numPr>
        <w:bidi w:val="0"/>
        <w:rPr>
          <w:color w:val="auto"/>
          <w:sz w:val="24"/>
          <w:szCs w:val="24"/>
        </w:rPr>
      </w:pPr>
    </w:p>
    <w:p xmlns:wp14="http://schemas.microsoft.com/office/word/2010/wordml" w:rsidP="16F2E15C" w14:paraId="134C0F41" wp14:textId="77777777">
      <w:pPr>
        <w:pStyle w:val="Normal"/>
      </w:pPr>
      <w:r w:rsidR="16F2E15C">
        <w:rPr/>
        <w:t xml:space="preserve">LONGINI, I. M., FINE, P. E. M., &amp; THACKER, S. B. (1986). PREDICTING THE GLOBAL SPREAD OF NEW INFECTIOUS AGENTS. </w:t>
      </w:r>
      <w:r w:rsidR="16F2E15C">
        <w:rPr/>
        <w:t>American Journal of Epidemiology</w:t>
      </w:r>
      <w:r w:rsidR="16F2E15C">
        <w:rPr/>
        <w:t xml:space="preserve">, </w:t>
      </w:r>
      <w:r w:rsidR="16F2E15C">
        <w:rPr/>
        <w:t>123</w:t>
      </w:r>
      <w:r w:rsidR="16F2E15C">
        <w:rPr/>
        <w:t>(3), 383–391. https://doi.org/10.1093/oxfordjournals.aje.a114253</w:t>
      </w:r>
    </w:p>
    <w:p xmlns:wp14="http://schemas.microsoft.com/office/word/2010/wordml" w:rsidP="16F2E15C" w14:paraId="6A05A809" wp14:textId="77777777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540C3DBA" wp14:textId="77777777">
      <w:pPr>
        <w:pStyle w:val="Normal"/>
        <w:widowControl w:val="1"/>
      </w:pPr>
      <w:r w:rsidR="16F2E15C">
        <w:rPr/>
        <w:t xml:space="preserve">Longini</w:t>
      </w:r>
      <w:r w:rsidR="16F2E15C">
        <w:rPr/>
        <w:t xml:space="preserve">, I. M., Nizam, A., Xu, S., </w:t>
      </w:r>
      <w:r w:rsidR="16F2E15C">
        <w:rPr/>
        <w:t xml:space="preserve">Ungchusak</w:t>
      </w:r>
      <w:r w:rsidR="16F2E15C">
        <w:rPr/>
        <w:t xml:space="preserve">, K., </w:t>
      </w:r>
      <w:r w:rsidR="16F2E15C">
        <w:rPr/>
        <w:t xml:space="preserve">Hanshaoworakul</w:t>
      </w:r>
      <w:r w:rsidR="16F2E15C">
        <w:rPr/>
        <w:t xml:space="preserve">, W., Cummings, D. A. T., &amp; Halloran, M. E. (2005). </w:t>
      </w:r>
      <w:r w:rsidR="16F2E15C">
        <w:rPr/>
        <w:t xml:space="preserve">Containing</w:t>
      </w:r>
      <w:r w:rsidR="16F2E15C">
        <w:rPr/>
        <w:t xml:space="preserve"> Pandemic Influenza at the Source. </w:t>
      </w:r>
      <w:r w:rsidR="16F2E15C">
        <w:rPr/>
        <w:t>Science</w:t>
      </w:r>
      <w:r w:rsidR="16F2E15C">
        <w:rPr/>
        <w:t xml:space="preserve">, </w:t>
      </w:r>
      <w:r w:rsidR="16F2E15C">
        <w:rPr/>
        <w:t>309</w:t>
      </w:r>
      <w:r w:rsidR="16F2E15C">
        <w:rPr/>
        <w:t>(5737), 1083–1087. https://doi.org/10.1126/science.1115717</w:t>
      </w:r>
    </w:p>
    <w:p xmlns:wp14="http://schemas.microsoft.com/office/word/2010/wordml" w:rsidP="16F2E15C" w14:paraId="5A39BBE3" wp14:textId="77777777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</w:p>
    <w:p w:rsidR="7DB3CA61" w:rsidP="16F2E15C" w:rsidRDefault="7DB3CA61" w14:paraId="16709E7D" w14:textId="7602AB02">
      <w:pPr>
        <w:pStyle w:val="Normal"/>
      </w:pPr>
      <w:r w:rsidR="7DB3CA61">
        <w:rPr/>
        <w:t xml:space="preserve">Lowen AC, Steel J. 2014. Roles of Humidity and Temperature in Shaping Influenza Seasonality. J </w:t>
      </w:r>
      <w:r w:rsidR="7DB3CA61">
        <w:rPr/>
        <w:t>Virol</w:t>
      </w:r>
      <w:r w:rsidR="7DB3CA61">
        <w:rPr/>
        <w:t xml:space="preserve"> 88:.</w:t>
      </w:r>
      <w:r w:rsidR="7DB3CA61">
        <w:rPr/>
        <w:t>https://doi.org/10.1128/jvi.03544-13</w:t>
      </w:r>
    </w:p>
    <w:p w:rsidR="16F2E15C" w:rsidP="16F2E15C" w:rsidRDefault="16F2E15C" w14:paraId="75F04A6A" w14:textId="647CAF97">
      <w:pPr>
        <w:pStyle w:val="ListParagraph"/>
        <w:numPr>
          <w:ilvl w:val="0"/>
          <w:numId w:val="15"/>
        </w:numPr>
        <w:rPr>
          <w:color w:val="auto"/>
          <w:sz w:val="24"/>
          <w:szCs w:val="24"/>
        </w:rPr>
      </w:pPr>
    </w:p>
    <w:p w:rsidR="3976A576" w:rsidP="16F2E15C" w:rsidRDefault="3976A576" w14:paraId="5E619D07" w14:textId="75ADFCB4">
      <w:pPr>
        <w:pStyle w:val="Normal"/>
      </w:pPr>
      <w:r w:rsidR="3976A576">
        <w:rPr/>
        <w:t xml:space="preserve">Marshall RJ, </w:t>
      </w:r>
      <w:r w:rsidR="3976A576">
        <w:rPr/>
        <w:t>Armart</w:t>
      </w:r>
      <w:r w:rsidR="3976A576">
        <w:rPr/>
        <w:t xml:space="preserve"> P, Hulme KD, Chew KY, Brown </w:t>
      </w:r>
      <w:r w:rsidR="3976A576">
        <w:rPr/>
        <w:t>ACHansbro</w:t>
      </w:r>
      <w:r w:rsidR="3976A576">
        <w:rPr/>
        <w:t xml:space="preserve"> </w:t>
      </w:r>
      <w:r w:rsidR="3976A576">
        <w:rPr/>
        <w:t>PMBloxham</w:t>
      </w:r>
      <w:r w:rsidR="3976A576">
        <w:rPr/>
        <w:t xml:space="preserve"> CJ, Flint M, </w:t>
      </w:r>
      <w:r w:rsidR="3976A576">
        <w:rPr/>
        <w:t>Ronacher</w:t>
      </w:r>
      <w:r w:rsidR="3976A576">
        <w:rPr/>
        <w:t xml:space="preserve"> K, Bielefeldt-Ohmann </w:t>
      </w:r>
      <w:r w:rsidR="3976A576">
        <w:rPr/>
        <w:t>HGallo</w:t>
      </w:r>
      <w:r w:rsidR="3976A576">
        <w:rPr/>
        <w:t xml:space="preserve"> LA, Short KR2020.Glycemic Variability in Diabetes Increases the Severity of Influenza. mBio</w:t>
      </w:r>
      <w:r w:rsidR="3976A576">
        <w:rPr/>
        <w:t>11:10.1128/mbio.02841-19.https</w:t>
      </w:r>
      <w:r w:rsidR="3976A576">
        <w:rPr/>
        <w:t>://doi.org/10.1128/mbio.02841-19</w:t>
      </w:r>
    </w:p>
    <w:p w:rsidR="16F2E15C" w:rsidP="16F2E15C" w:rsidRDefault="16F2E15C" w14:paraId="3310AFAD" w14:textId="1905912E">
      <w:pPr>
        <w:pStyle w:val="ListParagraph"/>
        <w:numPr>
          <w:ilvl w:val="0"/>
          <w:numId w:val="27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5B9A18B6" wp14:textId="77777777">
      <w:pPr>
        <w:pStyle w:val="Normal"/>
      </w:pPr>
      <w:r w:rsidR="16F2E15C">
        <w:rPr/>
        <w:t xml:space="preserve">Md. </w:t>
      </w:r>
      <w:r w:rsidR="16F2E15C">
        <w:rPr/>
        <w:t>Samsuzzoha</w:t>
      </w:r>
      <w:r w:rsidR="16F2E15C">
        <w:rPr/>
        <w:t xml:space="preserve">, Singh, M., &amp; Lucy, D. (2013). Parameter estimation of influenza epidemic model. Applied Mathematics and Computation, 220, 616–629. </w:t>
      </w:r>
      <w:hyperlink r:id="R9217a6fa140e422e">
        <w:r w:rsidRPr="16F2E15C" w:rsidR="16F2E15C">
          <w:rPr>
            <w:rStyle w:val="InternetLink"/>
          </w:rPr>
          <w:t>https://doi.org/10.1016/j.amc.2013.07.040</w:t>
        </w:r>
      </w:hyperlink>
    </w:p>
    <w:p xmlns:wp14="http://schemas.microsoft.com/office/word/2010/wordml" w:rsidP="16F2E15C" w14:paraId="3FC31427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 xml:space="preserve">SEIRS and SVEIRS epidemic modes </w:t>
      </w:r>
      <w:r w:rsidR="16F2E15C">
        <w:rPr/>
        <w:t>are considered here to capture the main characteristic of transmission of influenzas epidemic</w:t>
      </w:r>
    </w:p>
    <w:p xmlns:wp14="http://schemas.microsoft.com/office/word/2010/wordml" w:rsidP="16F2E15C" w14:paraId="1A8B19BC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 xml:space="preserve">Least squares </w:t>
      </w:r>
      <w:r w:rsidR="16F2E15C">
        <w:rPr/>
        <w:t>(i.e., minimizing the sum of squared differences between the measurements and the model predictions) is used to estimate the unknown parameters</w:t>
      </w:r>
    </w:p>
    <w:p xmlns:wp14="http://schemas.microsoft.com/office/word/2010/wordml" w:rsidP="16F2E15C" w14:paraId="567D102A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>These tuned models capture the dynamic nature of the data</w:t>
      </w:r>
    </w:p>
    <w:p xmlns:wp14="http://schemas.microsoft.com/office/word/2010/wordml" w:rsidP="16F2E15C" w14:paraId="15AC0718" wp14:textId="77777777">
      <w:pPr>
        <w:pStyle w:val="ListParagraph"/>
        <w:numPr>
          <w:ilvl w:val="0"/>
          <w:numId w:val="14"/>
        </w:numPr>
        <w:rPr>
          <w:color w:val="auto"/>
          <w:sz w:val="24"/>
          <w:szCs w:val="24"/>
        </w:rPr>
      </w:pPr>
      <w:r w:rsidR="16F2E15C">
        <w:rPr/>
        <w:t>Vaccine efficacy and vaccination prevalence are important things to consider in the model</w:t>
      </w:r>
    </w:p>
    <w:p xmlns:wp14="http://schemas.microsoft.com/office/word/2010/wordml" w:rsidP="16F2E15C" w14:paraId="331487BF" wp14:textId="77777777">
      <w:pPr>
        <w:pStyle w:val="Normal"/>
      </w:pPr>
      <w:r w:rsidR="16F2E15C">
        <w:rPr/>
        <w:t xml:space="preserve">Patterson, K. D., &amp; Pyle, G. F. (1991). THE GEOGRAPHY AND MORTALITY OF THE 1918 INFLUENZA PANDEMIC. </w:t>
      </w:r>
      <w:r w:rsidR="16F2E15C">
        <w:rPr/>
        <w:t>Bulletin of the History of Medicine</w:t>
      </w:r>
      <w:r w:rsidR="16F2E15C">
        <w:rPr/>
        <w:t xml:space="preserve">, </w:t>
      </w:r>
      <w:r w:rsidR="16F2E15C">
        <w:rPr/>
        <w:t>65</w:t>
      </w:r>
      <w:r w:rsidR="16F2E15C">
        <w:rPr/>
        <w:t>(1), 4–21. https://www.jstor.org/stable/44447656</w:t>
      </w:r>
    </w:p>
    <w:p xmlns:wp14="http://schemas.microsoft.com/office/word/2010/wordml" w:rsidP="16F2E15C" w14:paraId="41C8F396" wp14:textId="77777777">
      <w:pPr>
        <w:pStyle w:val="ListParagraph"/>
        <w:numPr>
          <w:ilvl w:val="0"/>
          <w:numId w:val="28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4861ADCE" wp14:textId="1E9EA751">
      <w:pPr>
        <w:pStyle w:val="Normal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="793AAFF6">
        <w:rPr/>
        <w:t xml:space="preserve">Sagripanti, J.-L. and Lytle, C.D. (2007), Inactivation of Influenza Virus by Solar Radiation. Photochemistry and Photobiology, 83: 1278-1282. </w:t>
      </w:r>
      <w:hyperlink r:id="Rc3146e7747c24057">
        <w:r w:rsidRPr="16F2E15C" w:rsidR="793AAFF6">
          <w:rPr>
            <w:rStyle w:val="InternetLink"/>
          </w:rPr>
          <w:t>https://doi.org/10.1111/j.1751-1097.2007.00177.x</w:t>
        </w:r>
      </w:hyperlink>
    </w:p>
    <w:p xmlns:wp14="http://schemas.microsoft.com/office/word/2010/wordml" w:rsidP="16F2E15C" w14:paraId="0CBEA4B5" wp14:textId="014F6C21">
      <w:pPr>
        <w:pStyle w:val="ListParagraph"/>
        <w:numPr>
          <w:ilvl w:val="0"/>
          <w:numId w:val="29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1C3EB946" wp14:textId="35B973A3">
      <w:pPr>
        <w:pStyle w:val="Normal"/>
      </w:pPr>
      <w:r w:rsidR="16F2E15C">
        <w:rPr/>
        <w:t xml:space="preserve">Saunders-Hastings, P., &amp; </w:t>
      </w:r>
      <w:r w:rsidR="16F2E15C">
        <w:rPr/>
        <w:t>Krewski</w:t>
      </w:r>
      <w:r w:rsidR="16F2E15C">
        <w:rPr/>
        <w:t>, D. (2016). Reviewing the History of Pandemic Influenza: Understanding Patterns of Emergence and Transmission. Pathogens, 5(4), 66. https://doi.org/10.3390/pathogens5040066</w:t>
      </w:r>
    </w:p>
    <w:p xmlns:wp14="http://schemas.microsoft.com/office/word/2010/wordml" w:rsidP="16F2E15C" w14:paraId="6B6D3B88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>There have been four influenza pandemics in the past one hundred years</w:t>
      </w:r>
    </w:p>
    <w:p xmlns:wp14="http://schemas.microsoft.com/office/word/2010/wordml" w:rsidP="16F2E15C" w14:paraId="76D14921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Modern globalization and society have </w:t>
      </w:r>
      <w:r w:rsidR="16F2E15C">
        <w:rPr/>
        <w:t>impacted</w:t>
      </w:r>
      <w:r w:rsidR="16F2E15C">
        <w:rPr/>
        <w:t xml:space="preserve"> the way that these things develop/spread</w:t>
      </w:r>
    </w:p>
    <w:p xmlns:wp14="http://schemas.microsoft.com/office/word/2010/wordml" w:rsidP="16F2E15C" w14:paraId="075BB1DF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Influenza/pandemics are a </w:t>
      </w:r>
      <w:r w:rsidR="16F2E15C">
        <w:rPr/>
        <w:t>product of human development</w:t>
      </w:r>
      <w:r w:rsidR="16F2E15C">
        <w:rPr/>
        <w:t>, and we should consider the context for which they spread</w:t>
      </w:r>
    </w:p>
    <w:p xmlns:wp14="http://schemas.microsoft.com/office/word/2010/wordml" w:rsidP="16F2E15C" w14:paraId="53184C5E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Progress in controlling pandemics can be attributed to </w:t>
      </w:r>
      <w:r w:rsidR="16F2E15C">
        <w:rPr/>
        <w:t>pharmaceutical intervention and surveillance</w:t>
      </w:r>
    </w:p>
    <w:p xmlns:wp14="http://schemas.microsoft.com/office/word/2010/wordml" w:rsidP="16F2E15C" w14:paraId="0000FD43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Persistent challenges include pandemics happen in </w:t>
      </w:r>
      <w:r w:rsidR="16F2E15C">
        <w:rPr/>
        <w:t xml:space="preserve">unpredictable waves </w:t>
      </w:r>
      <w:r w:rsidR="16F2E15C">
        <w:rPr/>
        <w:t>and virus jump unpredictable from animals to humans</w:t>
      </w:r>
    </w:p>
    <w:p xmlns:wp14="http://schemas.microsoft.com/office/word/2010/wordml" w:rsidP="16F2E15C" w14:paraId="06B35554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Historically, pandemics spread through </w:t>
      </w:r>
      <w:r w:rsidR="16F2E15C">
        <w:rPr/>
        <w:t>dominant trade routes</w:t>
      </w:r>
      <w:r w:rsidR="16F2E15C">
        <w:rPr/>
        <w:t xml:space="preserve">, but this is </w:t>
      </w:r>
      <w:r w:rsidR="16F2E15C">
        <w:rPr/>
        <w:t xml:space="preserve">less clear </w:t>
      </w:r>
      <w:r w:rsidR="16F2E15C">
        <w:rPr/>
        <w:t>with globalization since there are so many more routes for transmission</w:t>
      </w:r>
    </w:p>
    <w:p xmlns:wp14="http://schemas.microsoft.com/office/word/2010/wordml" w:rsidP="16F2E15C" w14:paraId="43F6E3B6" wp14:textId="77777777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 w:rsidR="16F2E15C">
        <w:rPr/>
        <w:t xml:space="preserve">The </w:t>
      </w:r>
      <w:r w:rsidR="16F2E15C">
        <w:rPr/>
        <w:t xml:space="preserve">uncertainty means </w:t>
      </w:r>
      <w:r w:rsidR="16F2E15C">
        <w:rPr/>
        <w:t xml:space="preserve">that we must </w:t>
      </w:r>
      <w:r w:rsidR="16F2E15C">
        <w:rPr/>
        <w:t xml:space="preserve">have flexible policies </w:t>
      </w:r>
      <w:r w:rsidR="16F2E15C">
        <w:rPr/>
        <w:t>for handling them when they do occur</w:t>
      </w:r>
    </w:p>
    <w:p w:rsidR="7516E8B7" w:rsidP="16F2E15C" w:rsidRDefault="7516E8B7" w14:paraId="4367BCA0" w14:textId="3DB5BB9C">
      <w:pPr>
        <w:pStyle w:val="Normal"/>
      </w:pPr>
      <w:r w:rsidR="7516E8B7">
        <w:rPr/>
        <w:t xml:space="preserve">Stephens, K. E., Chernyavskiy, P., &amp; Bruns, D. R. (2021). Impact of altitude on COVID-19 infection and death in the United States: A modeling and observational study. PLOS ONE, 16(1), e0245055. </w:t>
      </w:r>
      <w:r w:rsidR="7516E8B7">
        <w:rPr/>
        <w:t>https://doi.org/10.1371/journal.pone.0245055</w:t>
      </w:r>
    </w:p>
    <w:p w:rsidR="16F2E15C" w:rsidP="16F2E15C" w:rsidRDefault="16F2E15C" w14:paraId="002F1629" w14:textId="1178694C">
      <w:pPr>
        <w:pStyle w:val="ListParagraph"/>
        <w:numPr>
          <w:ilvl w:val="0"/>
          <w:numId w:val="30"/>
        </w:numPr>
        <w:rPr>
          <w:color w:val="auto"/>
          <w:sz w:val="24"/>
          <w:szCs w:val="24"/>
        </w:rPr>
      </w:pPr>
    </w:p>
    <w:p w:rsidR="046B0746" w:rsidP="4CF31734" w:rsidRDefault="046B0746" w14:paraId="79C8BEB7" w14:textId="09ECE097">
      <w:pPr>
        <w:pStyle w:val="Normal"/>
      </w:pPr>
      <w:r w:rsidR="046B0746">
        <w:rPr/>
        <w:t xml:space="preserve">Tan, Y., Cator III, D., </w:t>
      </w:r>
      <w:r w:rsidR="046B0746">
        <w:rPr/>
        <w:t>Ndeffo</w:t>
      </w:r>
      <w:r w:rsidR="046B0746">
        <w:rPr/>
        <w:t xml:space="preserve">-Mbah, M., &amp; Braga-Neto, U. (2021). A stochastic metapopulation state-space approach to modeling and estimating COVID-19 spread. Mathematical Biosciences and Engineering, 18(6), 7685–7710. </w:t>
      </w:r>
      <w:r w:rsidR="046B0746">
        <w:rPr/>
        <w:t>https://doi.org/10.3934/mbe.2021381</w:t>
      </w:r>
    </w:p>
    <w:p w:rsidR="4CF31734" w:rsidP="4CF31734" w:rsidRDefault="4CF31734" w14:paraId="6AA25E16" w14:textId="6740BAF0">
      <w:pPr>
        <w:pStyle w:val="ListParagraph"/>
        <w:numPr>
          <w:ilvl w:val="0"/>
          <w:numId w:val="43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32397D92" wp14:textId="77777777">
      <w:pPr>
        <w:pStyle w:val="Normal"/>
      </w:pPr>
      <w:r w:rsidR="16F2E15C">
        <w:rPr/>
        <w:t xml:space="preserve">Valle, S. </w:t>
      </w:r>
      <w:r w:rsidR="16F2E15C">
        <w:rPr/>
        <w:t>D.</w:t>
      </w:r>
      <w:r w:rsidR="16F2E15C">
        <w:rPr/>
        <w:t xml:space="preserve">, Hethcote, H., Hyman, J. M., &amp; Castillo-Chavez, C. (2005). Effects of behavioral changes in a smallpox attack model. </w:t>
      </w:r>
      <w:r w:rsidR="16F2E15C">
        <w:rPr/>
        <w:t>Mathematical Biosciences</w:t>
      </w:r>
      <w:r w:rsidR="16F2E15C">
        <w:rPr/>
        <w:t xml:space="preserve">, </w:t>
      </w:r>
      <w:r w:rsidR="16F2E15C">
        <w:rPr/>
        <w:t>195</w:t>
      </w:r>
      <w:r w:rsidR="16F2E15C">
        <w:rPr/>
        <w:t xml:space="preserve">(2), 228–251. </w:t>
      </w:r>
      <w:hyperlink r:id="R743c30a48a2244ec">
        <w:r w:rsidRPr="16F2E15C" w:rsidR="16F2E15C">
          <w:rPr>
            <w:rStyle w:val="InternetLink"/>
          </w:rPr>
          <w:t>https://doi.org/10.1016/j.mbs.2005.03.006</w:t>
        </w:r>
      </w:hyperlink>
    </w:p>
    <w:p xmlns:wp14="http://schemas.microsoft.com/office/word/2010/wordml" w:rsidP="16F2E15C" w14:paraId="72A3D3EC" wp14:textId="77777777">
      <w:pPr>
        <w:pStyle w:val="ListParagraph"/>
        <w:numPr>
          <w:ilvl w:val="0"/>
          <w:numId w:val="31"/>
        </w:numPr>
        <w:rPr>
          <w:color w:val="auto"/>
          <w:sz w:val="24"/>
          <w:szCs w:val="24"/>
        </w:rPr>
      </w:pPr>
    </w:p>
    <w:p xmlns:wp14="http://schemas.microsoft.com/office/word/2010/wordml" w:rsidP="16F2E15C" w14:paraId="42135EFE" wp14:textId="77777777">
      <w:pPr>
        <w:pStyle w:val="Normal"/>
      </w:pPr>
      <w:r w:rsidR="16F2E15C">
        <w:rPr/>
        <w:t xml:space="preserve">Valle, S. Y. D., </w:t>
      </w:r>
      <w:r w:rsidR="16F2E15C">
        <w:rPr/>
        <w:t>Mniszewski</w:t>
      </w:r>
      <w:r w:rsidR="16F2E15C">
        <w:rPr/>
        <w:t>, S. M., &amp; Hyman, J. M. (2012). Modeling the Impact of Behavior Changes on the Spread of Pandemic Influenza. Modeling the Interplay between Human Behavior and the Spread of Infectious Diseases, 59–77. https://doi.org/10.1007/978-1-4614-5474-8_4</w:t>
      </w:r>
    </w:p>
    <w:p xmlns:wp14="http://schemas.microsoft.com/office/word/2010/wordml" w:rsidP="16F2E15C" w14:paraId="183952C3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 xml:space="preserve">Mitigation strategies (e.g., closing schools, limiting air travel, etc.) are some of the only was to address pandemics </w:t>
      </w:r>
      <w:r w:rsidR="16F2E15C">
        <w:rPr/>
        <w:t>at the moment</w:t>
      </w:r>
    </w:p>
    <w:p xmlns:wp14="http://schemas.microsoft.com/office/word/2010/wordml" w:rsidP="16F2E15C" w14:paraId="06CFCAF5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>This is because stockpiles of resources (e.g., antiviral medication) are not likely to be had, nor will vaccines be very prevalent</w:t>
      </w:r>
    </w:p>
    <w:p xmlns:wp14="http://schemas.microsoft.com/office/word/2010/wordml" w:rsidP="16F2E15C" w14:paraId="64571448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 xml:space="preserve">Large-scale agent-based model </w:t>
      </w:r>
      <w:r w:rsidR="16F2E15C">
        <w:rPr/>
        <w:t>to analyze isolation scenarios (e.g., school closures and fear-based home isolation)</w:t>
      </w:r>
    </w:p>
    <w:p xmlns:wp14="http://schemas.microsoft.com/office/word/2010/wordml" w:rsidP="16F2E15C" w14:paraId="76713DE5" wp14:textId="77777777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="16F2E15C">
        <w:rPr/>
        <w:t xml:space="preserve">Certain changes in </w:t>
      </w:r>
      <w:r w:rsidR="16F2E15C">
        <w:rPr/>
        <w:t xml:space="preserve">behavior can be effective </w:t>
      </w:r>
      <w:r w:rsidR="16F2E15C">
        <w:rPr/>
        <w:t>at curtailing the spread of disease (e.g., school closures throughout the pandemic can decrease clinical attack rates by 50%)</w:t>
      </w:r>
    </w:p>
    <w:p xmlns:wp14="http://schemas.microsoft.com/office/word/2010/wordml" w:rsidP="16F2E15C" w14:paraId="35F563D4" wp14:textId="77777777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="16F2E15C">
        <w:rPr/>
        <w:t xml:space="preserve">Also, </w:t>
      </w:r>
      <w:r w:rsidR="16F2E15C">
        <w:rPr/>
        <w:t xml:space="preserve">stopping intervention/mitigation strategies too soon can lead to a second wave </w:t>
      </w:r>
      <w:r w:rsidR="16F2E15C">
        <w:rPr/>
        <w:t>of infection</w:t>
      </w:r>
    </w:p>
    <w:p w:rsidR="18BD00DE" w:rsidP="16F2E15C" w:rsidRDefault="18BD00DE" w14:paraId="11F55B4A" w14:textId="2D0B43EA">
      <w:pPr>
        <w:pStyle w:val="Normal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="18BD00DE">
        <w:rPr/>
        <w:t xml:space="preserve">Weber, T.P. and </w:t>
      </w:r>
      <w:r w:rsidR="18BD00DE">
        <w:rPr/>
        <w:t>Stilianakis</w:t>
      </w:r>
      <w:r w:rsidR="18BD00DE">
        <w:rPr/>
        <w:t xml:space="preserve">, N.I. (2008), A Note on the Inactivation of Influenza </w:t>
      </w:r>
      <w:r w:rsidR="18BD00DE">
        <w:rPr/>
        <w:t>A Viruses</w:t>
      </w:r>
      <w:r w:rsidR="18BD00DE">
        <w:rPr/>
        <w:t xml:space="preserve"> </w:t>
      </w:r>
      <w:r w:rsidR="18BD00DE">
        <w:rPr/>
        <w:t>By</w:t>
      </w:r>
      <w:r w:rsidR="18BD00DE">
        <w:rPr/>
        <w:t xml:space="preserve"> Solar Radiation, Relative Humidity and Temperature. Photochemistry and Photobiology, 84: 1601-1602. </w:t>
      </w:r>
      <w:hyperlink r:id="Rf5ee2be2dd734285">
        <w:r w:rsidRPr="16F2E15C" w:rsidR="18BD00DE">
          <w:rPr>
            <w:rStyle w:val="InternetLink"/>
          </w:rPr>
          <w:t>https://doi.org/10.1111/j.1751-1097.2008.00416.x</w:t>
        </w:r>
      </w:hyperlink>
    </w:p>
    <w:p w:rsidR="16F2E15C" w:rsidP="16F2E15C" w:rsidRDefault="16F2E15C" w14:paraId="2BBF5FA5" w14:textId="0A72D529">
      <w:pPr>
        <w:pStyle w:val="ListParagraph"/>
        <w:numPr>
          <w:ilvl w:val="0"/>
          <w:numId w:val="32"/>
        </w:numPr>
        <w:rPr>
          <w:color w:val="auto"/>
          <w:sz w:val="24"/>
          <w:szCs w:val="24"/>
        </w:rPr>
      </w:pPr>
    </w:p>
    <w:p w:rsidR="16F2E15C" w:rsidP="16F2E15C" w:rsidRDefault="16F2E15C" w14:paraId="7D9BBA11" w14:textId="1FC8B5E7">
      <w:pPr>
        <w:pStyle w:val="Normal"/>
        <w:rPr>
          <w:color w:val="auto"/>
          <w:sz w:val="24"/>
          <w:szCs w:val="24"/>
        </w:rPr>
      </w:pP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3">
    <w:nsid w:val="3ae19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7d7e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5fd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2551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aee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6722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5dc9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f860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ca49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a3e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f91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208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fb8e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8b7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3460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8a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0d74f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1e9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0b1b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9d35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6d67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22a6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2be9b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c65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4bf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427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a88e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95d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3ab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d69f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4f5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e62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5b7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d2d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cea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77259b4"/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e0b0efc"/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52f2668f"/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27668ac"/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95de4fe"/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d0856dc"/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346ec39"/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b11d85a"/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9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F5F1C"/>
    <w:rsid w:val="00649A44"/>
    <w:rsid w:val="01C361E7"/>
    <w:rsid w:val="01EF5F1C"/>
    <w:rsid w:val="044AE6C9"/>
    <w:rsid w:val="046B0746"/>
    <w:rsid w:val="05416198"/>
    <w:rsid w:val="06337A4E"/>
    <w:rsid w:val="07A869A5"/>
    <w:rsid w:val="08397188"/>
    <w:rsid w:val="09E7EFDD"/>
    <w:rsid w:val="09FFBD34"/>
    <w:rsid w:val="0A6F861F"/>
    <w:rsid w:val="0A6F861F"/>
    <w:rsid w:val="0A887B15"/>
    <w:rsid w:val="0AD3455C"/>
    <w:rsid w:val="0AD3455C"/>
    <w:rsid w:val="0B1000B8"/>
    <w:rsid w:val="0B60C1A5"/>
    <w:rsid w:val="0B636150"/>
    <w:rsid w:val="0BA50326"/>
    <w:rsid w:val="0BA50326"/>
    <w:rsid w:val="0BE705FE"/>
    <w:rsid w:val="0C6CEA61"/>
    <w:rsid w:val="0C91E9A2"/>
    <w:rsid w:val="0E6394AB"/>
    <w:rsid w:val="0E8411AC"/>
    <w:rsid w:val="0EA31853"/>
    <w:rsid w:val="0EB53C9C"/>
    <w:rsid w:val="0FA231BA"/>
    <w:rsid w:val="10CFF9DF"/>
    <w:rsid w:val="10DD8F9D"/>
    <w:rsid w:val="10DD8F9D"/>
    <w:rsid w:val="10E2CA8C"/>
    <w:rsid w:val="10F06EBA"/>
    <w:rsid w:val="10F06EBA"/>
    <w:rsid w:val="1161E028"/>
    <w:rsid w:val="11E23227"/>
    <w:rsid w:val="13029197"/>
    <w:rsid w:val="130C91E2"/>
    <w:rsid w:val="147BAB51"/>
    <w:rsid w:val="15AB51AD"/>
    <w:rsid w:val="15E54593"/>
    <w:rsid w:val="15E718BA"/>
    <w:rsid w:val="15E718BA"/>
    <w:rsid w:val="16F2E15C"/>
    <w:rsid w:val="17AD517A"/>
    <w:rsid w:val="17C17ECD"/>
    <w:rsid w:val="18BD00DE"/>
    <w:rsid w:val="18BF18CC"/>
    <w:rsid w:val="194CD8E5"/>
    <w:rsid w:val="199FB205"/>
    <w:rsid w:val="1A2637BB"/>
    <w:rsid w:val="1A2637BB"/>
    <w:rsid w:val="1A56BC7B"/>
    <w:rsid w:val="1A579E53"/>
    <w:rsid w:val="1C14932A"/>
    <w:rsid w:val="1C14932A"/>
    <w:rsid w:val="1C172929"/>
    <w:rsid w:val="1C172929"/>
    <w:rsid w:val="1DAA4623"/>
    <w:rsid w:val="1E1E58FA"/>
    <w:rsid w:val="1EAE634D"/>
    <w:rsid w:val="1ED2A860"/>
    <w:rsid w:val="1EDD019A"/>
    <w:rsid w:val="1F17A68B"/>
    <w:rsid w:val="1F9F6661"/>
    <w:rsid w:val="1FCCDFDD"/>
    <w:rsid w:val="20B5C165"/>
    <w:rsid w:val="2138BFF8"/>
    <w:rsid w:val="2210BC47"/>
    <w:rsid w:val="224E0015"/>
    <w:rsid w:val="224E0015"/>
    <w:rsid w:val="2261A692"/>
    <w:rsid w:val="22BDE10F"/>
    <w:rsid w:val="22E7D85A"/>
    <w:rsid w:val="2383297B"/>
    <w:rsid w:val="23B281B4"/>
    <w:rsid w:val="23F07433"/>
    <w:rsid w:val="23F07433"/>
    <w:rsid w:val="247B62AA"/>
    <w:rsid w:val="2571E63A"/>
    <w:rsid w:val="25ADAAC1"/>
    <w:rsid w:val="26A36B4F"/>
    <w:rsid w:val="289F2C9F"/>
    <w:rsid w:val="2A5C9516"/>
    <w:rsid w:val="2A7C8ED8"/>
    <w:rsid w:val="2A7C8ED8"/>
    <w:rsid w:val="2A8B5D5F"/>
    <w:rsid w:val="2B197FE0"/>
    <w:rsid w:val="2B66A0E0"/>
    <w:rsid w:val="2BD835A4"/>
    <w:rsid w:val="2BFF9D72"/>
    <w:rsid w:val="2C50D163"/>
    <w:rsid w:val="2CF6591F"/>
    <w:rsid w:val="2E6309CD"/>
    <w:rsid w:val="2FDCF7C0"/>
    <w:rsid w:val="2FDCF7C0"/>
    <w:rsid w:val="304F652E"/>
    <w:rsid w:val="30B15776"/>
    <w:rsid w:val="32688371"/>
    <w:rsid w:val="33253F62"/>
    <w:rsid w:val="33253F62"/>
    <w:rsid w:val="342D9314"/>
    <w:rsid w:val="349361B7"/>
    <w:rsid w:val="35003D4C"/>
    <w:rsid w:val="350FB19E"/>
    <w:rsid w:val="356722DF"/>
    <w:rsid w:val="35EA2A5C"/>
    <w:rsid w:val="368CF7A7"/>
    <w:rsid w:val="36FCE663"/>
    <w:rsid w:val="37248803"/>
    <w:rsid w:val="3724E744"/>
    <w:rsid w:val="379DDC6D"/>
    <w:rsid w:val="384EA058"/>
    <w:rsid w:val="386F6C41"/>
    <w:rsid w:val="3976A576"/>
    <w:rsid w:val="39BA72B1"/>
    <w:rsid w:val="39FEA04D"/>
    <w:rsid w:val="3B5D69E7"/>
    <w:rsid w:val="3CF71880"/>
    <w:rsid w:val="3DCE580E"/>
    <w:rsid w:val="3EC29CFB"/>
    <w:rsid w:val="3F06816B"/>
    <w:rsid w:val="3F2628A1"/>
    <w:rsid w:val="3FFF12B4"/>
    <w:rsid w:val="406947C8"/>
    <w:rsid w:val="40FA3F48"/>
    <w:rsid w:val="4122739F"/>
    <w:rsid w:val="4122739F"/>
    <w:rsid w:val="41BF8656"/>
    <w:rsid w:val="43790D1F"/>
    <w:rsid w:val="437DCEB3"/>
    <w:rsid w:val="43D28587"/>
    <w:rsid w:val="4443E3A0"/>
    <w:rsid w:val="448E5CB3"/>
    <w:rsid w:val="44BFF2D8"/>
    <w:rsid w:val="44DE6A82"/>
    <w:rsid w:val="452C65E8"/>
    <w:rsid w:val="459BD4DA"/>
    <w:rsid w:val="45C3B059"/>
    <w:rsid w:val="45C3B059"/>
    <w:rsid w:val="46DD8B85"/>
    <w:rsid w:val="49CA1943"/>
    <w:rsid w:val="4CF31734"/>
    <w:rsid w:val="50363AFA"/>
    <w:rsid w:val="5078D08C"/>
    <w:rsid w:val="5181B012"/>
    <w:rsid w:val="5181B012"/>
    <w:rsid w:val="531FFB69"/>
    <w:rsid w:val="53CFFE87"/>
    <w:rsid w:val="553DE98E"/>
    <w:rsid w:val="555EDCF4"/>
    <w:rsid w:val="558939A6"/>
    <w:rsid w:val="55AB2645"/>
    <w:rsid w:val="55B3DB19"/>
    <w:rsid w:val="55C97228"/>
    <w:rsid w:val="55EF4126"/>
    <w:rsid w:val="55EF4126"/>
    <w:rsid w:val="5689177D"/>
    <w:rsid w:val="59E0235F"/>
    <w:rsid w:val="59F92801"/>
    <w:rsid w:val="5AD893E7"/>
    <w:rsid w:val="5AD893E7"/>
    <w:rsid w:val="5BDB418A"/>
    <w:rsid w:val="5C6D045A"/>
    <w:rsid w:val="5C7A6A32"/>
    <w:rsid w:val="5D943117"/>
    <w:rsid w:val="5FAA3088"/>
    <w:rsid w:val="5FFC387B"/>
    <w:rsid w:val="6230824F"/>
    <w:rsid w:val="6242CC5D"/>
    <w:rsid w:val="62978E84"/>
    <w:rsid w:val="63225AFC"/>
    <w:rsid w:val="63D9C76B"/>
    <w:rsid w:val="641A2DFA"/>
    <w:rsid w:val="64495399"/>
    <w:rsid w:val="66EF2647"/>
    <w:rsid w:val="67C701D9"/>
    <w:rsid w:val="6B720449"/>
    <w:rsid w:val="6E1BCD6F"/>
    <w:rsid w:val="6E2EA9B2"/>
    <w:rsid w:val="6ED1F73F"/>
    <w:rsid w:val="6ED4DF11"/>
    <w:rsid w:val="6ED8E2C0"/>
    <w:rsid w:val="6EDEEA95"/>
    <w:rsid w:val="6F480D1A"/>
    <w:rsid w:val="6FCDE1FC"/>
    <w:rsid w:val="6FCDE1FC"/>
    <w:rsid w:val="71008FE2"/>
    <w:rsid w:val="71124D07"/>
    <w:rsid w:val="727B2D3D"/>
    <w:rsid w:val="72FAB7C3"/>
    <w:rsid w:val="7424C1AF"/>
    <w:rsid w:val="7516E8B7"/>
    <w:rsid w:val="7618982E"/>
    <w:rsid w:val="770ABC75"/>
    <w:rsid w:val="786779D7"/>
    <w:rsid w:val="78801067"/>
    <w:rsid w:val="79177258"/>
    <w:rsid w:val="793AAFF6"/>
    <w:rsid w:val="7A27B60A"/>
    <w:rsid w:val="7DB3CA61"/>
    <w:rsid w:val="7E1308FA"/>
    <w:rsid w:val="7E1308FA"/>
    <w:rsid w:val="7E3F6086"/>
    <w:rsid w:val="7E848249"/>
    <w:rsid w:val="7E848249"/>
    <w:rsid w:val="7EC5DDEF"/>
    <w:rsid w:val="7EECEA53"/>
    <w:rsid w:val="7FDBF673"/>
    <w:rsid w:val="7FDBF673"/>
  </w:rsids>
  <w:themeFontLang w:val="en-US" w:eastAsia="" w:bidi=""/>
  <w14:docId w14:val="0E76B0E1"/>
  <w15:docId w15:val="{F892238B-27EF-403A-B109-26ABBE74C11B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ptos" w:hAnsi="Aptos" w:eastAsia="" w:cs="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78" w:lineRule="auto"/>
      <w:jc w:val="left"/>
    </w:pPr>
    <w:rPr>
      <w:rFonts w:ascii="Aptos" w:hAnsi="Aptos" w:eastAsia="" w:cs="" w:asciiTheme="minorHAnsi" w:hAnsiTheme="minorHAnsi" w:eastAsiaTheme="minorEastAsia" w:cstheme="minorBid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 w:line="240" w:lineRule="auto"/>
      <w:contextualSpacing/>
    </w:pPr>
    <w:rPr>
      <w:rFonts w:ascii="Aptos Display" w:hAnsi="Aptos Display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sz="4" w:space="10"/>
        <w:bottom w:val="single" w:color="0F4761" w:sz="4" w:space="10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6aa456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hyperlink" Target="https://doi.org/10.1177/19485506211039990" TargetMode="External" Id="R4bdce083802a4d70" /><Relationship Type="http://schemas.openxmlformats.org/officeDocument/2006/relationships/hyperlink" Target="https://doi.org/10.1371/journal.pmed.0040013" TargetMode="External" Id="Re3bd1743f3044a17" /><Relationship Type="http://schemas.openxmlformats.org/officeDocument/2006/relationships/hyperlink" Target="https://doi.org/10.1371/journal.pmed.0030212" TargetMode="External" Id="R849095a0b8ec4902" /><Relationship Type="http://schemas.openxmlformats.org/officeDocument/2006/relationships/hyperlink" Target="https://doi.org/10.1038/nature02541" TargetMode="External" Id="R268d462ce50b4c2d" /><Relationship Type="http://schemas.openxmlformats.org/officeDocument/2006/relationships/hyperlink" Target="https://doi.org/10.1353/bhm.2002.0022" TargetMode="External" Id="Rb6004658e87c419b" /><Relationship Type="http://schemas.openxmlformats.org/officeDocument/2006/relationships/hyperlink" Target="https://doi.org/10.1016/j.amc.2013.07.040" TargetMode="External" Id="R9217a6fa140e422e" /><Relationship Type="http://schemas.openxmlformats.org/officeDocument/2006/relationships/hyperlink" Target="https://doi.org/10.1111/j.1751-1097.2007.00177.x" TargetMode="External" Id="Rc3146e7747c24057" /><Relationship Type="http://schemas.openxmlformats.org/officeDocument/2006/relationships/hyperlink" Target="https://doi.org/10.1016/j.mbs.2005.03.006" TargetMode="External" Id="R743c30a48a2244ec" /><Relationship Type="http://schemas.openxmlformats.org/officeDocument/2006/relationships/hyperlink" Target="https://doi.org/10.1111/j.1751-1097.2008.00416.x" TargetMode="External" Id="Rf5ee2be2dd734285" /><Relationship Type="http://schemas.openxmlformats.org/officeDocument/2006/relationships/hyperlink" Target="https://doi.org/10.1371/journal.pone.0237294" TargetMode="External" Id="R78d5daac1d4445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2025-06-01T17:18:01.0000000Z</dcterms:created>
  <dc:creator>Kurtz-Enko, Nathan</dc:creator>
  <dc:description/>
  <dc:language>en-US</dc:language>
  <lastModifiedBy>Kurtz-Enko, Nathan</lastModifiedBy>
  <dcterms:modified xsi:type="dcterms:W3CDTF">2025-06-19T12:46:06.6149660Z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