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GréineQ CA2 — 15-minute recorded run</w:t>
      </w:r>
    </w:p>
    <w:p>
      <w:r>
        <w:t>Format: one continuous 15-minute recording. No live panel. No technical Q&amp;A. Operator detail: deliverables/GreineQ_User_Guide.docx.</w:t>
      </w:r>
    </w:p>
    <w:p>
      <w:r>
        <w:t>Order: slides 1–8 (~8 min) → dashboard demo (~5–5.5 min) → slide 9 close (~1–1.5 min). Skip slide 10 (sources). Cut Agent Play / Price Monitor first if over time.</w:t>
      </w:r>
    </w:p>
    <w:p>
      <w:pPr>
        <w:pStyle w:val="Heading1"/>
      </w:pPr>
      <w:r>
        <w:t>Roles (named)</w:t>
      </w:r>
    </w:p>
    <w:p>
      <w:pPr>
        <w:pStyle w:val="ListBullet"/>
      </w:pPr>
      <w:r>
        <w:t>Opening &amp; closing (slides 1 and 9): Emmanuel Addoh (10592825) — non-technical; no demo mouse.</w:t>
      </w:r>
    </w:p>
    <w:p>
      <w:pPr>
        <w:pStyle w:val="ListBullet"/>
      </w:pPr>
      <w:r>
        <w:t>Driver: Nathan Rocha (20082900) — clicks only; no improvisation.</w:t>
      </w:r>
    </w:p>
    <w:p>
      <w:pPr>
        <w:pStyle w:val="ListBullet"/>
      </w:pPr>
      <w:r>
        <w:t>Narrator / clock: Nadeesha Jayasuriya (20093736) — speaks over demo.</w:t>
      </w:r>
    </w:p>
    <w:p>
      <w:pPr>
        <w:pStyle w:val="ListBullet"/>
      </w:pPr>
      <w:r>
        <w:t>Backup clicks: Bahadir Demir (20098301) — if Nathan needs a hand mid-recording.</w:t>
      </w:r>
    </w:p>
    <w:p>
      <w:pPr>
        <w:pStyle w:val="Heading1"/>
      </w:pPr>
      <w:r>
        <w:t>Frozen demo configuration</w:t>
      </w:r>
    </w:p>
    <w:p>
      <w:pPr>
        <w:pStyle w:val="ListBullet"/>
      </w:pPr>
      <w:r>
        <w:t>URL: http://localhost:8501 (local). Do not rely on production for the recording.</w:t>
      </w:r>
    </w:p>
    <w:p>
      <w:pPr>
        <w:pStyle w:val="ListBullet"/>
      </w:pPr>
      <w:r>
        <w:t>Top nav: Digital Twin · Price Monitor · Agent Play · Results · Overview</w:t>
      </w:r>
    </w:p>
    <w:p>
      <w:pPr>
        <w:pStyle w:val="ListBullet"/>
      </w:pPr>
      <w:r>
        <w:t>Day split: Test days (held out).</w:t>
      </w:r>
    </w:p>
    <w:p>
      <w:pPr>
        <w:pStyle w:val="ListBullet"/>
      </w:pPr>
      <w:r>
        <w:t>Exact test day: 2012-07-14.</w:t>
      </w:r>
    </w:p>
    <w:p>
      <w:pPr>
        <w:pStyle w:val="ListBullet"/>
      </w:pPr>
      <w:r>
        <w:t>Controllers: Greedy (5-action), Current Q, Privileged Q — true 4h signal.</w:t>
      </w:r>
    </w:p>
    <w:p>
      <w:pPr>
        <w:pStyle w:val="ListBullet"/>
      </w:pPr>
      <w:r>
        <w:t>Exact demo models (forecast_exp, seed 42): Q_q_learning_20260807_180535_forecast_exp_current_seed42.npy · Q_q_learning_20260807_180659_forecast_exp_privileged_seed42.npy (results/models/). Do not retrain mid-recording.</w:t>
      </w:r>
    </w:p>
    <w:p>
      <w:pPr>
        <w:pStyle w:val="ListBullet"/>
      </w:pPr>
      <w:r>
        <w:t>Browser: full screen, zoom 100%; after Twin loads, collapse sidebar for a clean capture.</w:t>
      </w:r>
    </w:p>
    <w:p>
      <w:pPr>
        <w:pStyle w:val="Heading1"/>
      </w:pPr>
      <w:r>
        <w:t>Pre-flight (before record)</w:t>
      </w:r>
    </w:p>
    <w:p>
      <w:pPr>
        <w:pStyle w:val="ListBullet"/>
      </w:pPr>
      <w:r>
        <w:t>python scripts/system_test.py</w:t>
      </w:r>
    </w:p>
    <w:p>
      <w:pPr>
        <w:pStyle w:val="ListBullet"/>
      </w:pPr>
      <w:r>
        <w:t>Start dashboard: .\run_dashboard.ps1 or streamlit run dashboard/app.py</w:t>
      </w:r>
    </w:p>
    <w:p>
      <w:pPr>
        <w:pStyle w:val="ListBullet"/>
      </w:pPr>
      <w:r>
        <w:t>Verify forecast_exp current + privileged models — screenshots ready as fallback</w:t>
      </w:r>
    </w:p>
    <w:p>
      <w:pPr>
        <w:pStyle w:val="ListBullet"/>
      </w:pPr>
      <w:r>
        <w:t>Mute notifications; close chat apps; test mic levels for all speakers</w:t>
      </w:r>
    </w:p>
    <w:p>
      <w:pPr>
        <w:pStyle w:val="ListBullet"/>
      </w:pPr>
      <w:r>
        <w:t>Open PPTX on slides; keep localhost:8501 ready on a second window/desktop</w:t>
      </w:r>
    </w:p>
    <w:p>
      <w:pPr>
        <w:pStyle w:val="ListBullet"/>
      </w:pPr>
      <w:r>
        <w:t>Do a 60-second dry run of Twin Run comparison so the first open is warm</w:t>
      </w:r>
    </w:p>
    <w:p>
      <w:pPr>
        <w:pStyle w:val="Heading1"/>
      </w:pPr>
      <w:r>
        <w:t>Full 15-minute timing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Segment</w:t>
            </w:r>
          </w:p>
        </w:tc>
        <w:tc>
          <w:tcPr>
            <w:tcW w:type="dxa" w:w="2880"/>
          </w:tcPr>
          <w:p>
            <w:r>
              <w:t>Owner / view</w:t>
            </w:r>
          </w:p>
        </w:tc>
      </w:tr>
      <w:tr>
        <w:tc>
          <w:tcPr>
            <w:tcW w:type="dxa" w:w="2880"/>
          </w:tcPr>
          <w:p>
            <w:r>
              <w:t>0:00–0:45</w:t>
            </w:r>
          </w:p>
        </w:tc>
        <w:tc>
          <w:tcPr>
            <w:tcW w:type="dxa" w:w="2880"/>
          </w:tcPr>
          <w:p>
            <w:r>
              <w:t>Title &amp; team intro</w:t>
            </w:r>
          </w:p>
        </w:tc>
        <w:tc>
          <w:tcPr>
            <w:tcW w:type="dxa" w:w="2880"/>
          </w:tcPr>
          <w:p>
            <w:r>
              <w:t>Emmanuel · Slide 1</w:t>
            </w:r>
          </w:p>
        </w:tc>
      </w:tr>
      <w:tr>
        <w:tc>
          <w:tcPr>
            <w:tcW w:type="dxa" w:w="2880"/>
          </w:tcPr>
          <w:p>
            <w:r>
              <w:t>0:45–2:00</w:t>
            </w:r>
          </w:p>
        </w:tc>
        <w:tc>
          <w:tcPr>
            <w:tcW w:type="dxa" w:w="2880"/>
          </w:tcPr>
          <w:p>
            <w:r>
              <w:t>Problem &amp; CA2 question</w:t>
            </w:r>
          </w:p>
        </w:tc>
        <w:tc>
          <w:tcPr>
            <w:tcW w:type="dxa" w:w="2880"/>
          </w:tcPr>
          <w:p>
            <w:r>
              <w:t>Nathan · Slide 2</w:t>
            </w:r>
          </w:p>
        </w:tc>
      </w:tr>
      <w:tr>
        <w:tc>
          <w:tcPr>
            <w:tcW w:type="dxa" w:w="2880"/>
          </w:tcPr>
          <w:p>
            <w:r>
              <w:t>2:00–3:15</w:t>
            </w:r>
          </w:p>
        </w:tc>
        <w:tc>
          <w:tcPr>
            <w:tcW w:type="dxa" w:w="2880"/>
          </w:tcPr>
          <w:p>
            <w:r>
              <w:t>MDP — agent, env, learning</w:t>
            </w:r>
          </w:p>
        </w:tc>
        <w:tc>
          <w:tcPr>
            <w:tcW w:type="dxa" w:w="2880"/>
          </w:tcPr>
          <w:p>
            <w:r>
              <w:t>Nathan · Slide 3</w:t>
            </w:r>
          </w:p>
        </w:tc>
      </w:tr>
      <w:tr>
        <w:tc>
          <w:tcPr>
            <w:tcW w:type="dxa" w:w="2880"/>
          </w:tcPr>
          <w:p>
            <w:r>
              <w:t>3:15–4:30</w:t>
            </w:r>
          </w:p>
        </w:tc>
        <w:tc>
          <w:tcPr>
            <w:tcW w:type="dxa" w:w="2880"/>
          </w:tcPr>
          <w:p>
            <w:r>
              <w:t>Experiment design</w:t>
            </w:r>
          </w:p>
        </w:tc>
        <w:tc>
          <w:tcPr>
            <w:tcW w:type="dxa" w:w="2880"/>
          </w:tcPr>
          <w:p>
            <w:r>
              <w:t>Nadeesha · Slide 4</w:t>
            </w:r>
          </w:p>
        </w:tc>
      </w:tr>
      <w:tr>
        <w:tc>
          <w:tcPr>
            <w:tcW w:type="dxa" w:w="2880"/>
          </w:tcPr>
          <w:p>
            <w:r>
              <w:t>4:30–5:45</w:t>
            </w:r>
          </w:p>
        </w:tc>
        <w:tc>
          <w:tcPr>
            <w:tcW w:type="dxa" w:w="2880"/>
          </w:tcPr>
          <w:p>
            <w:r>
              <w:t>Aggregate results</w:t>
            </w:r>
          </w:p>
        </w:tc>
        <w:tc>
          <w:tcPr>
            <w:tcW w:type="dxa" w:w="2880"/>
          </w:tcPr>
          <w:p>
            <w:r>
              <w:t>Nadeesha · Slide 5</w:t>
            </w:r>
          </w:p>
        </w:tc>
      </w:tr>
      <w:tr>
        <w:tc>
          <w:tcPr>
            <w:tcW w:type="dxa" w:w="2880"/>
          </w:tcPr>
          <w:p>
            <w:r>
              <w:t>5:45–6:45</w:t>
            </w:r>
          </w:p>
        </w:tc>
        <w:tc>
          <w:tcPr>
            <w:tcW w:type="dxa" w:w="2880"/>
          </w:tcPr>
          <w:p>
            <w:r>
              <w:t>Theory vs deployed</w:t>
            </w:r>
          </w:p>
        </w:tc>
        <w:tc>
          <w:tcPr>
            <w:tcW w:type="dxa" w:w="2880"/>
          </w:tcPr>
          <w:p>
            <w:r>
              <w:t>Nadeesha · Slide 6</w:t>
            </w:r>
          </w:p>
        </w:tc>
      </w:tr>
      <w:tr>
        <w:tc>
          <w:tcPr>
            <w:tcW w:type="dxa" w:w="2880"/>
          </w:tcPr>
          <w:p>
            <w:r>
              <w:t>6:45–7:45</w:t>
            </w:r>
          </w:p>
        </w:tc>
        <w:tc>
          <w:tcPr>
            <w:tcW w:type="dxa" w:w="2880"/>
          </w:tcPr>
          <w:p>
            <w:r>
              <w:t>Working deployment &amp; ethics</w:t>
            </w:r>
          </w:p>
        </w:tc>
        <w:tc>
          <w:tcPr>
            <w:tcW w:type="dxa" w:w="2880"/>
          </w:tcPr>
          <w:p>
            <w:r>
              <w:t>Nathan · Slide 7</w:t>
            </w:r>
          </w:p>
        </w:tc>
      </w:tr>
      <w:tr>
        <w:tc>
          <w:tcPr>
            <w:tcW w:type="dxa" w:w="2880"/>
          </w:tcPr>
          <w:p>
            <w:r>
              <w:t>7:45–8:30</w:t>
            </w:r>
          </w:p>
        </w:tc>
        <w:tc>
          <w:tcPr>
            <w:tcW w:type="dxa" w:w="2880"/>
          </w:tcPr>
          <w:p>
            <w:r>
              <w:t>Limitations &amp; next steps → switch to app</w:t>
            </w:r>
          </w:p>
        </w:tc>
        <w:tc>
          <w:tcPr>
            <w:tcW w:type="dxa" w:w="2880"/>
          </w:tcPr>
          <w:p>
            <w:r>
              <w:t>Nadeesha · Slide 8</w:t>
            </w:r>
          </w:p>
        </w:tc>
      </w:tr>
      <w:tr>
        <w:tc>
          <w:tcPr>
            <w:tcW w:type="dxa" w:w="2880"/>
          </w:tcPr>
          <w:p>
            <w:r>
              <w:t>8:30–11:30</w:t>
            </w:r>
          </w:p>
        </w:tc>
        <w:tc>
          <w:tcPr>
            <w:tcW w:type="dxa" w:w="2880"/>
          </w:tcPr>
          <w:p>
            <w:r>
              <w:t>Digital Twin fair comparison</w:t>
            </w:r>
          </w:p>
        </w:tc>
        <w:tc>
          <w:tcPr>
            <w:tcW w:type="dxa" w:w="2880"/>
          </w:tcPr>
          <w:p>
            <w:r>
              <w:t>Nathan / Nadeesha · Twin</w:t>
            </w:r>
          </w:p>
        </w:tc>
      </w:tr>
      <w:tr>
        <w:tc>
          <w:tcPr>
            <w:tcW w:type="dxa" w:w="2880"/>
          </w:tcPr>
          <w:p>
            <w:r>
              <w:t>11:30–12:45</w:t>
            </w:r>
          </w:p>
        </w:tc>
        <w:tc>
          <w:tcPr>
            <w:tcW w:type="dxa" w:w="2880"/>
          </w:tcPr>
          <w:p>
            <w:r>
              <w:t>Experiment Results headline</w:t>
            </w:r>
          </w:p>
        </w:tc>
        <w:tc>
          <w:tcPr>
            <w:tcW w:type="dxa" w:w="2880"/>
          </w:tcPr>
          <w:p>
            <w:r>
              <w:t>Nadeesha · Results</w:t>
            </w:r>
          </w:p>
        </w:tc>
      </w:tr>
      <w:tr>
        <w:tc>
          <w:tcPr>
            <w:tcW w:type="dxa" w:w="2880"/>
          </w:tcPr>
          <w:p>
            <w:r>
              <w:t>12:45–13:45</w:t>
            </w:r>
          </w:p>
        </w:tc>
        <w:tc>
          <w:tcPr>
            <w:tcW w:type="dxa" w:w="2880"/>
          </w:tcPr>
          <w:p>
            <w:r>
              <w:t>Agent Play (1–2 clicks) — cut if late</w:t>
            </w:r>
          </w:p>
        </w:tc>
        <w:tc>
          <w:tcPr>
            <w:tcW w:type="dxa" w:w="2880"/>
          </w:tcPr>
          <w:p>
            <w:r>
              <w:t>Nathan / Nadeesha · Play</w:t>
            </w:r>
          </w:p>
        </w:tc>
      </w:tr>
      <w:tr>
        <w:tc>
          <w:tcPr>
            <w:tcW w:type="dxa" w:w="2880"/>
          </w:tcPr>
          <w:p>
            <w:r>
              <w:t>13:45–15:00</w:t>
            </w:r>
          </w:p>
        </w:tc>
        <w:tc>
          <w:tcPr>
            <w:tcW w:type="dxa" w:w="2880"/>
          </w:tcPr>
          <w:p>
            <w:r>
              <w:t>Closing takeaways — stop recording</w:t>
            </w:r>
          </w:p>
        </w:tc>
        <w:tc>
          <w:tcPr>
            <w:tcW w:type="dxa" w:w="2880"/>
          </w:tcPr>
          <w:p>
            <w:r>
              <w:t>Emmanuel · Slide 9</w:t>
            </w:r>
          </w:p>
        </w:tc>
      </w:tr>
    </w:tbl>
    <w:p>
      <w:pPr>
        <w:pStyle w:val="Heading1"/>
      </w:pPr>
      <w:r>
        <w:t>Demo script (8:30–13:45)</w:t>
      </w:r>
    </w:p>
    <w:p>
      <w:pPr>
        <w:pStyle w:val="Heading2"/>
      </w:pPr>
      <w:r>
        <w:t>Digital Twin (8:30–11:30)</w:t>
      </w:r>
    </w:p>
    <w:p>
      <w:r>
        <w:t>Open Digital Twin. Day split = Test; day = 2012-07-14. Ensure Greedy + Current Q + Privileged Q — true 4h signal. Run comparison if needed. Point to winner strip, KPIs, table, one chart, one inspector step. Narrator: same day, same tariff; greedy usually wins; true four-hour direction alone does not close the gap. Skip Price Monitor unless you are ahead of time.</w:t>
      </w:r>
    </w:p>
    <w:p>
      <w:pPr>
        <w:pStyle w:val="Heading2"/>
      </w:pPr>
      <w:r>
        <w:t>Experiment Results (11:30–12:45)</w:t>
      </w:r>
    </w:p>
    <w:p>
      <w:r>
        <w:t>Headline: No-battery 160.75 · Perfect foresight 74.92 · Greedy 90.39 · Current Q ~124 · Privileged ~140. Say the hypothesis was not supported under this experimental setup.</w:t>
      </w:r>
    </w:p>
    <w:p>
      <w:pPr>
        <w:pStyle w:val="Heading2"/>
      </w:pPr>
      <w:r>
        <w:t>Agent Play (12:45–13:45) — first cut if over time</w:t>
      </w:r>
    </w:p>
    <w:p>
      <w:r>
        <w:t>Setup → Current Q opponent → Start. Oversight framing: human sees realistic forecast. One or two actions only. Do not play all 48 steps.</w:t>
      </w:r>
    </w:p>
    <w:p>
      <w:pPr>
        <w:pStyle w:val="Heading2"/>
      </w:pPr>
      <w:r>
        <w:t>Closing (13:45–15:00)</w:t>
      </w:r>
    </w:p>
    <w:p>
      <w:r>
        <w:t>Return to slide 9. Emmanuel delivers the one-line takeaway and stops. No Q&amp;A invitation.</w:t>
      </w:r>
    </w:p>
    <w:p>
      <w:pPr>
        <w:pStyle w:val="Heading1"/>
      </w:pPr>
      <w:r>
        <w:t>If running long — cut order</w:t>
      </w:r>
    </w:p>
    <w:p>
      <w:pPr>
        <w:pStyle w:val="ListNumber"/>
      </w:pPr>
      <w:r>
        <w:t>Drop Price Monitor entirely</w:t>
      </w:r>
    </w:p>
    <w:p>
      <w:pPr>
        <w:pStyle w:val="ListNumber"/>
      </w:pPr>
      <w:r>
        <w:t>Drop Agent Play</w:t>
      </w:r>
    </w:p>
    <w:p>
      <w:pPr>
        <w:pStyle w:val="ListNumber"/>
      </w:pPr>
      <w:r>
        <w:t>Shorten Twin to winner strip + one table glance only</w:t>
      </w:r>
    </w:p>
    <w:p>
      <w:pPr>
        <w:pStyle w:val="ListNumber"/>
      </w:pPr>
      <w:r>
        <w:t>Keep Results numbers + Emmanuel close</w:t>
      </w:r>
    </w:p>
    <w:p>
      <w:pPr>
        <w:pStyle w:val="Heading1"/>
      </w:pPr>
      <w:r>
        <w:t>Failure modes (during recording)</w:t>
      </w:r>
    </w:p>
    <w:p>
      <w:pPr>
        <w:pStyle w:val="ListBullet"/>
      </w:pPr>
      <w:r>
        <w:t>App crash / duplicate key: Hard refresh or screenshots; keep talking</w:t>
      </w:r>
    </w:p>
    <w:p>
      <w:pPr>
        <w:pStyle w:val="ListBullet"/>
      </w:pPr>
      <w:r>
        <w:t>Missing models: Screenshots only — never retrain mid-recording</w:t>
      </w:r>
    </w:p>
    <w:p>
      <w:pPr>
        <w:pStyle w:val="ListBullet"/>
      </w:pPr>
      <w:r>
        <w:t>Twin blank / stale: Click Run comparison once; or screenshots</w:t>
      </w:r>
    </w:p>
    <w:p>
      <w:pPr>
        <w:pStyle w:val="ListBullet"/>
      </w:pPr>
      <w:r>
        <w:t>Wrong tariff narrative: These AUD are wholesale-export experiment totals</w:t>
      </w:r>
    </w:p>
    <w:p>
      <w:pPr>
        <w:pStyle w:val="Heading1"/>
      </w:pPr>
      <w:r>
        <w:t>Happy-path checklist</w:t>
      </w:r>
    </w:p>
    <w:p>
      <w:pPr>
        <w:pStyle w:val="ListNumber"/>
      </w:pPr>
      <w:r>
        <w:t>Slides 1–8 on time (~8:30)</w:t>
      </w:r>
    </w:p>
    <w:p>
      <w:pPr>
        <w:pStyle w:val="ListNumber"/>
      </w:pPr>
      <w:r>
        <w:t>Twin 2012-07-14 · three controllers · winner visible</w:t>
      </w:r>
    </w:p>
    <w:p>
      <w:pPr>
        <w:pStyle w:val="ListNumber"/>
      </w:pPr>
      <w:r>
        <w:t>Results · 90.39 vs ~124 vs ~140 · hypothesis not supported</w:t>
      </w:r>
    </w:p>
    <w:p>
      <w:pPr>
        <w:pStyle w:val="ListNumber"/>
      </w:pPr>
      <w:r>
        <w:t>Play only if ahead · one action · oversight line</w:t>
      </w:r>
    </w:p>
    <w:p>
      <w:pPr>
        <w:pStyle w:val="ListNumber"/>
      </w:pPr>
      <w:r>
        <w:t>Slide 9 · Emmanuel close · stop recording at 15:00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