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553FB" w14:textId="43716EDF" w:rsidR="00FC3DC8" w:rsidRDefault="5967400C" w:rsidP="067F156B">
      <w:pPr>
        <w:spacing w:after="360" w:line="276" w:lineRule="auto"/>
        <w:jc w:val="center"/>
        <w:rPr>
          <w:rFonts w:ascii="Times New Roman" w:eastAsia="Times New Roman" w:hAnsi="Times New Roman" w:cs="Times New Roman"/>
          <w:color w:val="156082" w:themeColor="accent1"/>
          <w:sz w:val="32"/>
          <w:szCs w:val="32"/>
        </w:rPr>
      </w:pPr>
      <w:r w:rsidRPr="067F156B">
        <w:rPr>
          <w:rFonts w:ascii="Times New Roman" w:eastAsia="Times New Roman" w:hAnsi="Times New Roman" w:cs="Times New Roman"/>
          <w:color w:val="156082" w:themeColor="accent1"/>
          <w:sz w:val="32"/>
          <w:szCs w:val="32"/>
        </w:rPr>
        <w:t>Dublin Business School</w:t>
      </w:r>
    </w:p>
    <w:p w14:paraId="614472C3" w14:textId="56B97389" w:rsidR="00FC3DC8" w:rsidRDefault="5967400C" w:rsidP="067F156B">
      <w:pPr>
        <w:spacing w:after="600" w:line="276" w:lineRule="auto"/>
        <w:jc w:val="center"/>
        <w:rPr>
          <w:rFonts w:ascii="Times New Roman" w:eastAsia="Times New Roman" w:hAnsi="Times New Roman" w:cs="Times New Roman"/>
        </w:rPr>
      </w:pPr>
      <w:r>
        <w:rPr>
          <w:noProof/>
        </w:rPr>
        <w:drawing>
          <wp:inline distT="0" distB="0" distL="0" distR="0" wp14:anchorId="7FF02475" wp14:editId="5E359381">
            <wp:extent cx="2819400" cy="1771650"/>
            <wp:effectExtent l="0" t="0" r="0" b="0"/>
            <wp:docPr id="1927491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1253" name="Picture 1927491253"/>
                    <pic:cNvPicPr/>
                  </pic:nvPicPr>
                  <pic:blipFill>
                    <a:blip r:embed="rId8">
                      <a:extLst>
                        <a:ext uri="{28A0092B-C50C-407E-A947-70E740481C1C}">
                          <a14:useLocalDpi xmlns:a14="http://schemas.microsoft.com/office/drawing/2010/main"/>
                        </a:ext>
                      </a:extLst>
                    </a:blip>
                    <a:stretch>
                      <a:fillRect/>
                    </a:stretch>
                  </pic:blipFill>
                  <pic:spPr>
                    <a:xfrm>
                      <a:off x="0" y="0"/>
                      <a:ext cx="2819400" cy="1771650"/>
                    </a:xfrm>
                    <a:prstGeom prst="rect">
                      <a:avLst/>
                    </a:prstGeom>
                  </pic:spPr>
                </pic:pic>
              </a:graphicData>
            </a:graphic>
          </wp:inline>
        </w:drawing>
      </w:r>
    </w:p>
    <w:p w14:paraId="22A845E5" w14:textId="6A4C40C0" w:rsidR="00FC3DC8" w:rsidRDefault="5E8B1DE5" w:rsidP="067F156B">
      <w:pPr>
        <w:spacing w:after="120" w:line="276" w:lineRule="auto"/>
        <w:jc w:val="center"/>
        <w:rPr>
          <w:rFonts w:ascii="Times New Roman" w:eastAsia="Times New Roman" w:hAnsi="Times New Roman" w:cs="Times New Roman"/>
          <w:color w:val="156082" w:themeColor="accent1"/>
          <w:sz w:val="36"/>
          <w:szCs w:val="36"/>
        </w:rPr>
      </w:pPr>
      <w:r w:rsidRPr="067F156B">
        <w:rPr>
          <w:rFonts w:ascii="Times New Roman" w:eastAsia="Times New Roman" w:hAnsi="Times New Roman" w:cs="Times New Roman"/>
          <w:color w:val="156082" w:themeColor="accent1"/>
          <w:sz w:val="36"/>
          <w:szCs w:val="36"/>
        </w:rPr>
        <w:t>B9AI10</w:t>
      </w:r>
      <w:r w:rsidR="00A22624">
        <w:rPr>
          <w:rFonts w:ascii="Times New Roman" w:eastAsia="Times New Roman" w:hAnsi="Times New Roman" w:cs="Times New Roman"/>
          <w:color w:val="156082" w:themeColor="accent1"/>
          <w:sz w:val="36"/>
          <w:szCs w:val="36"/>
        </w:rPr>
        <w:t>5</w:t>
      </w:r>
      <w:r w:rsidRPr="067F156B">
        <w:rPr>
          <w:rFonts w:ascii="Times New Roman" w:eastAsia="Times New Roman" w:hAnsi="Times New Roman" w:cs="Times New Roman"/>
          <w:color w:val="156082" w:themeColor="accent1"/>
          <w:sz w:val="36"/>
          <w:szCs w:val="36"/>
        </w:rPr>
        <w:t xml:space="preserve"> </w:t>
      </w:r>
      <w:r w:rsidR="5967400C" w:rsidRPr="067F156B">
        <w:rPr>
          <w:rFonts w:ascii="Times New Roman" w:eastAsia="Times New Roman" w:hAnsi="Times New Roman" w:cs="Times New Roman"/>
          <w:color w:val="156082" w:themeColor="accent1"/>
          <w:sz w:val="36"/>
          <w:szCs w:val="36"/>
        </w:rPr>
        <w:t xml:space="preserve">Reinforcement Learning </w:t>
      </w:r>
    </w:p>
    <w:p w14:paraId="5CCC2F5B" w14:textId="2944DDDB" w:rsidR="00FC3DC8" w:rsidRDefault="3D1318BB" w:rsidP="067F156B">
      <w:pPr>
        <w:spacing w:after="960" w:line="276" w:lineRule="auto"/>
        <w:jc w:val="center"/>
        <w:rPr>
          <w:rFonts w:ascii="Times New Roman" w:eastAsia="Times New Roman" w:hAnsi="Times New Roman" w:cs="Times New Roman"/>
          <w:color w:val="156082" w:themeColor="accent1"/>
          <w:sz w:val="28"/>
          <w:szCs w:val="28"/>
        </w:rPr>
      </w:pPr>
      <w:r w:rsidRPr="067F156B">
        <w:rPr>
          <w:rFonts w:ascii="Times New Roman" w:eastAsia="Times New Roman" w:hAnsi="Times New Roman" w:cs="Times New Roman"/>
          <w:color w:val="156082" w:themeColor="accent1"/>
          <w:sz w:val="28"/>
          <w:szCs w:val="28"/>
        </w:rPr>
        <w:t>Master of Science in Artificial Intelligence - Group A</w:t>
      </w:r>
    </w:p>
    <w:p w14:paraId="6181486B" w14:textId="40C00372" w:rsidR="00FC3DC8" w:rsidRDefault="3D1318BB" w:rsidP="067F156B">
      <w:pPr>
        <w:spacing w:after="960" w:line="276" w:lineRule="auto"/>
        <w:jc w:val="center"/>
        <w:rPr>
          <w:rFonts w:ascii="Times New Roman" w:eastAsia="Times New Roman" w:hAnsi="Times New Roman" w:cs="Times New Roman"/>
          <w:color w:val="156082" w:themeColor="accent1"/>
          <w:sz w:val="28"/>
          <w:szCs w:val="28"/>
        </w:rPr>
      </w:pPr>
      <w:r w:rsidRPr="067F156B">
        <w:rPr>
          <w:rFonts w:ascii="Times New Roman" w:eastAsia="Times New Roman" w:hAnsi="Times New Roman" w:cs="Times New Roman"/>
          <w:color w:val="156082" w:themeColor="accent1"/>
          <w:sz w:val="28"/>
          <w:szCs w:val="28"/>
        </w:rPr>
        <w:t>Lecturer Name: Dr. Oleksandr Bezrukavyi</w:t>
      </w:r>
    </w:p>
    <w:p w14:paraId="00694D4E" w14:textId="1BDEF3AF" w:rsidR="00FC3DC8" w:rsidRDefault="5967400C" w:rsidP="067F156B">
      <w:pPr>
        <w:spacing w:after="120" w:line="276" w:lineRule="auto"/>
        <w:jc w:val="center"/>
        <w:rPr>
          <w:rFonts w:ascii="Times New Roman" w:eastAsia="Times New Roman" w:hAnsi="Times New Roman" w:cs="Times New Roman"/>
          <w:color w:val="156082" w:themeColor="accent1"/>
          <w:sz w:val="28"/>
          <w:szCs w:val="28"/>
        </w:rPr>
      </w:pPr>
      <w:r w:rsidRPr="067F156B">
        <w:rPr>
          <w:rFonts w:ascii="Times New Roman" w:eastAsia="Times New Roman" w:hAnsi="Times New Roman" w:cs="Times New Roman"/>
          <w:color w:val="156082" w:themeColor="accent1"/>
          <w:sz w:val="28"/>
          <w:szCs w:val="28"/>
        </w:rPr>
        <w:t>CA01</w:t>
      </w:r>
      <w:r w:rsidR="3631B475" w:rsidRPr="067F156B">
        <w:rPr>
          <w:rFonts w:ascii="Times New Roman" w:eastAsia="Times New Roman" w:hAnsi="Times New Roman" w:cs="Times New Roman"/>
          <w:color w:val="156082" w:themeColor="accent1"/>
          <w:sz w:val="28"/>
          <w:szCs w:val="28"/>
        </w:rPr>
        <w:t xml:space="preserve"> – Group </w:t>
      </w:r>
      <w:r w:rsidR="70EE3367" w:rsidRPr="067F156B">
        <w:rPr>
          <w:rFonts w:ascii="Times New Roman" w:eastAsia="Times New Roman" w:hAnsi="Times New Roman" w:cs="Times New Roman"/>
          <w:color w:val="156082" w:themeColor="accent1"/>
          <w:sz w:val="28"/>
          <w:szCs w:val="28"/>
        </w:rPr>
        <w:t>Assessment</w:t>
      </w:r>
    </w:p>
    <w:p w14:paraId="5D1F0D26" w14:textId="728D72C0" w:rsidR="00FC3DC8" w:rsidRDefault="00FC3DC8" w:rsidP="067F156B">
      <w:pPr>
        <w:spacing w:after="120" w:line="276" w:lineRule="auto"/>
        <w:jc w:val="center"/>
        <w:rPr>
          <w:rFonts w:ascii="Times New Roman" w:eastAsia="Times New Roman" w:hAnsi="Times New Roman" w:cs="Times New Roman"/>
          <w:color w:val="156082" w:themeColor="accent1"/>
          <w:sz w:val="36"/>
          <w:szCs w:val="36"/>
        </w:rPr>
      </w:pPr>
    </w:p>
    <w:p w14:paraId="771ED4B8" w14:textId="00E60351" w:rsidR="00FC3DC8" w:rsidRDefault="753B2BD9" w:rsidP="067F156B">
      <w:pPr>
        <w:spacing w:after="120" w:line="276" w:lineRule="auto"/>
        <w:jc w:val="center"/>
        <w:rPr>
          <w:rFonts w:ascii="Times New Roman" w:eastAsia="Times New Roman" w:hAnsi="Times New Roman" w:cs="Times New Roman"/>
          <w:color w:val="156082" w:themeColor="accent1"/>
          <w:sz w:val="28"/>
          <w:szCs w:val="28"/>
        </w:rPr>
      </w:pPr>
      <w:r w:rsidRPr="067F156B">
        <w:rPr>
          <w:rFonts w:ascii="Times New Roman" w:eastAsia="Times New Roman" w:hAnsi="Times New Roman" w:cs="Times New Roman"/>
          <w:color w:val="156082" w:themeColor="accent1"/>
          <w:sz w:val="28"/>
          <w:szCs w:val="28"/>
        </w:rPr>
        <w:t>Group Members</w:t>
      </w:r>
      <w:r w:rsidR="5967400C" w:rsidRPr="067F156B">
        <w:rPr>
          <w:rFonts w:ascii="Times New Roman" w:eastAsia="Times New Roman" w:hAnsi="Times New Roman" w:cs="Times New Roman"/>
          <w:color w:val="156082" w:themeColor="accent1"/>
          <w:sz w:val="28"/>
          <w:szCs w:val="28"/>
        </w:rPr>
        <w:t xml:space="preserve">: </w:t>
      </w:r>
    </w:p>
    <w:p w14:paraId="7AE89BE5" w14:textId="6D13DEFC" w:rsidR="00FC3DC8" w:rsidRDefault="1CE31088" w:rsidP="067F156B">
      <w:pPr>
        <w:spacing w:after="120" w:line="276" w:lineRule="auto"/>
        <w:jc w:val="center"/>
        <w:rPr>
          <w:rFonts w:ascii="Times New Roman" w:eastAsia="Times New Roman" w:hAnsi="Times New Roman" w:cs="Times New Roman"/>
          <w:color w:val="156082" w:themeColor="accent1"/>
          <w:sz w:val="28"/>
          <w:szCs w:val="28"/>
        </w:rPr>
      </w:pPr>
      <w:r w:rsidRPr="067F156B">
        <w:rPr>
          <w:rFonts w:ascii="Times New Roman" w:eastAsia="Times New Roman" w:hAnsi="Times New Roman" w:cs="Times New Roman"/>
          <w:color w:val="156082" w:themeColor="accent1"/>
          <w:sz w:val="28"/>
          <w:szCs w:val="28"/>
        </w:rPr>
        <w:t>Nathan Lucio</w:t>
      </w:r>
      <w:r w:rsidR="2EE9D753" w:rsidRPr="067F156B">
        <w:rPr>
          <w:rFonts w:ascii="Times New Roman" w:eastAsia="Times New Roman" w:hAnsi="Times New Roman" w:cs="Times New Roman"/>
          <w:color w:val="156082" w:themeColor="accent1"/>
          <w:sz w:val="28"/>
          <w:szCs w:val="28"/>
        </w:rPr>
        <w:t xml:space="preserve"> </w:t>
      </w:r>
      <w:r w:rsidR="00A22624">
        <w:rPr>
          <w:rFonts w:ascii="Times New Roman" w:eastAsia="Times New Roman" w:hAnsi="Times New Roman" w:cs="Times New Roman"/>
          <w:color w:val="156082" w:themeColor="accent1"/>
          <w:sz w:val="28"/>
          <w:szCs w:val="28"/>
        </w:rPr>
        <w:t>-</w:t>
      </w:r>
      <w:r w:rsidR="2EE9D753" w:rsidRPr="067F156B">
        <w:rPr>
          <w:rFonts w:ascii="Times New Roman" w:eastAsia="Times New Roman" w:hAnsi="Times New Roman" w:cs="Times New Roman"/>
          <w:color w:val="156082" w:themeColor="accent1"/>
          <w:sz w:val="28"/>
          <w:szCs w:val="28"/>
        </w:rPr>
        <w:t xml:space="preserve"> </w:t>
      </w:r>
      <w:r w:rsidRPr="067F156B">
        <w:rPr>
          <w:rFonts w:ascii="Times New Roman" w:eastAsia="Times New Roman" w:hAnsi="Times New Roman" w:cs="Times New Roman"/>
          <w:color w:val="156082" w:themeColor="accent1"/>
          <w:sz w:val="28"/>
          <w:szCs w:val="28"/>
        </w:rPr>
        <w:t>200</w:t>
      </w:r>
      <w:r w:rsidR="00A22624">
        <w:rPr>
          <w:rFonts w:ascii="Times New Roman" w:eastAsia="Times New Roman" w:hAnsi="Times New Roman" w:cs="Times New Roman"/>
          <w:color w:val="156082" w:themeColor="accent1"/>
          <w:sz w:val="28"/>
          <w:szCs w:val="28"/>
        </w:rPr>
        <w:t>82900</w:t>
      </w:r>
    </w:p>
    <w:p w14:paraId="176F3F92" w14:textId="36AFA954" w:rsidR="00FC3DC8" w:rsidRDefault="5967400C" w:rsidP="067F156B">
      <w:pPr>
        <w:spacing w:after="120" w:line="276" w:lineRule="auto"/>
        <w:jc w:val="center"/>
        <w:rPr>
          <w:rFonts w:ascii="Times New Roman" w:eastAsia="Times New Roman" w:hAnsi="Times New Roman" w:cs="Times New Roman"/>
          <w:color w:val="156082" w:themeColor="accent1"/>
          <w:sz w:val="28"/>
          <w:szCs w:val="28"/>
        </w:rPr>
      </w:pPr>
      <w:r w:rsidRPr="067F156B">
        <w:rPr>
          <w:rFonts w:ascii="Times New Roman" w:eastAsia="Times New Roman" w:hAnsi="Times New Roman" w:cs="Times New Roman"/>
          <w:color w:val="156082" w:themeColor="accent1"/>
          <w:sz w:val="28"/>
          <w:szCs w:val="28"/>
        </w:rPr>
        <w:t>Nadeesha Jayasuriya</w:t>
      </w:r>
      <w:r w:rsidR="3AA241D2" w:rsidRPr="067F156B">
        <w:rPr>
          <w:rFonts w:ascii="Times New Roman" w:eastAsia="Times New Roman" w:hAnsi="Times New Roman" w:cs="Times New Roman"/>
          <w:color w:val="156082" w:themeColor="accent1"/>
          <w:sz w:val="28"/>
          <w:szCs w:val="28"/>
        </w:rPr>
        <w:t xml:space="preserve"> </w:t>
      </w:r>
      <w:r w:rsidR="00A22624">
        <w:rPr>
          <w:rFonts w:ascii="Times New Roman" w:eastAsia="Times New Roman" w:hAnsi="Times New Roman" w:cs="Times New Roman"/>
          <w:color w:val="156082" w:themeColor="accent1"/>
          <w:sz w:val="28"/>
          <w:szCs w:val="28"/>
        </w:rPr>
        <w:t>-</w:t>
      </w:r>
      <w:r w:rsidR="3AA241D2" w:rsidRPr="067F156B">
        <w:rPr>
          <w:rFonts w:ascii="Times New Roman" w:eastAsia="Times New Roman" w:hAnsi="Times New Roman" w:cs="Times New Roman"/>
          <w:color w:val="156082" w:themeColor="accent1"/>
          <w:sz w:val="28"/>
          <w:szCs w:val="28"/>
        </w:rPr>
        <w:t xml:space="preserve"> </w:t>
      </w:r>
      <w:r w:rsidRPr="067F156B">
        <w:rPr>
          <w:rFonts w:ascii="Times New Roman" w:eastAsia="Times New Roman" w:hAnsi="Times New Roman" w:cs="Times New Roman"/>
          <w:color w:val="156082" w:themeColor="accent1"/>
          <w:sz w:val="28"/>
          <w:szCs w:val="28"/>
        </w:rPr>
        <w:t>20093736</w:t>
      </w:r>
    </w:p>
    <w:p w14:paraId="18B14526" w14:textId="0B3E2634" w:rsidR="00FC3DC8" w:rsidRDefault="77F71BE1" w:rsidP="067F156B">
      <w:pPr>
        <w:spacing w:after="120" w:line="276" w:lineRule="auto"/>
        <w:jc w:val="center"/>
        <w:rPr>
          <w:rFonts w:ascii="Times New Roman" w:eastAsia="Times New Roman" w:hAnsi="Times New Roman" w:cs="Times New Roman"/>
          <w:color w:val="156082" w:themeColor="accent1"/>
          <w:sz w:val="28"/>
          <w:szCs w:val="28"/>
        </w:rPr>
      </w:pPr>
      <w:r w:rsidRPr="067F156B">
        <w:rPr>
          <w:rFonts w:ascii="Times New Roman" w:eastAsia="Times New Roman" w:hAnsi="Times New Roman" w:cs="Times New Roman"/>
          <w:color w:val="156082" w:themeColor="accent1"/>
          <w:sz w:val="28"/>
          <w:szCs w:val="28"/>
        </w:rPr>
        <w:t>Emman</w:t>
      </w:r>
      <w:r w:rsidR="00A22624">
        <w:rPr>
          <w:rFonts w:ascii="Times New Roman" w:eastAsia="Times New Roman" w:hAnsi="Times New Roman" w:cs="Times New Roman"/>
          <w:color w:val="156082" w:themeColor="accent1"/>
          <w:sz w:val="28"/>
          <w:szCs w:val="28"/>
        </w:rPr>
        <w:t>u</w:t>
      </w:r>
      <w:r w:rsidRPr="067F156B">
        <w:rPr>
          <w:rFonts w:ascii="Times New Roman" w:eastAsia="Times New Roman" w:hAnsi="Times New Roman" w:cs="Times New Roman"/>
          <w:color w:val="156082" w:themeColor="accent1"/>
          <w:sz w:val="28"/>
          <w:szCs w:val="28"/>
        </w:rPr>
        <w:t xml:space="preserve">el Addoh </w:t>
      </w:r>
      <w:r w:rsidR="00A22624">
        <w:rPr>
          <w:rFonts w:ascii="Times New Roman" w:eastAsia="Times New Roman" w:hAnsi="Times New Roman" w:cs="Times New Roman"/>
          <w:color w:val="156082" w:themeColor="accent1"/>
          <w:sz w:val="28"/>
          <w:szCs w:val="28"/>
        </w:rPr>
        <w:t>- 10592825</w:t>
      </w:r>
    </w:p>
    <w:p w14:paraId="2984CD9F" w14:textId="7CF33986" w:rsidR="00FC3DC8" w:rsidRDefault="00FC3DC8" w:rsidP="067F156B">
      <w:pPr>
        <w:spacing w:after="0" w:line="276" w:lineRule="auto"/>
        <w:jc w:val="center"/>
        <w:rPr>
          <w:rFonts w:ascii="Times New Roman" w:eastAsia="Times New Roman" w:hAnsi="Times New Roman" w:cs="Times New Roman"/>
          <w:color w:val="156082" w:themeColor="accent1"/>
          <w:sz w:val="28"/>
          <w:szCs w:val="28"/>
        </w:rPr>
      </w:pPr>
    </w:p>
    <w:p w14:paraId="1844B1AA" w14:textId="5399821E" w:rsidR="00FC3DC8" w:rsidRDefault="00FC3DC8" w:rsidP="067F156B">
      <w:pPr>
        <w:spacing w:after="0" w:line="276" w:lineRule="auto"/>
        <w:jc w:val="center"/>
        <w:rPr>
          <w:rFonts w:ascii="Times New Roman" w:eastAsia="Times New Roman" w:hAnsi="Times New Roman" w:cs="Times New Roman"/>
          <w:color w:val="156082" w:themeColor="accent1"/>
          <w:sz w:val="28"/>
          <w:szCs w:val="28"/>
        </w:rPr>
      </w:pPr>
    </w:p>
    <w:p w14:paraId="09E4508B" w14:textId="005947E0" w:rsidR="00FC3DC8" w:rsidRDefault="00FC3DC8" w:rsidP="067F156B">
      <w:pPr>
        <w:spacing w:after="0" w:line="276" w:lineRule="auto"/>
        <w:jc w:val="center"/>
        <w:rPr>
          <w:rFonts w:ascii="Times New Roman" w:eastAsia="Times New Roman" w:hAnsi="Times New Roman" w:cs="Times New Roman"/>
          <w:color w:val="156082" w:themeColor="accent1"/>
          <w:sz w:val="28"/>
          <w:szCs w:val="28"/>
        </w:rPr>
      </w:pPr>
    </w:p>
    <w:p w14:paraId="19F65F23" w14:textId="6E984E02" w:rsidR="00FC3DC8" w:rsidRDefault="00FC3DC8" w:rsidP="067F156B">
      <w:pPr>
        <w:spacing w:after="0" w:line="276" w:lineRule="auto"/>
        <w:jc w:val="center"/>
        <w:rPr>
          <w:rFonts w:ascii="Times New Roman" w:eastAsia="Times New Roman" w:hAnsi="Times New Roman" w:cs="Times New Roman"/>
          <w:color w:val="156082" w:themeColor="accent1"/>
          <w:sz w:val="28"/>
          <w:szCs w:val="28"/>
        </w:rPr>
      </w:pPr>
    </w:p>
    <w:p w14:paraId="423A3B83" w14:textId="57A19D63" w:rsidR="00FC3DC8" w:rsidRDefault="00FC3DC8" w:rsidP="067F156B">
      <w:pPr>
        <w:spacing w:after="0" w:line="276" w:lineRule="auto"/>
        <w:jc w:val="center"/>
        <w:rPr>
          <w:rFonts w:ascii="Times New Roman" w:eastAsia="Times New Roman" w:hAnsi="Times New Roman" w:cs="Times New Roman"/>
          <w:color w:val="156082" w:themeColor="accent1"/>
          <w:sz w:val="28"/>
          <w:szCs w:val="28"/>
        </w:rPr>
      </w:pPr>
    </w:p>
    <w:p w14:paraId="6FB44186" w14:textId="5DB065E7" w:rsidR="00FC3DC8" w:rsidRDefault="00FC3DC8" w:rsidP="067F156B">
      <w:pPr>
        <w:spacing w:after="0" w:line="276" w:lineRule="auto"/>
        <w:jc w:val="center"/>
        <w:rPr>
          <w:rFonts w:ascii="Times New Roman" w:eastAsia="Times New Roman" w:hAnsi="Times New Roman" w:cs="Times New Roman"/>
          <w:color w:val="156082" w:themeColor="accent1"/>
          <w:sz w:val="28"/>
          <w:szCs w:val="28"/>
        </w:rPr>
      </w:pPr>
    </w:p>
    <w:p w14:paraId="56A3A9CA" w14:textId="7B5137FE" w:rsidR="00FC3DC8" w:rsidRDefault="00FC3DC8" w:rsidP="067F156B">
      <w:pPr>
        <w:spacing w:after="0" w:line="276" w:lineRule="auto"/>
        <w:jc w:val="center"/>
        <w:rPr>
          <w:rFonts w:ascii="Times New Roman" w:eastAsia="Times New Roman" w:hAnsi="Times New Roman" w:cs="Times New Roman"/>
          <w:color w:val="156082" w:themeColor="accent1"/>
          <w:sz w:val="28"/>
          <w:szCs w:val="28"/>
        </w:rPr>
      </w:pPr>
    </w:p>
    <w:p w14:paraId="0A201739" w14:textId="5093450F" w:rsidR="00FC3DC8" w:rsidRDefault="00FC3DC8" w:rsidP="067F156B">
      <w:pPr>
        <w:spacing w:after="0" w:line="276" w:lineRule="auto"/>
        <w:jc w:val="center"/>
        <w:rPr>
          <w:rFonts w:ascii="Times New Roman" w:eastAsia="Times New Roman" w:hAnsi="Times New Roman" w:cs="Times New Roman"/>
          <w:color w:val="156082" w:themeColor="accent1"/>
          <w:sz w:val="28"/>
          <w:szCs w:val="28"/>
        </w:rPr>
      </w:pPr>
    </w:p>
    <w:p w14:paraId="365F083B" w14:textId="2CF181FC" w:rsidR="00FC3DC8" w:rsidRDefault="5967400C" w:rsidP="067F156B">
      <w:pPr>
        <w:spacing w:after="0" w:line="276" w:lineRule="auto"/>
        <w:jc w:val="center"/>
        <w:rPr>
          <w:rFonts w:ascii="Times New Roman" w:eastAsia="Times New Roman" w:hAnsi="Times New Roman" w:cs="Times New Roman"/>
          <w:color w:val="156082" w:themeColor="accent1"/>
          <w:sz w:val="28"/>
          <w:szCs w:val="28"/>
        </w:rPr>
      </w:pPr>
      <w:r w:rsidRPr="067F156B">
        <w:rPr>
          <w:rFonts w:ascii="Times New Roman" w:eastAsia="Times New Roman" w:hAnsi="Times New Roman" w:cs="Times New Roman"/>
          <w:color w:val="156082" w:themeColor="accent1"/>
          <w:sz w:val="28"/>
          <w:szCs w:val="28"/>
        </w:rPr>
        <w:t>Submission Date: 8</w:t>
      </w:r>
      <w:r w:rsidR="5901945C" w:rsidRPr="067F156B">
        <w:rPr>
          <w:rFonts w:ascii="Times New Roman" w:eastAsia="Times New Roman" w:hAnsi="Times New Roman" w:cs="Times New Roman"/>
          <w:color w:val="156082" w:themeColor="accent1"/>
          <w:sz w:val="28"/>
          <w:szCs w:val="28"/>
        </w:rPr>
        <w:t>th</w:t>
      </w:r>
      <w:r w:rsidRPr="067F156B">
        <w:rPr>
          <w:rFonts w:ascii="Times New Roman" w:eastAsia="Times New Roman" w:hAnsi="Times New Roman" w:cs="Times New Roman"/>
          <w:color w:val="156082" w:themeColor="accent1"/>
          <w:sz w:val="28"/>
          <w:szCs w:val="28"/>
        </w:rPr>
        <w:t xml:space="preserve"> July 2026</w:t>
      </w:r>
    </w:p>
    <w:sdt>
      <w:sdtPr>
        <w:rPr>
          <w:rFonts w:ascii="Times New Roman" w:eastAsiaTheme="minorEastAsia" w:hAnsi="Times New Roman" w:cs="Times New Roman"/>
          <w:color w:val="auto"/>
          <w:sz w:val="24"/>
          <w:szCs w:val="24"/>
          <w:lang w:eastAsia="ja-JP"/>
        </w:rPr>
        <w:id w:val="-1778777830"/>
        <w:docPartObj>
          <w:docPartGallery w:val="Table of Contents"/>
          <w:docPartUnique/>
        </w:docPartObj>
      </w:sdtPr>
      <w:sdtEndPr>
        <w:rPr>
          <w:b/>
          <w:bCs/>
        </w:rPr>
      </w:sdtEndPr>
      <w:sdtContent>
        <w:p w14:paraId="6D64FAE4" w14:textId="62EA20EA" w:rsidR="008C3B8A" w:rsidRPr="00396891" w:rsidRDefault="008C3B8A">
          <w:pPr>
            <w:pStyle w:val="TOCHeading"/>
            <w:rPr>
              <w:rFonts w:ascii="Times New Roman" w:hAnsi="Times New Roman" w:cs="Times New Roman"/>
              <w:b/>
              <w:bCs/>
            </w:rPr>
          </w:pPr>
          <w:r w:rsidRPr="00396891">
            <w:rPr>
              <w:rFonts w:ascii="Times New Roman" w:hAnsi="Times New Roman" w:cs="Times New Roman"/>
              <w:b/>
              <w:bCs/>
            </w:rPr>
            <w:t>Contents</w:t>
          </w:r>
        </w:p>
        <w:p w14:paraId="4BEAD559" w14:textId="77777777" w:rsidR="00396891" w:rsidRDefault="00396891">
          <w:pPr>
            <w:pStyle w:val="TOC1"/>
            <w:tabs>
              <w:tab w:val="right" w:leader="dot" w:pos="9016"/>
            </w:tabs>
            <w:rPr>
              <w:rFonts w:ascii="Times New Roman" w:hAnsi="Times New Roman" w:cs="Times New Roman"/>
            </w:rPr>
          </w:pPr>
        </w:p>
        <w:p w14:paraId="13EF1D17" w14:textId="2163CC08" w:rsidR="00C70B38" w:rsidRDefault="008C3B8A">
          <w:pPr>
            <w:pStyle w:val="TOC1"/>
            <w:tabs>
              <w:tab w:val="right" w:leader="dot" w:pos="9016"/>
            </w:tabs>
            <w:rPr>
              <w:noProof/>
              <w:kern w:val="2"/>
              <w:lang w:eastAsia="en-GB"/>
              <w14:ligatures w14:val="standardContextual"/>
            </w:rPr>
          </w:pPr>
          <w:r w:rsidRPr="00004FDB">
            <w:rPr>
              <w:rFonts w:ascii="Times New Roman" w:hAnsi="Times New Roman" w:cs="Times New Roman"/>
            </w:rPr>
            <w:fldChar w:fldCharType="begin"/>
          </w:r>
          <w:r w:rsidRPr="00004FDB">
            <w:rPr>
              <w:rFonts w:ascii="Times New Roman" w:hAnsi="Times New Roman" w:cs="Times New Roman"/>
            </w:rPr>
            <w:instrText xml:space="preserve"> TOC \o "1-3" \h \z \u </w:instrText>
          </w:r>
          <w:r w:rsidRPr="00004FDB">
            <w:rPr>
              <w:rFonts w:ascii="Times New Roman" w:hAnsi="Times New Roman" w:cs="Times New Roman"/>
            </w:rPr>
            <w:fldChar w:fldCharType="separate"/>
          </w:r>
          <w:hyperlink w:anchor="_Toc234322615" w:history="1">
            <w:r w:rsidR="00C70B38" w:rsidRPr="00A60D58">
              <w:rPr>
                <w:rStyle w:val="Hyperlink"/>
                <w:rFonts w:ascii="Times New Roman" w:eastAsia="Times New Roman" w:hAnsi="Times New Roman" w:cs="Times New Roman"/>
                <w:b/>
                <w:bCs/>
                <w:noProof/>
              </w:rPr>
              <w:t>Abstract</w:t>
            </w:r>
            <w:r w:rsidR="00C70B38">
              <w:rPr>
                <w:noProof/>
                <w:webHidden/>
              </w:rPr>
              <w:tab/>
            </w:r>
            <w:r w:rsidR="00C70B38">
              <w:rPr>
                <w:noProof/>
                <w:webHidden/>
              </w:rPr>
              <w:fldChar w:fldCharType="begin"/>
            </w:r>
            <w:r w:rsidR="00C70B38">
              <w:rPr>
                <w:noProof/>
                <w:webHidden/>
              </w:rPr>
              <w:instrText xml:space="preserve"> PAGEREF _Toc234322615 \h </w:instrText>
            </w:r>
            <w:r w:rsidR="00C70B38">
              <w:rPr>
                <w:noProof/>
                <w:webHidden/>
              </w:rPr>
            </w:r>
            <w:r w:rsidR="00C70B38">
              <w:rPr>
                <w:noProof/>
                <w:webHidden/>
              </w:rPr>
              <w:fldChar w:fldCharType="separate"/>
            </w:r>
            <w:r w:rsidR="00C70B38">
              <w:rPr>
                <w:noProof/>
                <w:webHidden/>
              </w:rPr>
              <w:t>4</w:t>
            </w:r>
            <w:r w:rsidR="00C70B38">
              <w:rPr>
                <w:noProof/>
                <w:webHidden/>
              </w:rPr>
              <w:fldChar w:fldCharType="end"/>
            </w:r>
          </w:hyperlink>
        </w:p>
        <w:p w14:paraId="573BA829" w14:textId="17E73F6A" w:rsidR="00C70B38" w:rsidRDefault="00C70B38">
          <w:pPr>
            <w:pStyle w:val="TOC1"/>
            <w:tabs>
              <w:tab w:val="left" w:pos="480"/>
              <w:tab w:val="right" w:leader="dot" w:pos="9016"/>
            </w:tabs>
            <w:rPr>
              <w:noProof/>
              <w:kern w:val="2"/>
              <w:lang w:eastAsia="en-GB"/>
              <w14:ligatures w14:val="standardContextual"/>
            </w:rPr>
          </w:pPr>
          <w:hyperlink w:anchor="_Toc234322616" w:history="1">
            <w:r w:rsidRPr="00A60D58">
              <w:rPr>
                <w:rStyle w:val="Hyperlink"/>
                <w:rFonts w:ascii="Times New Roman" w:eastAsia="Times New Roman" w:hAnsi="Times New Roman" w:cs="Times New Roman"/>
                <w:b/>
                <w:bCs/>
                <w:noProof/>
              </w:rPr>
              <w:t>1.</w:t>
            </w:r>
            <w:r>
              <w:rPr>
                <w:noProof/>
                <w:kern w:val="2"/>
                <w:lang w:eastAsia="en-GB"/>
                <w14:ligatures w14:val="standardContextual"/>
              </w:rPr>
              <w:tab/>
            </w:r>
            <w:r w:rsidRPr="00A60D58">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_Toc234322616 \h </w:instrText>
            </w:r>
            <w:r>
              <w:rPr>
                <w:noProof/>
                <w:webHidden/>
              </w:rPr>
            </w:r>
            <w:r>
              <w:rPr>
                <w:noProof/>
                <w:webHidden/>
              </w:rPr>
              <w:fldChar w:fldCharType="separate"/>
            </w:r>
            <w:r>
              <w:rPr>
                <w:noProof/>
                <w:webHidden/>
              </w:rPr>
              <w:t>5</w:t>
            </w:r>
            <w:r>
              <w:rPr>
                <w:noProof/>
                <w:webHidden/>
              </w:rPr>
              <w:fldChar w:fldCharType="end"/>
            </w:r>
          </w:hyperlink>
        </w:p>
        <w:p w14:paraId="26AF1E90" w14:textId="3438D107" w:rsidR="00C70B38" w:rsidRDefault="00C70B38">
          <w:pPr>
            <w:pStyle w:val="TOC2"/>
            <w:tabs>
              <w:tab w:val="left" w:pos="960"/>
              <w:tab w:val="right" w:leader="dot" w:pos="9016"/>
            </w:tabs>
            <w:rPr>
              <w:noProof/>
              <w:kern w:val="2"/>
              <w:lang w:eastAsia="en-GB"/>
              <w14:ligatures w14:val="standardContextual"/>
            </w:rPr>
          </w:pPr>
          <w:hyperlink w:anchor="_Toc234322617" w:history="1">
            <w:r w:rsidRPr="00A60D58">
              <w:rPr>
                <w:rStyle w:val="Hyperlink"/>
                <w:rFonts w:ascii="Times New Roman" w:hAnsi="Times New Roman" w:cs="Times New Roman"/>
                <w:b/>
                <w:bCs/>
                <w:noProof/>
              </w:rPr>
              <w:t>1.1.</w:t>
            </w:r>
            <w:r>
              <w:rPr>
                <w:noProof/>
                <w:kern w:val="2"/>
                <w:lang w:eastAsia="en-GB"/>
                <w14:ligatures w14:val="standardContextual"/>
              </w:rPr>
              <w:tab/>
            </w:r>
            <w:r w:rsidRPr="00A60D58">
              <w:rPr>
                <w:rStyle w:val="Hyperlink"/>
                <w:rFonts w:ascii="Times New Roman" w:hAnsi="Times New Roman" w:cs="Times New Roman"/>
                <w:b/>
                <w:bCs/>
                <w:noProof/>
              </w:rPr>
              <w:t>Problem Context</w:t>
            </w:r>
            <w:r>
              <w:rPr>
                <w:noProof/>
                <w:webHidden/>
              </w:rPr>
              <w:tab/>
            </w:r>
            <w:r>
              <w:rPr>
                <w:noProof/>
                <w:webHidden/>
              </w:rPr>
              <w:fldChar w:fldCharType="begin"/>
            </w:r>
            <w:r>
              <w:rPr>
                <w:noProof/>
                <w:webHidden/>
              </w:rPr>
              <w:instrText xml:space="preserve"> PAGEREF _Toc234322617 \h </w:instrText>
            </w:r>
            <w:r>
              <w:rPr>
                <w:noProof/>
                <w:webHidden/>
              </w:rPr>
            </w:r>
            <w:r>
              <w:rPr>
                <w:noProof/>
                <w:webHidden/>
              </w:rPr>
              <w:fldChar w:fldCharType="separate"/>
            </w:r>
            <w:r>
              <w:rPr>
                <w:noProof/>
                <w:webHidden/>
              </w:rPr>
              <w:t>5</w:t>
            </w:r>
            <w:r>
              <w:rPr>
                <w:noProof/>
                <w:webHidden/>
              </w:rPr>
              <w:fldChar w:fldCharType="end"/>
            </w:r>
          </w:hyperlink>
        </w:p>
        <w:p w14:paraId="273442D8" w14:textId="5EBCC4B9" w:rsidR="00C70B38" w:rsidRDefault="00C70B38">
          <w:pPr>
            <w:pStyle w:val="TOC2"/>
            <w:tabs>
              <w:tab w:val="left" w:pos="960"/>
              <w:tab w:val="right" w:leader="dot" w:pos="9016"/>
            </w:tabs>
            <w:rPr>
              <w:noProof/>
              <w:kern w:val="2"/>
              <w:lang w:eastAsia="en-GB"/>
              <w14:ligatures w14:val="standardContextual"/>
            </w:rPr>
          </w:pPr>
          <w:hyperlink w:anchor="_Toc234322618" w:history="1">
            <w:r w:rsidRPr="00A60D58">
              <w:rPr>
                <w:rStyle w:val="Hyperlink"/>
                <w:rFonts w:ascii="Times New Roman" w:hAnsi="Times New Roman" w:cs="Times New Roman"/>
                <w:b/>
                <w:bCs/>
                <w:noProof/>
              </w:rPr>
              <w:t>1.2.</w:t>
            </w:r>
            <w:r>
              <w:rPr>
                <w:noProof/>
                <w:kern w:val="2"/>
                <w:lang w:eastAsia="en-GB"/>
                <w14:ligatures w14:val="standardContextual"/>
              </w:rPr>
              <w:tab/>
            </w:r>
            <w:r w:rsidRPr="00A60D58">
              <w:rPr>
                <w:rStyle w:val="Hyperlink"/>
                <w:rFonts w:ascii="Times New Roman" w:hAnsi="Times New Roman" w:cs="Times New Roman"/>
                <w:b/>
                <w:bCs/>
                <w:noProof/>
              </w:rPr>
              <w:t>Reinforcement Learning Motivation</w:t>
            </w:r>
            <w:r>
              <w:rPr>
                <w:noProof/>
                <w:webHidden/>
              </w:rPr>
              <w:tab/>
            </w:r>
            <w:r>
              <w:rPr>
                <w:noProof/>
                <w:webHidden/>
              </w:rPr>
              <w:fldChar w:fldCharType="begin"/>
            </w:r>
            <w:r>
              <w:rPr>
                <w:noProof/>
                <w:webHidden/>
              </w:rPr>
              <w:instrText xml:space="preserve"> PAGEREF _Toc234322618 \h </w:instrText>
            </w:r>
            <w:r>
              <w:rPr>
                <w:noProof/>
                <w:webHidden/>
              </w:rPr>
            </w:r>
            <w:r>
              <w:rPr>
                <w:noProof/>
                <w:webHidden/>
              </w:rPr>
              <w:fldChar w:fldCharType="separate"/>
            </w:r>
            <w:r>
              <w:rPr>
                <w:noProof/>
                <w:webHidden/>
              </w:rPr>
              <w:t>5</w:t>
            </w:r>
            <w:r>
              <w:rPr>
                <w:noProof/>
                <w:webHidden/>
              </w:rPr>
              <w:fldChar w:fldCharType="end"/>
            </w:r>
          </w:hyperlink>
        </w:p>
        <w:p w14:paraId="1AF52BB7" w14:textId="7D1A16E8" w:rsidR="00C70B38" w:rsidRDefault="00C70B38">
          <w:pPr>
            <w:pStyle w:val="TOC2"/>
            <w:tabs>
              <w:tab w:val="left" w:pos="960"/>
              <w:tab w:val="right" w:leader="dot" w:pos="9016"/>
            </w:tabs>
            <w:rPr>
              <w:noProof/>
              <w:kern w:val="2"/>
              <w:lang w:eastAsia="en-GB"/>
              <w14:ligatures w14:val="standardContextual"/>
            </w:rPr>
          </w:pPr>
          <w:hyperlink w:anchor="_Toc234322619" w:history="1">
            <w:r w:rsidRPr="00A60D58">
              <w:rPr>
                <w:rStyle w:val="Hyperlink"/>
                <w:rFonts w:ascii="Times New Roman" w:hAnsi="Times New Roman" w:cs="Times New Roman"/>
                <w:b/>
                <w:bCs/>
                <w:noProof/>
              </w:rPr>
              <w:t>1.3.</w:t>
            </w:r>
            <w:r>
              <w:rPr>
                <w:noProof/>
                <w:kern w:val="2"/>
                <w:lang w:eastAsia="en-GB"/>
                <w14:ligatures w14:val="standardContextual"/>
              </w:rPr>
              <w:tab/>
            </w:r>
            <w:r w:rsidRPr="00A60D58">
              <w:rPr>
                <w:rStyle w:val="Hyperlink"/>
                <w:rFonts w:ascii="Times New Roman" w:hAnsi="Times New Roman" w:cs="Times New Roman"/>
                <w:b/>
                <w:bCs/>
                <w:noProof/>
              </w:rPr>
              <w:t>Project Contributions</w:t>
            </w:r>
            <w:r>
              <w:rPr>
                <w:noProof/>
                <w:webHidden/>
              </w:rPr>
              <w:tab/>
            </w:r>
            <w:r>
              <w:rPr>
                <w:noProof/>
                <w:webHidden/>
              </w:rPr>
              <w:fldChar w:fldCharType="begin"/>
            </w:r>
            <w:r>
              <w:rPr>
                <w:noProof/>
                <w:webHidden/>
              </w:rPr>
              <w:instrText xml:space="preserve"> PAGEREF _Toc234322619 \h </w:instrText>
            </w:r>
            <w:r>
              <w:rPr>
                <w:noProof/>
                <w:webHidden/>
              </w:rPr>
            </w:r>
            <w:r>
              <w:rPr>
                <w:noProof/>
                <w:webHidden/>
              </w:rPr>
              <w:fldChar w:fldCharType="separate"/>
            </w:r>
            <w:r>
              <w:rPr>
                <w:noProof/>
                <w:webHidden/>
              </w:rPr>
              <w:t>6</w:t>
            </w:r>
            <w:r>
              <w:rPr>
                <w:noProof/>
                <w:webHidden/>
              </w:rPr>
              <w:fldChar w:fldCharType="end"/>
            </w:r>
          </w:hyperlink>
        </w:p>
        <w:p w14:paraId="4A9ADDC0" w14:textId="75F21BE5" w:rsidR="00C70B38" w:rsidRDefault="00C70B38">
          <w:pPr>
            <w:pStyle w:val="TOC1"/>
            <w:tabs>
              <w:tab w:val="left" w:pos="480"/>
              <w:tab w:val="right" w:leader="dot" w:pos="9016"/>
            </w:tabs>
            <w:rPr>
              <w:noProof/>
              <w:kern w:val="2"/>
              <w:lang w:eastAsia="en-GB"/>
              <w14:ligatures w14:val="standardContextual"/>
            </w:rPr>
          </w:pPr>
          <w:hyperlink w:anchor="_Toc234322620" w:history="1">
            <w:r w:rsidRPr="00A60D58">
              <w:rPr>
                <w:rStyle w:val="Hyperlink"/>
                <w:rFonts w:ascii="Times New Roman" w:hAnsi="Times New Roman" w:cs="Times New Roman"/>
                <w:b/>
                <w:bCs/>
                <w:noProof/>
              </w:rPr>
              <w:t>2.</w:t>
            </w:r>
            <w:r>
              <w:rPr>
                <w:noProof/>
                <w:kern w:val="2"/>
                <w:lang w:eastAsia="en-GB"/>
                <w14:ligatures w14:val="standardContextual"/>
              </w:rPr>
              <w:tab/>
            </w:r>
            <w:r w:rsidRPr="00A60D58">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_Toc234322620 \h </w:instrText>
            </w:r>
            <w:r>
              <w:rPr>
                <w:noProof/>
                <w:webHidden/>
              </w:rPr>
            </w:r>
            <w:r>
              <w:rPr>
                <w:noProof/>
                <w:webHidden/>
              </w:rPr>
              <w:fldChar w:fldCharType="separate"/>
            </w:r>
            <w:r>
              <w:rPr>
                <w:noProof/>
                <w:webHidden/>
              </w:rPr>
              <w:t>6</w:t>
            </w:r>
            <w:r>
              <w:rPr>
                <w:noProof/>
                <w:webHidden/>
              </w:rPr>
              <w:fldChar w:fldCharType="end"/>
            </w:r>
          </w:hyperlink>
        </w:p>
        <w:p w14:paraId="3239F986" w14:textId="7E39215E" w:rsidR="00C70B38" w:rsidRDefault="00C70B38">
          <w:pPr>
            <w:pStyle w:val="TOC2"/>
            <w:tabs>
              <w:tab w:val="left" w:pos="960"/>
              <w:tab w:val="right" w:leader="dot" w:pos="9016"/>
            </w:tabs>
            <w:rPr>
              <w:noProof/>
              <w:kern w:val="2"/>
              <w:lang w:eastAsia="en-GB"/>
              <w14:ligatures w14:val="standardContextual"/>
            </w:rPr>
          </w:pPr>
          <w:hyperlink w:anchor="_Toc234322621" w:history="1">
            <w:r w:rsidRPr="00A60D58">
              <w:rPr>
                <w:rStyle w:val="Hyperlink"/>
                <w:rFonts w:ascii="Times New Roman" w:hAnsi="Times New Roman" w:cs="Times New Roman"/>
                <w:b/>
                <w:bCs/>
                <w:noProof/>
              </w:rPr>
              <w:t>2.1.</w:t>
            </w:r>
            <w:r>
              <w:rPr>
                <w:noProof/>
                <w:kern w:val="2"/>
                <w:lang w:eastAsia="en-GB"/>
                <w14:ligatures w14:val="standardContextual"/>
              </w:rPr>
              <w:tab/>
            </w:r>
            <w:r w:rsidRPr="00A60D58">
              <w:rPr>
                <w:rStyle w:val="Hyperlink"/>
                <w:rFonts w:ascii="Times New Roman" w:hAnsi="Times New Roman" w:cs="Times New Roman"/>
                <w:b/>
                <w:bCs/>
                <w:noProof/>
              </w:rPr>
              <w:t>RL for Battery Dispatch and Energy Scheduling</w:t>
            </w:r>
            <w:r>
              <w:rPr>
                <w:noProof/>
                <w:webHidden/>
              </w:rPr>
              <w:tab/>
            </w:r>
            <w:r>
              <w:rPr>
                <w:noProof/>
                <w:webHidden/>
              </w:rPr>
              <w:fldChar w:fldCharType="begin"/>
            </w:r>
            <w:r>
              <w:rPr>
                <w:noProof/>
                <w:webHidden/>
              </w:rPr>
              <w:instrText xml:space="preserve"> PAGEREF _Toc234322621 \h </w:instrText>
            </w:r>
            <w:r>
              <w:rPr>
                <w:noProof/>
                <w:webHidden/>
              </w:rPr>
            </w:r>
            <w:r>
              <w:rPr>
                <w:noProof/>
                <w:webHidden/>
              </w:rPr>
              <w:fldChar w:fldCharType="separate"/>
            </w:r>
            <w:r>
              <w:rPr>
                <w:noProof/>
                <w:webHidden/>
              </w:rPr>
              <w:t>6</w:t>
            </w:r>
            <w:r>
              <w:rPr>
                <w:noProof/>
                <w:webHidden/>
              </w:rPr>
              <w:fldChar w:fldCharType="end"/>
            </w:r>
          </w:hyperlink>
        </w:p>
        <w:p w14:paraId="75265D4C" w14:textId="5FEBDB56" w:rsidR="00C70B38" w:rsidRDefault="00C70B38">
          <w:pPr>
            <w:pStyle w:val="TOC2"/>
            <w:tabs>
              <w:tab w:val="left" w:pos="960"/>
              <w:tab w:val="right" w:leader="dot" w:pos="9016"/>
            </w:tabs>
            <w:rPr>
              <w:noProof/>
              <w:kern w:val="2"/>
              <w:lang w:eastAsia="en-GB"/>
              <w14:ligatures w14:val="standardContextual"/>
            </w:rPr>
          </w:pPr>
          <w:hyperlink w:anchor="_Toc234322622" w:history="1">
            <w:r w:rsidRPr="00A60D58">
              <w:rPr>
                <w:rStyle w:val="Hyperlink"/>
                <w:rFonts w:ascii="Times New Roman" w:hAnsi="Times New Roman" w:cs="Times New Roman"/>
                <w:b/>
                <w:bCs/>
                <w:noProof/>
              </w:rPr>
              <w:t>2.2.</w:t>
            </w:r>
            <w:r>
              <w:rPr>
                <w:noProof/>
                <w:kern w:val="2"/>
                <w:lang w:eastAsia="en-GB"/>
                <w14:ligatures w14:val="standardContextual"/>
              </w:rPr>
              <w:tab/>
            </w:r>
            <w:r w:rsidRPr="00A60D58">
              <w:rPr>
                <w:rStyle w:val="Hyperlink"/>
                <w:rFonts w:ascii="Times New Roman" w:hAnsi="Times New Roman" w:cs="Times New Roman"/>
                <w:b/>
                <w:bCs/>
                <w:noProof/>
              </w:rPr>
              <w:t>Tabular RL Methods</w:t>
            </w:r>
            <w:r>
              <w:rPr>
                <w:noProof/>
                <w:webHidden/>
              </w:rPr>
              <w:tab/>
            </w:r>
            <w:r>
              <w:rPr>
                <w:noProof/>
                <w:webHidden/>
              </w:rPr>
              <w:fldChar w:fldCharType="begin"/>
            </w:r>
            <w:r>
              <w:rPr>
                <w:noProof/>
                <w:webHidden/>
              </w:rPr>
              <w:instrText xml:space="preserve"> PAGEREF _Toc234322622 \h </w:instrText>
            </w:r>
            <w:r>
              <w:rPr>
                <w:noProof/>
                <w:webHidden/>
              </w:rPr>
            </w:r>
            <w:r>
              <w:rPr>
                <w:noProof/>
                <w:webHidden/>
              </w:rPr>
              <w:fldChar w:fldCharType="separate"/>
            </w:r>
            <w:r>
              <w:rPr>
                <w:noProof/>
                <w:webHidden/>
              </w:rPr>
              <w:t>7</w:t>
            </w:r>
            <w:r>
              <w:rPr>
                <w:noProof/>
                <w:webHidden/>
              </w:rPr>
              <w:fldChar w:fldCharType="end"/>
            </w:r>
          </w:hyperlink>
        </w:p>
        <w:p w14:paraId="5BD621B9" w14:textId="1C6986E3" w:rsidR="00C70B38" w:rsidRDefault="00C70B38">
          <w:pPr>
            <w:pStyle w:val="TOC2"/>
            <w:tabs>
              <w:tab w:val="left" w:pos="960"/>
              <w:tab w:val="right" w:leader="dot" w:pos="9016"/>
            </w:tabs>
            <w:rPr>
              <w:noProof/>
              <w:kern w:val="2"/>
              <w:lang w:eastAsia="en-GB"/>
              <w14:ligatures w14:val="standardContextual"/>
            </w:rPr>
          </w:pPr>
          <w:hyperlink w:anchor="_Toc234322623" w:history="1">
            <w:r w:rsidRPr="00A60D58">
              <w:rPr>
                <w:rStyle w:val="Hyperlink"/>
                <w:rFonts w:ascii="Times New Roman" w:hAnsi="Times New Roman" w:cs="Times New Roman"/>
                <w:b/>
                <w:bCs/>
                <w:noProof/>
              </w:rPr>
              <w:t>2.3.</w:t>
            </w:r>
            <w:r>
              <w:rPr>
                <w:noProof/>
                <w:kern w:val="2"/>
                <w:lang w:eastAsia="en-GB"/>
                <w14:ligatures w14:val="standardContextual"/>
              </w:rPr>
              <w:tab/>
            </w:r>
            <w:r w:rsidRPr="00A60D58">
              <w:rPr>
                <w:rStyle w:val="Hyperlink"/>
                <w:rFonts w:ascii="Times New Roman" w:hAnsi="Times New Roman" w:cs="Times New Roman"/>
                <w:b/>
                <w:bCs/>
                <w:noProof/>
              </w:rPr>
              <w:t>Research Gap</w:t>
            </w:r>
            <w:r>
              <w:rPr>
                <w:noProof/>
                <w:webHidden/>
              </w:rPr>
              <w:tab/>
            </w:r>
            <w:r>
              <w:rPr>
                <w:noProof/>
                <w:webHidden/>
              </w:rPr>
              <w:fldChar w:fldCharType="begin"/>
            </w:r>
            <w:r>
              <w:rPr>
                <w:noProof/>
                <w:webHidden/>
              </w:rPr>
              <w:instrText xml:space="preserve"> PAGEREF _Toc234322623 \h </w:instrText>
            </w:r>
            <w:r>
              <w:rPr>
                <w:noProof/>
                <w:webHidden/>
              </w:rPr>
            </w:r>
            <w:r>
              <w:rPr>
                <w:noProof/>
                <w:webHidden/>
              </w:rPr>
              <w:fldChar w:fldCharType="separate"/>
            </w:r>
            <w:r>
              <w:rPr>
                <w:noProof/>
                <w:webHidden/>
              </w:rPr>
              <w:t>7</w:t>
            </w:r>
            <w:r>
              <w:rPr>
                <w:noProof/>
                <w:webHidden/>
              </w:rPr>
              <w:fldChar w:fldCharType="end"/>
            </w:r>
          </w:hyperlink>
        </w:p>
        <w:p w14:paraId="40D88C73" w14:textId="1F03F338" w:rsidR="00C70B38" w:rsidRDefault="00C70B38">
          <w:pPr>
            <w:pStyle w:val="TOC1"/>
            <w:tabs>
              <w:tab w:val="left" w:pos="480"/>
              <w:tab w:val="right" w:leader="dot" w:pos="9016"/>
            </w:tabs>
            <w:rPr>
              <w:noProof/>
              <w:kern w:val="2"/>
              <w:lang w:eastAsia="en-GB"/>
              <w14:ligatures w14:val="standardContextual"/>
            </w:rPr>
          </w:pPr>
          <w:hyperlink w:anchor="_Toc234322624" w:history="1">
            <w:r w:rsidRPr="00A60D58">
              <w:rPr>
                <w:rStyle w:val="Hyperlink"/>
                <w:rFonts w:ascii="Times New Roman" w:hAnsi="Times New Roman" w:cs="Times New Roman"/>
                <w:b/>
                <w:bCs/>
                <w:noProof/>
              </w:rPr>
              <w:t>3.</w:t>
            </w:r>
            <w:r>
              <w:rPr>
                <w:noProof/>
                <w:kern w:val="2"/>
                <w:lang w:eastAsia="en-GB"/>
                <w14:ligatures w14:val="standardContextual"/>
              </w:rPr>
              <w:tab/>
            </w:r>
            <w:r w:rsidRPr="00A60D58">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_Toc234322624 \h </w:instrText>
            </w:r>
            <w:r>
              <w:rPr>
                <w:noProof/>
                <w:webHidden/>
              </w:rPr>
            </w:r>
            <w:r>
              <w:rPr>
                <w:noProof/>
                <w:webHidden/>
              </w:rPr>
              <w:fldChar w:fldCharType="separate"/>
            </w:r>
            <w:r>
              <w:rPr>
                <w:noProof/>
                <w:webHidden/>
              </w:rPr>
              <w:t>8</w:t>
            </w:r>
            <w:r>
              <w:rPr>
                <w:noProof/>
                <w:webHidden/>
              </w:rPr>
              <w:fldChar w:fldCharType="end"/>
            </w:r>
          </w:hyperlink>
        </w:p>
        <w:p w14:paraId="4E90F43D" w14:textId="283B87DF" w:rsidR="00C70B38" w:rsidRDefault="00C70B38">
          <w:pPr>
            <w:pStyle w:val="TOC2"/>
            <w:tabs>
              <w:tab w:val="left" w:pos="960"/>
              <w:tab w:val="right" w:leader="dot" w:pos="9016"/>
            </w:tabs>
            <w:rPr>
              <w:noProof/>
              <w:kern w:val="2"/>
              <w:lang w:eastAsia="en-GB"/>
              <w14:ligatures w14:val="standardContextual"/>
            </w:rPr>
          </w:pPr>
          <w:hyperlink w:anchor="_Toc234322625" w:history="1">
            <w:r w:rsidRPr="00A60D58">
              <w:rPr>
                <w:rStyle w:val="Hyperlink"/>
                <w:rFonts w:ascii="Times New Roman" w:hAnsi="Times New Roman" w:cs="Times New Roman"/>
                <w:b/>
                <w:bCs/>
                <w:noProof/>
              </w:rPr>
              <w:t>3.1.</w:t>
            </w:r>
            <w:r>
              <w:rPr>
                <w:noProof/>
                <w:kern w:val="2"/>
                <w:lang w:eastAsia="en-GB"/>
                <w14:ligatures w14:val="standardContextual"/>
              </w:rPr>
              <w:tab/>
            </w:r>
            <w:r w:rsidRPr="00A60D58">
              <w:rPr>
                <w:rStyle w:val="Hyperlink"/>
                <w:rFonts w:ascii="Times New Roman" w:hAnsi="Times New Roman" w:cs="Times New Roman"/>
                <w:b/>
                <w:bCs/>
                <w:noProof/>
              </w:rPr>
              <w:t>Data and Experimental Setup</w:t>
            </w:r>
            <w:r>
              <w:rPr>
                <w:noProof/>
                <w:webHidden/>
              </w:rPr>
              <w:tab/>
            </w:r>
            <w:r>
              <w:rPr>
                <w:noProof/>
                <w:webHidden/>
              </w:rPr>
              <w:fldChar w:fldCharType="begin"/>
            </w:r>
            <w:r>
              <w:rPr>
                <w:noProof/>
                <w:webHidden/>
              </w:rPr>
              <w:instrText xml:space="preserve"> PAGEREF _Toc234322625 \h </w:instrText>
            </w:r>
            <w:r>
              <w:rPr>
                <w:noProof/>
                <w:webHidden/>
              </w:rPr>
            </w:r>
            <w:r>
              <w:rPr>
                <w:noProof/>
                <w:webHidden/>
              </w:rPr>
              <w:fldChar w:fldCharType="separate"/>
            </w:r>
            <w:r>
              <w:rPr>
                <w:noProof/>
                <w:webHidden/>
              </w:rPr>
              <w:t>8</w:t>
            </w:r>
            <w:r>
              <w:rPr>
                <w:noProof/>
                <w:webHidden/>
              </w:rPr>
              <w:fldChar w:fldCharType="end"/>
            </w:r>
          </w:hyperlink>
        </w:p>
        <w:p w14:paraId="29F6A78C" w14:textId="19B04490" w:rsidR="00C70B38" w:rsidRDefault="00C70B38">
          <w:pPr>
            <w:pStyle w:val="TOC2"/>
            <w:tabs>
              <w:tab w:val="left" w:pos="960"/>
              <w:tab w:val="right" w:leader="dot" w:pos="9016"/>
            </w:tabs>
            <w:rPr>
              <w:noProof/>
              <w:kern w:val="2"/>
              <w:lang w:eastAsia="en-GB"/>
              <w14:ligatures w14:val="standardContextual"/>
            </w:rPr>
          </w:pPr>
          <w:hyperlink w:anchor="_Toc234322626" w:history="1">
            <w:r w:rsidRPr="00A60D58">
              <w:rPr>
                <w:rStyle w:val="Hyperlink"/>
                <w:rFonts w:ascii="Times New Roman" w:hAnsi="Times New Roman" w:cs="Times New Roman"/>
                <w:b/>
                <w:bCs/>
                <w:noProof/>
              </w:rPr>
              <w:t>3.2.</w:t>
            </w:r>
            <w:r>
              <w:rPr>
                <w:noProof/>
                <w:kern w:val="2"/>
                <w:lang w:eastAsia="en-GB"/>
                <w14:ligatures w14:val="standardContextual"/>
              </w:rPr>
              <w:tab/>
            </w:r>
            <w:r w:rsidRPr="00A60D58">
              <w:rPr>
                <w:rStyle w:val="Hyperlink"/>
                <w:rFonts w:ascii="Times New Roman" w:hAnsi="Times New Roman" w:cs="Times New Roman"/>
                <w:b/>
                <w:bCs/>
                <w:noProof/>
              </w:rPr>
              <w:t>MDP Formulation</w:t>
            </w:r>
            <w:r>
              <w:rPr>
                <w:noProof/>
                <w:webHidden/>
              </w:rPr>
              <w:tab/>
            </w:r>
            <w:r>
              <w:rPr>
                <w:noProof/>
                <w:webHidden/>
              </w:rPr>
              <w:fldChar w:fldCharType="begin"/>
            </w:r>
            <w:r>
              <w:rPr>
                <w:noProof/>
                <w:webHidden/>
              </w:rPr>
              <w:instrText xml:space="preserve"> PAGEREF _Toc234322626 \h </w:instrText>
            </w:r>
            <w:r>
              <w:rPr>
                <w:noProof/>
                <w:webHidden/>
              </w:rPr>
            </w:r>
            <w:r>
              <w:rPr>
                <w:noProof/>
                <w:webHidden/>
              </w:rPr>
              <w:fldChar w:fldCharType="separate"/>
            </w:r>
            <w:r>
              <w:rPr>
                <w:noProof/>
                <w:webHidden/>
              </w:rPr>
              <w:t>10</w:t>
            </w:r>
            <w:r>
              <w:rPr>
                <w:noProof/>
                <w:webHidden/>
              </w:rPr>
              <w:fldChar w:fldCharType="end"/>
            </w:r>
          </w:hyperlink>
        </w:p>
        <w:p w14:paraId="76866219" w14:textId="17C4FA6B" w:rsidR="00C70B38" w:rsidRDefault="00C70B38">
          <w:pPr>
            <w:pStyle w:val="TOC2"/>
            <w:tabs>
              <w:tab w:val="left" w:pos="960"/>
              <w:tab w:val="right" w:leader="dot" w:pos="9016"/>
            </w:tabs>
            <w:rPr>
              <w:noProof/>
              <w:kern w:val="2"/>
              <w:lang w:eastAsia="en-GB"/>
              <w14:ligatures w14:val="standardContextual"/>
            </w:rPr>
          </w:pPr>
          <w:hyperlink w:anchor="_Toc234322627" w:history="1">
            <w:r w:rsidRPr="00A60D58">
              <w:rPr>
                <w:rStyle w:val="Hyperlink"/>
                <w:rFonts w:ascii="Times New Roman" w:eastAsia="Times New Roman" w:hAnsi="Times New Roman" w:cs="Times New Roman"/>
                <w:b/>
                <w:bCs/>
                <w:noProof/>
              </w:rPr>
              <w:t>3.3.</w:t>
            </w:r>
            <w:r>
              <w:rPr>
                <w:noProof/>
                <w:kern w:val="2"/>
                <w:lang w:eastAsia="en-GB"/>
                <w14:ligatures w14:val="standardContextual"/>
              </w:rPr>
              <w:tab/>
            </w:r>
            <w:r w:rsidRPr="00A60D58">
              <w:rPr>
                <w:rStyle w:val="Hyperlink"/>
                <w:rFonts w:ascii="Times New Roman" w:eastAsia="Times New Roman" w:hAnsi="Times New Roman" w:cs="Times New Roman"/>
                <w:b/>
                <w:bCs/>
                <w:noProof/>
              </w:rPr>
              <w:t>Reward Design</w:t>
            </w:r>
            <w:r>
              <w:rPr>
                <w:noProof/>
                <w:webHidden/>
              </w:rPr>
              <w:tab/>
            </w:r>
            <w:r>
              <w:rPr>
                <w:noProof/>
                <w:webHidden/>
              </w:rPr>
              <w:fldChar w:fldCharType="begin"/>
            </w:r>
            <w:r>
              <w:rPr>
                <w:noProof/>
                <w:webHidden/>
              </w:rPr>
              <w:instrText xml:space="preserve"> PAGEREF _Toc234322627 \h </w:instrText>
            </w:r>
            <w:r>
              <w:rPr>
                <w:noProof/>
                <w:webHidden/>
              </w:rPr>
            </w:r>
            <w:r>
              <w:rPr>
                <w:noProof/>
                <w:webHidden/>
              </w:rPr>
              <w:fldChar w:fldCharType="separate"/>
            </w:r>
            <w:r>
              <w:rPr>
                <w:noProof/>
                <w:webHidden/>
              </w:rPr>
              <w:t>12</w:t>
            </w:r>
            <w:r>
              <w:rPr>
                <w:noProof/>
                <w:webHidden/>
              </w:rPr>
              <w:fldChar w:fldCharType="end"/>
            </w:r>
          </w:hyperlink>
        </w:p>
        <w:p w14:paraId="1C6E5AC9" w14:textId="568428CB" w:rsidR="00C70B38" w:rsidRDefault="00C70B38">
          <w:pPr>
            <w:pStyle w:val="TOC2"/>
            <w:tabs>
              <w:tab w:val="left" w:pos="960"/>
              <w:tab w:val="right" w:leader="dot" w:pos="9016"/>
            </w:tabs>
            <w:rPr>
              <w:noProof/>
              <w:kern w:val="2"/>
              <w:lang w:eastAsia="en-GB"/>
              <w14:ligatures w14:val="standardContextual"/>
            </w:rPr>
          </w:pPr>
          <w:hyperlink w:anchor="_Toc234322628" w:history="1">
            <w:r w:rsidRPr="00A60D58">
              <w:rPr>
                <w:rStyle w:val="Hyperlink"/>
                <w:rFonts w:ascii="Times New Roman" w:hAnsi="Times New Roman" w:cs="Times New Roman"/>
                <w:b/>
                <w:bCs/>
                <w:noProof/>
              </w:rPr>
              <w:t>3.4.</w:t>
            </w:r>
            <w:r>
              <w:rPr>
                <w:noProof/>
                <w:kern w:val="2"/>
                <w:lang w:eastAsia="en-GB"/>
                <w14:ligatures w14:val="standardContextual"/>
              </w:rPr>
              <w:tab/>
            </w:r>
            <w:r w:rsidRPr="00A60D58">
              <w:rPr>
                <w:rStyle w:val="Hyperlink"/>
                <w:rFonts w:ascii="Times New Roman" w:hAnsi="Times New Roman" w:cs="Times New Roman"/>
                <w:b/>
                <w:bCs/>
                <w:noProof/>
              </w:rPr>
              <w:t>Algorithms and Training</w:t>
            </w:r>
            <w:r>
              <w:rPr>
                <w:noProof/>
                <w:webHidden/>
              </w:rPr>
              <w:tab/>
            </w:r>
            <w:r>
              <w:rPr>
                <w:noProof/>
                <w:webHidden/>
              </w:rPr>
              <w:fldChar w:fldCharType="begin"/>
            </w:r>
            <w:r>
              <w:rPr>
                <w:noProof/>
                <w:webHidden/>
              </w:rPr>
              <w:instrText xml:space="preserve"> PAGEREF _Toc234322628 \h </w:instrText>
            </w:r>
            <w:r>
              <w:rPr>
                <w:noProof/>
                <w:webHidden/>
              </w:rPr>
            </w:r>
            <w:r>
              <w:rPr>
                <w:noProof/>
                <w:webHidden/>
              </w:rPr>
              <w:fldChar w:fldCharType="separate"/>
            </w:r>
            <w:r>
              <w:rPr>
                <w:noProof/>
                <w:webHidden/>
              </w:rPr>
              <w:t>13</w:t>
            </w:r>
            <w:r>
              <w:rPr>
                <w:noProof/>
                <w:webHidden/>
              </w:rPr>
              <w:fldChar w:fldCharType="end"/>
            </w:r>
          </w:hyperlink>
        </w:p>
        <w:p w14:paraId="509D94AE" w14:textId="3F8CAC55" w:rsidR="00C70B38" w:rsidRDefault="00C70B38">
          <w:pPr>
            <w:pStyle w:val="TOC2"/>
            <w:tabs>
              <w:tab w:val="left" w:pos="960"/>
              <w:tab w:val="right" w:leader="dot" w:pos="9016"/>
            </w:tabs>
            <w:rPr>
              <w:noProof/>
              <w:kern w:val="2"/>
              <w:lang w:eastAsia="en-GB"/>
              <w14:ligatures w14:val="standardContextual"/>
            </w:rPr>
          </w:pPr>
          <w:hyperlink w:anchor="_Toc234322629" w:history="1">
            <w:r w:rsidRPr="00A60D58">
              <w:rPr>
                <w:rStyle w:val="Hyperlink"/>
                <w:rFonts w:ascii="Times New Roman" w:hAnsi="Times New Roman" w:cs="Times New Roman"/>
                <w:b/>
                <w:bCs/>
                <w:noProof/>
              </w:rPr>
              <w:t>3.5.</w:t>
            </w:r>
            <w:r>
              <w:rPr>
                <w:noProof/>
                <w:kern w:val="2"/>
                <w:lang w:eastAsia="en-GB"/>
                <w14:ligatures w14:val="standardContextual"/>
              </w:rPr>
              <w:tab/>
            </w:r>
            <w:r w:rsidRPr="00A60D58">
              <w:rPr>
                <w:rStyle w:val="Hyperlink"/>
                <w:rFonts w:ascii="Times New Roman" w:hAnsi="Times New Roman" w:cs="Times New Roman"/>
                <w:b/>
                <w:bCs/>
                <w:noProof/>
              </w:rPr>
              <w:t>Evaluation Baselines and Implementation</w:t>
            </w:r>
            <w:r>
              <w:rPr>
                <w:noProof/>
                <w:webHidden/>
              </w:rPr>
              <w:tab/>
            </w:r>
            <w:r>
              <w:rPr>
                <w:noProof/>
                <w:webHidden/>
              </w:rPr>
              <w:fldChar w:fldCharType="begin"/>
            </w:r>
            <w:r>
              <w:rPr>
                <w:noProof/>
                <w:webHidden/>
              </w:rPr>
              <w:instrText xml:space="preserve"> PAGEREF _Toc234322629 \h </w:instrText>
            </w:r>
            <w:r>
              <w:rPr>
                <w:noProof/>
                <w:webHidden/>
              </w:rPr>
            </w:r>
            <w:r>
              <w:rPr>
                <w:noProof/>
                <w:webHidden/>
              </w:rPr>
              <w:fldChar w:fldCharType="separate"/>
            </w:r>
            <w:r>
              <w:rPr>
                <w:noProof/>
                <w:webHidden/>
              </w:rPr>
              <w:t>14</w:t>
            </w:r>
            <w:r>
              <w:rPr>
                <w:noProof/>
                <w:webHidden/>
              </w:rPr>
              <w:fldChar w:fldCharType="end"/>
            </w:r>
          </w:hyperlink>
        </w:p>
        <w:p w14:paraId="485DB1E0" w14:textId="563D9676" w:rsidR="00C70B38" w:rsidRDefault="00C70B38">
          <w:pPr>
            <w:pStyle w:val="TOC1"/>
            <w:tabs>
              <w:tab w:val="left" w:pos="480"/>
              <w:tab w:val="right" w:leader="dot" w:pos="9016"/>
            </w:tabs>
            <w:rPr>
              <w:noProof/>
              <w:kern w:val="2"/>
              <w:lang w:eastAsia="en-GB"/>
              <w14:ligatures w14:val="standardContextual"/>
            </w:rPr>
          </w:pPr>
          <w:hyperlink w:anchor="_Toc234322630" w:history="1">
            <w:r w:rsidRPr="00A60D58">
              <w:rPr>
                <w:rStyle w:val="Hyperlink"/>
                <w:rFonts w:ascii="Times New Roman" w:hAnsi="Times New Roman" w:cs="Times New Roman"/>
                <w:b/>
                <w:bCs/>
                <w:noProof/>
              </w:rPr>
              <w:t>4.</w:t>
            </w:r>
            <w:r>
              <w:rPr>
                <w:noProof/>
                <w:kern w:val="2"/>
                <w:lang w:eastAsia="en-GB"/>
                <w14:ligatures w14:val="standardContextual"/>
              </w:rPr>
              <w:tab/>
            </w:r>
            <w:r w:rsidRPr="00A60D58">
              <w:rPr>
                <w:rStyle w:val="Hyperlink"/>
                <w:rFonts w:ascii="Times New Roman" w:hAnsi="Times New Roman" w:cs="Times New Roman"/>
                <w:b/>
                <w:bCs/>
                <w:noProof/>
              </w:rPr>
              <w:t>Results</w:t>
            </w:r>
            <w:r>
              <w:rPr>
                <w:noProof/>
                <w:webHidden/>
              </w:rPr>
              <w:tab/>
            </w:r>
            <w:r>
              <w:rPr>
                <w:noProof/>
                <w:webHidden/>
              </w:rPr>
              <w:fldChar w:fldCharType="begin"/>
            </w:r>
            <w:r>
              <w:rPr>
                <w:noProof/>
                <w:webHidden/>
              </w:rPr>
              <w:instrText xml:space="preserve"> PAGEREF _Toc234322630 \h </w:instrText>
            </w:r>
            <w:r>
              <w:rPr>
                <w:noProof/>
                <w:webHidden/>
              </w:rPr>
            </w:r>
            <w:r>
              <w:rPr>
                <w:noProof/>
                <w:webHidden/>
              </w:rPr>
              <w:fldChar w:fldCharType="separate"/>
            </w:r>
            <w:r>
              <w:rPr>
                <w:noProof/>
                <w:webHidden/>
              </w:rPr>
              <w:t>14</w:t>
            </w:r>
            <w:r>
              <w:rPr>
                <w:noProof/>
                <w:webHidden/>
              </w:rPr>
              <w:fldChar w:fldCharType="end"/>
            </w:r>
          </w:hyperlink>
        </w:p>
        <w:p w14:paraId="4D7DAFF9" w14:textId="15939EE9" w:rsidR="00C70B38" w:rsidRDefault="00C70B38">
          <w:pPr>
            <w:pStyle w:val="TOC2"/>
            <w:tabs>
              <w:tab w:val="left" w:pos="960"/>
              <w:tab w:val="right" w:leader="dot" w:pos="9016"/>
            </w:tabs>
            <w:rPr>
              <w:noProof/>
              <w:kern w:val="2"/>
              <w:lang w:eastAsia="en-GB"/>
              <w14:ligatures w14:val="standardContextual"/>
            </w:rPr>
          </w:pPr>
          <w:hyperlink w:anchor="_Toc234322631" w:history="1">
            <w:r w:rsidRPr="00A60D58">
              <w:rPr>
                <w:rStyle w:val="Hyperlink"/>
                <w:rFonts w:ascii="Times New Roman" w:hAnsi="Times New Roman" w:cs="Times New Roman"/>
                <w:b/>
                <w:bCs/>
                <w:noProof/>
              </w:rPr>
              <w:t>4.1.</w:t>
            </w:r>
            <w:r>
              <w:rPr>
                <w:noProof/>
                <w:kern w:val="2"/>
                <w:lang w:eastAsia="en-GB"/>
                <w14:ligatures w14:val="standardContextual"/>
              </w:rPr>
              <w:tab/>
            </w:r>
            <w:r w:rsidRPr="00A60D58">
              <w:rPr>
                <w:rStyle w:val="Hyperlink"/>
                <w:rFonts w:ascii="Times New Roman" w:hAnsi="Times New Roman" w:cs="Times New Roman"/>
                <w:b/>
                <w:bCs/>
                <w:noProof/>
              </w:rPr>
              <w:t>Training Dynamics</w:t>
            </w:r>
            <w:r>
              <w:rPr>
                <w:noProof/>
                <w:webHidden/>
              </w:rPr>
              <w:tab/>
            </w:r>
            <w:r>
              <w:rPr>
                <w:noProof/>
                <w:webHidden/>
              </w:rPr>
              <w:fldChar w:fldCharType="begin"/>
            </w:r>
            <w:r>
              <w:rPr>
                <w:noProof/>
                <w:webHidden/>
              </w:rPr>
              <w:instrText xml:space="preserve"> PAGEREF _Toc234322631 \h </w:instrText>
            </w:r>
            <w:r>
              <w:rPr>
                <w:noProof/>
                <w:webHidden/>
              </w:rPr>
            </w:r>
            <w:r>
              <w:rPr>
                <w:noProof/>
                <w:webHidden/>
              </w:rPr>
              <w:fldChar w:fldCharType="separate"/>
            </w:r>
            <w:r>
              <w:rPr>
                <w:noProof/>
                <w:webHidden/>
              </w:rPr>
              <w:t>15</w:t>
            </w:r>
            <w:r>
              <w:rPr>
                <w:noProof/>
                <w:webHidden/>
              </w:rPr>
              <w:fldChar w:fldCharType="end"/>
            </w:r>
          </w:hyperlink>
        </w:p>
        <w:p w14:paraId="69D4B5E0" w14:textId="5E9505F2" w:rsidR="00C70B38" w:rsidRDefault="00C70B38">
          <w:pPr>
            <w:pStyle w:val="TOC2"/>
            <w:tabs>
              <w:tab w:val="left" w:pos="960"/>
              <w:tab w:val="right" w:leader="dot" w:pos="9016"/>
            </w:tabs>
            <w:rPr>
              <w:noProof/>
              <w:kern w:val="2"/>
              <w:lang w:eastAsia="en-GB"/>
              <w14:ligatures w14:val="standardContextual"/>
            </w:rPr>
          </w:pPr>
          <w:hyperlink w:anchor="_Toc234322632" w:history="1">
            <w:r w:rsidRPr="00A60D58">
              <w:rPr>
                <w:rStyle w:val="Hyperlink"/>
                <w:rFonts w:ascii="Times New Roman" w:hAnsi="Times New Roman" w:cs="Times New Roman"/>
                <w:b/>
                <w:bCs/>
                <w:noProof/>
              </w:rPr>
              <w:t>4.2.</w:t>
            </w:r>
            <w:r>
              <w:rPr>
                <w:noProof/>
                <w:kern w:val="2"/>
                <w:lang w:eastAsia="en-GB"/>
                <w14:ligatures w14:val="standardContextual"/>
              </w:rPr>
              <w:tab/>
            </w:r>
            <w:r w:rsidRPr="00A60D58">
              <w:rPr>
                <w:rStyle w:val="Hyperlink"/>
                <w:rFonts w:ascii="Times New Roman" w:hAnsi="Times New Roman" w:cs="Times New Roman"/>
                <w:b/>
                <w:bCs/>
                <w:noProof/>
              </w:rPr>
              <w:t>Main Policy Comparison</w:t>
            </w:r>
            <w:r>
              <w:rPr>
                <w:noProof/>
                <w:webHidden/>
              </w:rPr>
              <w:tab/>
            </w:r>
            <w:r>
              <w:rPr>
                <w:noProof/>
                <w:webHidden/>
              </w:rPr>
              <w:fldChar w:fldCharType="begin"/>
            </w:r>
            <w:r>
              <w:rPr>
                <w:noProof/>
                <w:webHidden/>
              </w:rPr>
              <w:instrText xml:space="preserve"> PAGEREF _Toc234322632 \h </w:instrText>
            </w:r>
            <w:r>
              <w:rPr>
                <w:noProof/>
                <w:webHidden/>
              </w:rPr>
            </w:r>
            <w:r>
              <w:rPr>
                <w:noProof/>
                <w:webHidden/>
              </w:rPr>
              <w:fldChar w:fldCharType="separate"/>
            </w:r>
            <w:r>
              <w:rPr>
                <w:noProof/>
                <w:webHidden/>
              </w:rPr>
              <w:t>16</w:t>
            </w:r>
            <w:r>
              <w:rPr>
                <w:noProof/>
                <w:webHidden/>
              </w:rPr>
              <w:fldChar w:fldCharType="end"/>
            </w:r>
          </w:hyperlink>
        </w:p>
        <w:p w14:paraId="20524B16" w14:textId="4A882232" w:rsidR="00C70B38" w:rsidRDefault="00C70B38">
          <w:pPr>
            <w:pStyle w:val="TOC2"/>
            <w:tabs>
              <w:tab w:val="left" w:pos="960"/>
              <w:tab w:val="right" w:leader="dot" w:pos="9016"/>
            </w:tabs>
            <w:rPr>
              <w:noProof/>
              <w:kern w:val="2"/>
              <w:lang w:eastAsia="en-GB"/>
              <w14:ligatures w14:val="standardContextual"/>
            </w:rPr>
          </w:pPr>
          <w:hyperlink w:anchor="_Toc234322633" w:history="1">
            <w:r w:rsidRPr="00A60D58">
              <w:rPr>
                <w:rStyle w:val="Hyperlink"/>
                <w:rFonts w:ascii="Times New Roman" w:hAnsi="Times New Roman" w:cs="Times New Roman"/>
                <w:b/>
                <w:bCs/>
                <w:noProof/>
              </w:rPr>
              <w:t>4.3.</w:t>
            </w:r>
            <w:r>
              <w:rPr>
                <w:noProof/>
                <w:kern w:val="2"/>
                <w:lang w:eastAsia="en-GB"/>
                <w14:ligatures w14:val="standardContextual"/>
              </w:rPr>
              <w:tab/>
            </w:r>
            <w:r w:rsidRPr="00A60D58">
              <w:rPr>
                <w:rStyle w:val="Hyperlink"/>
                <w:rFonts w:ascii="Times New Roman" w:hAnsi="Times New Roman" w:cs="Times New Roman"/>
                <w:b/>
                <w:bCs/>
                <w:noProof/>
              </w:rPr>
              <w:t>Q-Learning vs SARSA and Tariff Sensitivity</w:t>
            </w:r>
            <w:r>
              <w:rPr>
                <w:noProof/>
                <w:webHidden/>
              </w:rPr>
              <w:tab/>
            </w:r>
            <w:r>
              <w:rPr>
                <w:noProof/>
                <w:webHidden/>
              </w:rPr>
              <w:fldChar w:fldCharType="begin"/>
            </w:r>
            <w:r>
              <w:rPr>
                <w:noProof/>
                <w:webHidden/>
              </w:rPr>
              <w:instrText xml:space="preserve"> PAGEREF _Toc234322633 \h </w:instrText>
            </w:r>
            <w:r>
              <w:rPr>
                <w:noProof/>
                <w:webHidden/>
              </w:rPr>
            </w:r>
            <w:r>
              <w:rPr>
                <w:noProof/>
                <w:webHidden/>
              </w:rPr>
              <w:fldChar w:fldCharType="separate"/>
            </w:r>
            <w:r>
              <w:rPr>
                <w:noProof/>
                <w:webHidden/>
              </w:rPr>
              <w:t>17</w:t>
            </w:r>
            <w:r>
              <w:rPr>
                <w:noProof/>
                <w:webHidden/>
              </w:rPr>
              <w:fldChar w:fldCharType="end"/>
            </w:r>
          </w:hyperlink>
        </w:p>
        <w:p w14:paraId="10175660" w14:textId="5CAB48F2" w:rsidR="00C70B38" w:rsidRDefault="00C70B38">
          <w:pPr>
            <w:pStyle w:val="TOC2"/>
            <w:tabs>
              <w:tab w:val="left" w:pos="960"/>
              <w:tab w:val="right" w:leader="dot" w:pos="9016"/>
            </w:tabs>
            <w:rPr>
              <w:noProof/>
              <w:kern w:val="2"/>
              <w:lang w:eastAsia="en-GB"/>
              <w14:ligatures w14:val="standardContextual"/>
            </w:rPr>
          </w:pPr>
          <w:hyperlink w:anchor="_Toc234322634" w:history="1">
            <w:r w:rsidRPr="00A60D58">
              <w:rPr>
                <w:rStyle w:val="Hyperlink"/>
                <w:rFonts w:ascii="Times New Roman" w:hAnsi="Times New Roman" w:cs="Times New Roman"/>
                <w:b/>
                <w:bCs/>
                <w:noProof/>
              </w:rPr>
              <w:t>4.4.</w:t>
            </w:r>
            <w:r>
              <w:rPr>
                <w:noProof/>
                <w:kern w:val="2"/>
                <w:lang w:eastAsia="en-GB"/>
                <w14:ligatures w14:val="standardContextual"/>
              </w:rPr>
              <w:tab/>
            </w:r>
            <w:r w:rsidRPr="00A60D58">
              <w:rPr>
                <w:rStyle w:val="Hyperlink"/>
                <w:rFonts w:ascii="Times New Roman" w:hAnsi="Times New Roman" w:cs="Times New Roman"/>
                <w:b/>
                <w:bCs/>
                <w:noProof/>
              </w:rPr>
              <w:t>Reward Redesign</w:t>
            </w:r>
            <w:r>
              <w:rPr>
                <w:noProof/>
                <w:webHidden/>
              </w:rPr>
              <w:tab/>
            </w:r>
            <w:r>
              <w:rPr>
                <w:noProof/>
                <w:webHidden/>
              </w:rPr>
              <w:fldChar w:fldCharType="begin"/>
            </w:r>
            <w:r>
              <w:rPr>
                <w:noProof/>
                <w:webHidden/>
              </w:rPr>
              <w:instrText xml:space="preserve"> PAGEREF _Toc234322634 \h </w:instrText>
            </w:r>
            <w:r>
              <w:rPr>
                <w:noProof/>
                <w:webHidden/>
              </w:rPr>
            </w:r>
            <w:r>
              <w:rPr>
                <w:noProof/>
                <w:webHidden/>
              </w:rPr>
              <w:fldChar w:fldCharType="separate"/>
            </w:r>
            <w:r>
              <w:rPr>
                <w:noProof/>
                <w:webHidden/>
              </w:rPr>
              <w:t>18</w:t>
            </w:r>
            <w:r>
              <w:rPr>
                <w:noProof/>
                <w:webHidden/>
              </w:rPr>
              <w:fldChar w:fldCharType="end"/>
            </w:r>
          </w:hyperlink>
        </w:p>
        <w:p w14:paraId="6A594A02" w14:textId="35CD44F5" w:rsidR="00C70B38" w:rsidRDefault="00C70B38">
          <w:pPr>
            <w:pStyle w:val="TOC2"/>
            <w:tabs>
              <w:tab w:val="left" w:pos="960"/>
              <w:tab w:val="right" w:leader="dot" w:pos="9016"/>
            </w:tabs>
            <w:rPr>
              <w:noProof/>
              <w:kern w:val="2"/>
              <w:lang w:eastAsia="en-GB"/>
              <w14:ligatures w14:val="standardContextual"/>
            </w:rPr>
          </w:pPr>
          <w:hyperlink w:anchor="_Toc234322635" w:history="1">
            <w:r w:rsidRPr="00A60D58">
              <w:rPr>
                <w:rStyle w:val="Hyperlink"/>
                <w:rFonts w:ascii="Times New Roman" w:hAnsi="Times New Roman" w:cs="Times New Roman"/>
                <w:b/>
                <w:bCs/>
                <w:noProof/>
              </w:rPr>
              <w:t>4.5.</w:t>
            </w:r>
            <w:r>
              <w:rPr>
                <w:noProof/>
                <w:kern w:val="2"/>
                <w:lang w:eastAsia="en-GB"/>
                <w14:ligatures w14:val="standardContextual"/>
              </w:rPr>
              <w:tab/>
            </w:r>
            <w:r w:rsidRPr="00A60D58">
              <w:rPr>
                <w:rStyle w:val="Hyperlink"/>
                <w:rFonts w:ascii="Times New Roman" w:hAnsi="Times New Roman" w:cs="Times New Roman"/>
                <w:b/>
                <w:bCs/>
                <w:noProof/>
              </w:rPr>
              <w:t>Policy Visualisation and Multi-Seed Robustness</w:t>
            </w:r>
            <w:r>
              <w:rPr>
                <w:noProof/>
                <w:webHidden/>
              </w:rPr>
              <w:tab/>
            </w:r>
            <w:r>
              <w:rPr>
                <w:noProof/>
                <w:webHidden/>
              </w:rPr>
              <w:fldChar w:fldCharType="begin"/>
            </w:r>
            <w:r>
              <w:rPr>
                <w:noProof/>
                <w:webHidden/>
              </w:rPr>
              <w:instrText xml:space="preserve"> PAGEREF _Toc234322635 \h </w:instrText>
            </w:r>
            <w:r>
              <w:rPr>
                <w:noProof/>
                <w:webHidden/>
              </w:rPr>
            </w:r>
            <w:r>
              <w:rPr>
                <w:noProof/>
                <w:webHidden/>
              </w:rPr>
              <w:fldChar w:fldCharType="separate"/>
            </w:r>
            <w:r>
              <w:rPr>
                <w:noProof/>
                <w:webHidden/>
              </w:rPr>
              <w:t>18</w:t>
            </w:r>
            <w:r>
              <w:rPr>
                <w:noProof/>
                <w:webHidden/>
              </w:rPr>
              <w:fldChar w:fldCharType="end"/>
            </w:r>
          </w:hyperlink>
        </w:p>
        <w:p w14:paraId="7E792436" w14:textId="5BEA2FC7" w:rsidR="00C70B38" w:rsidRDefault="00C70B38">
          <w:pPr>
            <w:pStyle w:val="TOC1"/>
            <w:tabs>
              <w:tab w:val="left" w:pos="480"/>
              <w:tab w:val="right" w:leader="dot" w:pos="9016"/>
            </w:tabs>
            <w:rPr>
              <w:noProof/>
              <w:kern w:val="2"/>
              <w:lang w:eastAsia="en-GB"/>
              <w14:ligatures w14:val="standardContextual"/>
            </w:rPr>
          </w:pPr>
          <w:hyperlink w:anchor="_Toc234322636" w:history="1">
            <w:r w:rsidRPr="00A60D58">
              <w:rPr>
                <w:rStyle w:val="Hyperlink"/>
                <w:rFonts w:ascii="Times New Roman" w:hAnsi="Times New Roman" w:cs="Times New Roman"/>
                <w:b/>
                <w:bCs/>
                <w:noProof/>
              </w:rPr>
              <w:t>5.</w:t>
            </w:r>
            <w:r>
              <w:rPr>
                <w:noProof/>
                <w:kern w:val="2"/>
                <w:lang w:eastAsia="en-GB"/>
                <w14:ligatures w14:val="standardContextual"/>
              </w:rPr>
              <w:tab/>
            </w:r>
            <w:r w:rsidRPr="00A60D58">
              <w:rPr>
                <w:rStyle w:val="Hyperlink"/>
                <w:rFonts w:ascii="Times New Roman" w:hAnsi="Times New Roman" w:cs="Times New Roman"/>
                <w:b/>
                <w:bCs/>
                <w:noProof/>
              </w:rPr>
              <w:t>Discussion</w:t>
            </w:r>
            <w:r>
              <w:rPr>
                <w:noProof/>
                <w:webHidden/>
              </w:rPr>
              <w:tab/>
            </w:r>
            <w:r>
              <w:rPr>
                <w:noProof/>
                <w:webHidden/>
              </w:rPr>
              <w:fldChar w:fldCharType="begin"/>
            </w:r>
            <w:r>
              <w:rPr>
                <w:noProof/>
                <w:webHidden/>
              </w:rPr>
              <w:instrText xml:space="preserve"> PAGEREF _Toc234322636 \h </w:instrText>
            </w:r>
            <w:r>
              <w:rPr>
                <w:noProof/>
                <w:webHidden/>
              </w:rPr>
            </w:r>
            <w:r>
              <w:rPr>
                <w:noProof/>
                <w:webHidden/>
              </w:rPr>
              <w:fldChar w:fldCharType="separate"/>
            </w:r>
            <w:r>
              <w:rPr>
                <w:noProof/>
                <w:webHidden/>
              </w:rPr>
              <w:t>22</w:t>
            </w:r>
            <w:r>
              <w:rPr>
                <w:noProof/>
                <w:webHidden/>
              </w:rPr>
              <w:fldChar w:fldCharType="end"/>
            </w:r>
          </w:hyperlink>
        </w:p>
        <w:p w14:paraId="086F24A1" w14:textId="73722191" w:rsidR="00C70B38" w:rsidRDefault="00C70B38">
          <w:pPr>
            <w:pStyle w:val="TOC2"/>
            <w:tabs>
              <w:tab w:val="left" w:pos="960"/>
              <w:tab w:val="right" w:leader="dot" w:pos="9016"/>
            </w:tabs>
            <w:rPr>
              <w:noProof/>
              <w:kern w:val="2"/>
              <w:lang w:eastAsia="en-GB"/>
              <w14:ligatures w14:val="standardContextual"/>
            </w:rPr>
          </w:pPr>
          <w:hyperlink w:anchor="_Toc234322637" w:history="1">
            <w:r w:rsidRPr="00A60D58">
              <w:rPr>
                <w:rStyle w:val="Hyperlink"/>
                <w:rFonts w:ascii="Times New Roman" w:hAnsi="Times New Roman" w:cs="Times New Roman"/>
                <w:b/>
                <w:bCs/>
                <w:noProof/>
              </w:rPr>
              <w:t>5.1.</w:t>
            </w:r>
            <w:r>
              <w:rPr>
                <w:noProof/>
                <w:kern w:val="2"/>
                <w:lang w:eastAsia="en-GB"/>
                <w14:ligatures w14:val="standardContextual"/>
              </w:rPr>
              <w:tab/>
            </w:r>
            <w:r w:rsidRPr="00A60D58">
              <w:rPr>
                <w:rStyle w:val="Hyperlink"/>
                <w:rFonts w:ascii="Times New Roman" w:hAnsi="Times New Roman" w:cs="Times New Roman"/>
                <w:b/>
                <w:bCs/>
                <w:noProof/>
              </w:rPr>
              <w:t>Main Findings</w:t>
            </w:r>
            <w:r>
              <w:rPr>
                <w:noProof/>
                <w:webHidden/>
              </w:rPr>
              <w:tab/>
            </w:r>
            <w:r>
              <w:rPr>
                <w:noProof/>
                <w:webHidden/>
              </w:rPr>
              <w:fldChar w:fldCharType="begin"/>
            </w:r>
            <w:r>
              <w:rPr>
                <w:noProof/>
                <w:webHidden/>
              </w:rPr>
              <w:instrText xml:space="preserve"> PAGEREF _Toc234322637 \h </w:instrText>
            </w:r>
            <w:r>
              <w:rPr>
                <w:noProof/>
                <w:webHidden/>
              </w:rPr>
            </w:r>
            <w:r>
              <w:rPr>
                <w:noProof/>
                <w:webHidden/>
              </w:rPr>
              <w:fldChar w:fldCharType="separate"/>
            </w:r>
            <w:r>
              <w:rPr>
                <w:noProof/>
                <w:webHidden/>
              </w:rPr>
              <w:t>22</w:t>
            </w:r>
            <w:r>
              <w:rPr>
                <w:noProof/>
                <w:webHidden/>
              </w:rPr>
              <w:fldChar w:fldCharType="end"/>
            </w:r>
          </w:hyperlink>
        </w:p>
        <w:p w14:paraId="2ADCF574" w14:textId="23C5CB78" w:rsidR="00C70B38" w:rsidRDefault="00C70B38">
          <w:pPr>
            <w:pStyle w:val="TOC2"/>
            <w:tabs>
              <w:tab w:val="left" w:pos="960"/>
              <w:tab w:val="right" w:leader="dot" w:pos="9016"/>
            </w:tabs>
            <w:rPr>
              <w:noProof/>
              <w:kern w:val="2"/>
              <w:lang w:eastAsia="en-GB"/>
              <w14:ligatures w14:val="standardContextual"/>
            </w:rPr>
          </w:pPr>
          <w:hyperlink w:anchor="_Toc234322638" w:history="1">
            <w:r w:rsidRPr="00A60D58">
              <w:rPr>
                <w:rStyle w:val="Hyperlink"/>
                <w:rFonts w:ascii="Times New Roman" w:hAnsi="Times New Roman" w:cs="Times New Roman"/>
                <w:b/>
                <w:bCs/>
                <w:noProof/>
              </w:rPr>
              <w:t>5.2.</w:t>
            </w:r>
            <w:r>
              <w:rPr>
                <w:noProof/>
                <w:kern w:val="2"/>
                <w:lang w:eastAsia="en-GB"/>
                <w14:ligatures w14:val="standardContextual"/>
              </w:rPr>
              <w:tab/>
            </w:r>
            <w:r w:rsidRPr="00A60D58">
              <w:rPr>
                <w:rStyle w:val="Hyperlink"/>
                <w:rFonts w:ascii="Times New Roman" w:hAnsi="Times New Roman" w:cs="Times New Roman"/>
                <w:b/>
                <w:bCs/>
                <w:noProof/>
              </w:rPr>
              <w:t>Limitations and Threats to Validity</w:t>
            </w:r>
            <w:r>
              <w:rPr>
                <w:noProof/>
                <w:webHidden/>
              </w:rPr>
              <w:tab/>
            </w:r>
            <w:r>
              <w:rPr>
                <w:noProof/>
                <w:webHidden/>
              </w:rPr>
              <w:fldChar w:fldCharType="begin"/>
            </w:r>
            <w:r>
              <w:rPr>
                <w:noProof/>
                <w:webHidden/>
              </w:rPr>
              <w:instrText xml:space="preserve"> PAGEREF _Toc234322638 \h </w:instrText>
            </w:r>
            <w:r>
              <w:rPr>
                <w:noProof/>
                <w:webHidden/>
              </w:rPr>
            </w:r>
            <w:r>
              <w:rPr>
                <w:noProof/>
                <w:webHidden/>
              </w:rPr>
              <w:fldChar w:fldCharType="separate"/>
            </w:r>
            <w:r>
              <w:rPr>
                <w:noProof/>
                <w:webHidden/>
              </w:rPr>
              <w:t>22</w:t>
            </w:r>
            <w:r>
              <w:rPr>
                <w:noProof/>
                <w:webHidden/>
              </w:rPr>
              <w:fldChar w:fldCharType="end"/>
            </w:r>
          </w:hyperlink>
        </w:p>
        <w:p w14:paraId="79C1291F" w14:textId="1AF1F9CF" w:rsidR="00C70B38" w:rsidRDefault="00C70B38">
          <w:pPr>
            <w:pStyle w:val="TOC2"/>
            <w:tabs>
              <w:tab w:val="left" w:pos="960"/>
              <w:tab w:val="right" w:leader="dot" w:pos="9016"/>
            </w:tabs>
            <w:rPr>
              <w:noProof/>
              <w:kern w:val="2"/>
              <w:lang w:eastAsia="en-GB"/>
              <w14:ligatures w14:val="standardContextual"/>
            </w:rPr>
          </w:pPr>
          <w:hyperlink w:anchor="_Toc234322639" w:history="1">
            <w:r w:rsidRPr="00A60D58">
              <w:rPr>
                <w:rStyle w:val="Hyperlink"/>
                <w:rFonts w:ascii="Times New Roman" w:hAnsi="Times New Roman" w:cs="Times New Roman"/>
                <w:b/>
                <w:bCs/>
                <w:noProof/>
              </w:rPr>
              <w:t>5.3.</w:t>
            </w:r>
            <w:r>
              <w:rPr>
                <w:noProof/>
                <w:kern w:val="2"/>
                <w:lang w:eastAsia="en-GB"/>
                <w14:ligatures w14:val="standardContextual"/>
              </w:rPr>
              <w:tab/>
            </w:r>
            <w:r w:rsidRPr="00A60D58">
              <w:rPr>
                <w:rStyle w:val="Hyperlink"/>
                <w:rFonts w:ascii="Times New Roman" w:hAnsi="Times New Roman" w:cs="Times New Roman"/>
                <w:b/>
                <w:bCs/>
                <w:noProof/>
              </w:rPr>
              <w:t>Business Relevance and Responsible Use</w:t>
            </w:r>
            <w:r>
              <w:rPr>
                <w:noProof/>
                <w:webHidden/>
              </w:rPr>
              <w:tab/>
            </w:r>
            <w:r>
              <w:rPr>
                <w:noProof/>
                <w:webHidden/>
              </w:rPr>
              <w:fldChar w:fldCharType="begin"/>
            </w:r>
            <w:r>
              <w:rPr>
                <w:noProof/>
                <w:webHidden/>
              </w:rPr>
              <w:instrText xml:space="preserve"> PAGEREF _Toc234322639 \h </w:instrText>
            </w:r>
            <w:r>
              <w:rPr>
                <w:noProof/>
                <w:webHidden/>
              </w:rPr>
            </w:r>
            <w:r>
              <w:rPr>
                <w:noProof/>
                <w:webHidden/>
              </w:rPr>
              <w:fldChar w:fldCharType="separate"/>
            </w:r>
            <w:r>
              <w:rPr>
                <w:noProof/>
                <w:webHidden/>
              </w:rPr>
              <w:t>23</w:t>
            </w:r>
            <w:r>
              <w:rPr>
                <w:noProof/>
                <w:webHidden/>
              </w:rPr>
              <w:fldChar w:fldCharType="end"/>
            </w:r>
          </w:hyperlink>
        </w:p>
        <w:p w14:paraId="02537D22" w14:textId="0DFE76EF" w:rsidR="00C70B38" w:rsidRDefault="00C70B38">
          <w:pPr>
            <w:pStyle w:val="TOC1"/>
            <w:tabs>
              <w:tab w:val="left" w:pos="480"/>
              <w:tab w:val="right" w:leader="dot" w:pos="9016"/>
            </w:tabs>
            <w:rPr>
              <w:noProof/>
              <w:kern w:val="2"/>
              <w:lang w:eastAsia="en-GB"/>
              <w14:ligatures w14:val="standardContextual"/>
            </w:rPr>
          </w:pPr>
          <w:hyperlink w:anchor="_Toc234322640" w:history="1">
            <w:r w:rsidRPr="00A60D58">
              <w:rPr>
                <w:rStyle w:val="Hyperlink"/>
                <w:rFonts w:ascii="Times New Roman" w:hAnsi="Times New Roman" w:cs="Times New Roman"/>
                <w:b/>
                <w:bCs/>
                <w:noProof/>
              </w:rPr>
              <w:t>6.</w:t>
            </w:r>
            <w:r>
              <w:rPr>
                <w:noProof/>
                <w:kern w:val="2"/>
                <w:lang w:eastAsia="en-GB"/>
                <w14:ligatures w14:val="standardContextual"/>
              </w:rPr>
              <w:tab/>
            </w:r>
            <w:r w:rsidRPr="00A60D58">
              <w:rPr>
                <w:rStyle w:val="Hyperlink"/>
                <w:rFonts w:ascii="Times New Roman" w:hAnsi="Times New Roman" w:cs="Times New Roman"/>
                <w:b/>
                <w:bCs/>
                <w:noProof/>
              </w:rPr>
              <w:t>Conclusion and Future Work</w:t>
            </w:r>
            <w:r>
              <w:rPr>
                <w:noProof/>
                <w:webHidden/>
              </w:rPr>
              <w:tab/>
            </w:r>
            <w:r>
              <w:rPr>
                <w:noProof/>
                <w:webHidden/>
              </w:rPr>
              <w:fldChar w:fldCharType="begin"/>
            </w:r>
            <w:r>
              <w:rPr>
                <w:noProof/>
                <w:webHidden/>
              </w:rPr>
              <w:instrText xml:space="preserve"> PAGEREF _Toc234322640 \h </w:instrText>
            </w:r>
            <w:r>
              <w:rPr>
                <w:noProof/>
                <w:webHidden/>
              </w:rPr>
            </w:r>
            <w:r>
              <w:rPr>
                <w:noProof/>
                <w:webHidden/>
              </w:rPr>
              <w:fldChar w:fldCharType="separate"/>
            </w:r>
            <w:r>
              <w:rPr>
                <w:noProof/>
                <w:webHidden/>
              </w:rPr>
              <w:t>24</w:t>
            </w:r>
            <w:r>
              <w:rPr>
                <w:noProof/>
                <w:webHidden/>
              </w:rPr>
              <w:fldChar w:fldCharType="end"/>
            </w:r>
          </w:hyperlink>
        </w:p>
        <w:p w14:paraId="57F41FFF" w14:textId="12C03B14" w:rsidR="00C70B38" w:rsidRDefault="00C70B38">
          <w:pPr>
            <w:pStyle w:val="TOC1"/>
            <w:tabs>
              <w:tab w:val="left" w:pos="480"/>
              <w:tab w:val="right" w:leader="dot" w:pos="9016"/>
            </w:tabs>
            <w:rPr>
              <w:noProof/>
              <w:kern w:val="2"/>
              <w:lang w:eastAsia="en-GB"/>
              <w14:ligatures w14:val="standardContextual"/>
            </w:rPr>
          </w:pPr>
          <w:hyperlink w:anchor="_Toc234322641" w:history="1">
            <w:r w:rsidRPr="00A60D58">
              <w:rPr>
                <w:rStyle w:val="Hyperlink"/>
                <w:rFonts w:ascii="Times New Roman" w:hAnsi="Times New Roman" w:cs="Times New Roman"/>
                <w:b/>
                <w:bCs/>
                <w:noProof/>
              </w:rPr>
              <w:t>7.</w:t>
            </w:r>
            <w:r>
              <w:rPr>
                <w:noProof/>
                <w:kern w:val="2"/>
                <w:lang w:eastAsia="en-GB"/>
                <w14:ligatures w14:val="standardContextual"/>
              </w:rPr>
              <w:tab/>
            </w:r>
            <w:r w:rsidRPr="00A60D58">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_Toc234322641 \h </w:instrText>
            </w:r>
            <w:r>
              <w:rPr>
                <w:noProof/>
                <w:webHidden/>
              </w:rPr>
            </w:r>
            <w:r>
              <w:rPr>
                <w:noProof/>
                <w:webHidden/>
              </w:rPr>
              <w:fldChar w:fldCharType="separate"/>
            </w:r>
            <w:r>
              <w:rPr>
                <w:noProof/>
                <w:webHidden/>
              </w:rPr>
              <w:t>25</w:t>
            </w:r>
            <w:r>
              <w:rPr>
                <w:noProof/>
                <w:webHidden/>
              </w:rPr>
              <w:fldChar w:fldCharType="end"/>
            </w:r>
          </w:hyperlink>
        </w:p>
        <w:p w14:paraId="4B7C5EA4" w14:textId="70A62696" w:rsidR="00C70B38" w:rsidRDefault="00C70B38">
          <w:pPr>
            <w:pStyle w:val="TOC1"/>
            <w:tabs>
              <w:tab w:val="right" w:leader="dot" w:pos="9016"/>
            </w:tabs>
            <w:rPr>
              <w:noProof/>
              <w:kern w:val="2"/>
              <w:lang w:eastAsia="en-GB"/>
              <w14:ligatures w14:val="standardContextual"/>
            </w:rPr>
          </w:pPr>
          <w:hyperlink w:anchor="_Toc234322642" w:history="1">
            <w:r w:rsidRPr="00A60D58">
              <w:rPr>
                <w:rStyle w:val="Hyperlink"/>
                <w:rFonts w:ascii="Times New Roman" w:hAnsi="Times New Roman" w:cs="Times New Roman"/>
                <w:b/>
                <w:bCs/>
                <w:noProof/>
              </w:rPr>
              <w:t>Appendix</w:t>
            </w:r>
            <w:r>
              <w:rPr>
                <w:noProof/>
                <w:webHidden/>
              </w:rPr>
              <w:tab/>
            </w:r>
            <w:r>
              <w:rPr>
                <w:noProof/>
                <w:webHidden/>
              </w:rPr>
              <w:fldChar w:fldCharType="begin"/>
            </w:r>
            <w:r>
              <w:rPr>
                <w:noProof/>
                <w:webHidden/>
              </w:rPr>
              <w:instrText xml:space="preserve"> PAGEREF _Toc234322642 \h </w:instrText>
            </w:r>
            <w:r>
              <w:rPr>
                <w:noProof/>
                <w:webHidden/>
              </w:rPr>
            </w:r>
            <w:r>
              <w:rPr>
                <w:noProof/>
                <w:webHidden/>
              </w:rPr>
              <w:fldChar w:fldCharType="separate"/>
            </w:r>
            <w:r>
              <w:rPr>
                <w:noProof/>
                <w:webHidden/>
              </w:rPr>
              <w:t>26</w:t>
            </w:r>
            <w:r>
              <w:rPr>
                <w:noProof/>
                <w:webHidden/>
              </w:rPr>
              <w:fldChar w:fldCharType="end"/>
            </w:r>
          </w:hyperlink>
        </w:p>
        <w:p w14:paraId="7D47A4B9" w14:textId="2EBD4809" w:rsidR="00C70B38" w:rsidRDefault="00C70B38">
          <w:pPr>
            <w:pStyle w:val="TOC2"/>
            <w:tabs>
              <w:tab w:val="right" w:leader="dot" w:pos="9016"/>
            </w:tabs>
            <w:rPr>
              <w:noProof/>
              <w:kern w:val="2"/>
              <w:lang w:eastAsia="en-GB"/>
              <w14:ligatures w14:val="standardContextual"/>
            </w:rPr>
          </w:pPr>
          <w:hyperlink w:anchor="_Toc234322643" w:history="1">
            <w:r w:rsidRPr="00A60D58">
              <w:rPr>
                <w:rStyle w:val="Hyperlink"/>
                <w:rFonts w:ascii="Times New Roman" w:hAnsi="Times New Roman" w:cs="Times New Roman"/>
                <w:b/>
                <w:bCs/>
                <w:noProof/>
              </w:rPr>
              <w:t>Appendix A. Team Contributions</w:t>
            </w:r>
            <w:r>
              <w:rPr>
                <w:noProof/>
                <w:webHidden/>
              </w:rPr>
              <w:tab/>
            </w:r>
            <w:r>
              <w:rPr>
                <w:noProof/>
                <w:webHidden/>
              </w:rPr>
              <w:fldChar w:fldCharType="begin"/>
            </w:r>
            <w:r>
              <w:rPr>
                <w:noProof/>
                <w:webHidden/>
              </w:rPr>
              <w:instrText xml:space="preserve"> PAGEREF _Toc234322643 \h </w:instrText>
            </w:r>
            <w:r>
              <w:rPr>
                <w:noProof/>
                <w:webHidden/>
              </w:rPr>
            </w:r>
            <w:r>
              <w:rPr>
                <w:noProof/>
                <w:webHidden/>
              </w:rPr>
              <w:fldChar w:fldCharType="separate"/>
            </w:r>
            <w:r>
              <w:rPr>
                <w:noProof/>
                <w:webHidden/>
              </w:rPr>
              <w:t>26</w:t>
            </w:r>
            <w:r>
              <w:rPr>
                <w:noProof/>
                <w:webHidden/>
              </w:rPr>
              <w:fldChar w:fldCharType="end"/>
            </w:r>
          </w:hyperlink>
        </w:p>
        <w:p w14:paraId="408743AB" w14:textId="3423AC40" w:rsidR="00C70B38" w:rsidRDefault="00C70B38">
          <w:pPr>
            <w:pStyle w:val="TOC2"/>
            <w:tabs>
              <w:tab w:val="right" w:leader="dot" w:pos="9016"/>
            </w:tabs>
            <w:rPr>
              <w:noProof/>
              <w:kern w:val="2"/>
              <w:lang w:eastAsia="en-GB"/>
              <w14:ligatures w14:val="standardContextual"/>
            </w:rPr>
          </w:pPr>
          <w:hyperlink w:anchor="_Toc234322644" w:history="1">
            <w:r w:rsidRPr="00A60D58">
              <w:rPr>
                <w:rStyle w:val="Hyperlink"/>
                <w:rFonts w:ascii="Times New Roman" w:hAnsi="Times New Roman" w:cs="Times New Roman"/>
                <w:b/>
                <w:bCs/>
                <w:noProof/>
              </w:rPr>
              <w:t>Appendix B. Reproducibility</w:t>
            </w:r>
            <w:r>
              <w:rPr>
                <w:noProof/>
                <w:webHidden/>
              </w:rPr>
              <w:tab/>
            </w:r>
            <w:r>
              <w:rPr>
                <w:noProof/>
                <w:webHidden/>
              </w:rPr>
              <w:fldChar w:fldCharType="begin"/>
            </w:r>
            <w:r>
              <w:rPr>
                <w:noProof/>
                <w:webHidden/>
              </w:rPr>
              <w:instrText xml:space="preserve"> PAGEREF _Toc234322644 \h </w:instrText>
            </w:r>
            <w:r>
              <w:rPr>
                <w:noProof/>
                <w:webHidden/>
              </w:rPr>
            </w:r>
            <w:r>
              <w:rPr>
                <w:noProof/>
                <w:webHidden/>
              </w:rPr>
              <w:fldChar w:fldCharType="separate"/>
            </w:r>
            <w:r>
              <w:rPr>
                <w:noProof/>
                <w:webHidden/>
              </w:rPr>
              <w:t>26</w:t>
            </w:r>
            <w:r>
              <w:rPr>
                <w:noProof/>
                <w:webHidden/>
              </w:rPr>
              <w:fldChar w:fldCharType="end"/>
            </w:r>
          </w:hyperlink>
        </w:p>
        <w:p w14:paraId="203BD7B5" w14:textId="5E29DD7D" w:rsidR="00C70B38" w:rsidRDefault="00C70B38">
          <w:pPr>
            <w:pStyle w:val="TOC2"/>
            <w:tabs>
              <w:tab w:val="right" w:leader="dot" w:pos="9016"/>
            </w:tabs>
            <w:rPr>
              <w:noProof/>
              <w:kern w:val="2"/>
              <w:lang w:eastAsia="en-GB"/>
              <w14:ligatures w14:val="standardContextual"/>
            </w:rPr>
          </w:pPr>
          <w:hyperlink w:anchor="_Toc234322645" w:history="1">
            <w:r w:rsidRPr="00A60D58">
              <w:rPr>
                <w:rStyle w:val="Hyperlink"/>
                <w:rFonts w:ascii="Times New Roman" w:hAnsi="Times New Roman" w:cs="Times New Roman"/>
                <w:b/>
                <w:bCs/>
                <w:noProof/>
              </w:rPr>
              <w:t>Appendix C. Generative AI Usage</w:t>
            </w:r>
            <w:r>
              <w:rPr>
                <w:noProof/>
                <w:webHidden/>
              </w:rPr>
              <w:tab/>
            </w:r>
            <w:r>
              <w:rPr>
                <w:noProof/>
                <w:webHidden/>
              </w:rPr>
              <w:fldChar w:fldCharType="begin"/>
            </w:r>
            <w:r>
              <w:rPr>
                <w:noProof/>
                <w:webHidden/>
              </w:rPr>
              <w:instrText xml:space="preserve"> PAGEREF _Toc234322645 \h </w:instrText>
            </w:r>
            <w:r>
              <w:rPr>
                <w:noProof/>
                <w:webHidden/>
              </w:rPr>
            </w:r>
            <w:r>
              <w:rPr>
                <w:noProof/>
                <w:webHidden/>
              </w:rPr>
              <w:fldChar w:fldCharType="separate"/>
            </w:r>
            <w:r>
              <w:rPr>
                <w:noProof/>
                <w:webHidden/>
              </w:rPr>
              <w:t>26</w:t>
            </w:r>
            <w:r>
              <w:rPr>
                <w:noProof/>
                <w:webHidden/>
              </w:rPr>
              <w:fldChar w:fldCharType="end"/>
            </w:r>
          </w:hyperlink>
        </w:p>
        <w:p w14:paraId="32CEF367" w14:textId="5F6D3227" w:rsidR="00C70B38" w:rsidRDefault="00C70B38">
          <w:pPr>
            <w:pStyle w:val="TOC2"/>
            <w:tabs>
              <w:tab w:val="right" w:leader="dot" w:pos="9016"/>
            </w:tabs>
            <w:rPr>
              <w:noProof/>
              <w:kern w:val="2"/>
              <w:lang w:eastAsia="en-GB"/>
              <w14:ligatures w14:val="standardContextual"/>
            </w:rPr>
          </w:pPr>
          <w:hyperlink w:anchor="_Toc234322646" w:history="1">
            <w:r w:rsidRPr="00A60D58">
              <w:rPr>
                <w:rStyle w:val="Hyperlink"/>
                <w:rFonts w:ascii="Times New Roman" w:hAnsi="Times New Roman" w:cs="Times New Roman"/>
                <w:b/>
                <w:bCs/>
                <w:noProof/>
              </w:rPr>
              <w:t>Appendix D. Summary of Experimen</w:t>
            </w:r>
            <w:r w:rsidRPr="00A60D58">
              <w:rPr>
                <w:rStyle w:val="Hyperlink"/>
                <w:rFonts w:ascii="Times New Roman" w:hAnsi="Times New Roman" w:cs="Times New Roman"/>
                <w:b/>
                <w:bCs/>
                <w:noProof/>
              </w:rPr>
              <w:t>t</w:t>
            </w:r>
            <w:r w:rsidRPr="00A60D58">
              <w:rPr>
                <w:rStyle w:val="Hyperlink"/>
                <w:rFonts w:ascii="Times New Roman" w:hAnsi="Times New Roman" w:cs="Times New Roman"/>
                <w:b/>
                <w:bCs/>
                <w:noProof/>
              </w:rPr>
              <w:t>al Variants</w:t>
            </w:r>
            <w:r>
              <w:rPr>
                <w:noProof/>
                <w:webHidden/>
              </w:rPr>
              <w:tab/>
            </w:r>
            <w:r>
              <w:rPr>
                <w:noProof/>
                <w:webHidden/>
              </w:rPr>
              <w:fldChar w:fldCharType="begin"/>
            </w:r>
            <w:r>
              <w:rPr>
                <w:noProof/>
                <w:webHidden/>
              </w:rPr>
              <w:instrText xml:space="preserve"> PAGEREF _Toc234322646 \h </w:instrText>
            </w:r>
            <w:r>
              <w:rPr>
                <w:noProof/>
                <w:webHidden/>
              </w:rPr>
            </w:r>
            <w:r>
              <w:rPr>
                <w:noProof/>
                <w:webHidden/>
              </w:rPr>
              <w:fldChar w:fldCharType="separate"/>
            </w:r>
            <w:r>
              <w:rPr>
                <w:noProof/>
                <w:webHidden/>
              </w:rPr>
              <w:t>27</w:t>
            </w:r>
            <w:r>
              <w:rPr>
                <w:noProof/>
                <w:webHidden/>
              </w:rPr>
              <w:fldChar w:fldCharType="end"/>
            </w:r>
          </w:hyperlink>
        </w:p>
        <w:p w14:paraId="55F9EF3E" w14:textId="485C762F" w:rsidR="008C3B8A" w:rsidRDefault="008C3B8A">
          <w:r w:rsidRPr="00004FDB">
            <w:rPr>
              <w:rFonts w:ascii="Times New Roman" w:hAnsi="Times New Roman" w:cs="Times New Roman"/>
              <w:b/>
              <w:bCs/>
            </w:rPr>
            <w:fldChar w:fldCharType="end"/>
          </w:r>
        </w:p>
      </w:sdtContent>
    </w:sdt>
    <w:p w14:paraId="7916DF50" w14:textId="77777777" w:rsidR="008C3B8A" w:rsidRDefault="008C3B8A" w:rsidP="067F156B">
      <w:pPr>
        <w:rPr>
          <w:rFonts w:ascii="Times New Roman" w:eastAsia="Times New Roman" w:hAnsi="Times New Roman" w:cs="Times New Roman"/>
          <w:b/>
          <w:bCs/>
          <w:color w:val="156082" w:themeColor="accent1"/>
          <w:sz w:val="28"/>
          <w:szCs w:val="28"/>
        </w:rPr>
      </w:pPr>
    </w:p>
    <w:p w14:paraId="706DFE67" w14:textId="77777777" w:rsidR="008C3B8A" w:rsidRDefault="008C3B8A" w:rsidP="067F156B">
      <w:pPr>
        <w:rPr>
          <w:rFonts w:ascii="Times New Roman" w:eastAsia="Times New Roman" w:hAnsi="Times New Roman" w:cs="Times New Roman"/>
          <w:b/>
          <w:bCs/>
          <w:color w:val="156082" w:themeColor="accent1"/>
          <w:sz w:val="28"/>
          <w:szCs w:val="28"/>
        </w:rPr>
      </w:pPr>
    </w:p>
    <w:p w14:paraId="570AB1ED" w14:textId="77777777" w:rsidR="00B36322" w:rsidRDefault="00B36322" w:rsidP="067F156B">
      <w:pPr>
        <w:rPr>
          <w:rFonts w:ascii="Times New Roman" w:eastAsia="Times New Roman" w:hAnsi="Times New Roman" w:cs="Times New Roman"/>
          <w:b/>
          <w:bCs/>
          <w:color w:val="156082" w:themeColor="accent1"/>
          <w:sz w:val="28"/>
          <w:szCs w:val="28"/>
        </w:rPr>
      </w:pPr>
    </w:p>
    <w:p w14:paraId="760CBA90" w14:textId="77777777" w:rsidR="00B36322" w:rsidRDefault="00B36322" w:rsidP="067F156B">
      <w:pPr>
        <w:rPr>
          <w:rFonts w:ascii="Times New Roman" w:eastAsia="Times New Roman" w:hAnsi="Times New Roman" w:cs="Times New Roman"/>
          <w:b/>
          <w:bCs/>
          <w:color w:val="156082" w:themeColor="accent1"/>
          <w:sz w:val="28"/>
          <w:szCs w:val="28"/>
        </w:rPr>
      </w:pPr>
    </w:p>
    <w:p w14:paraId="2D268707" w14:textId="77777777" w:rsidR="00B36322" w:rsidRDefault="00B36322" w:rsidP="067F156B">
      <w:pPr>
        <w:rPr>
          <w:rFonts w:ascii="Times New Roman" w:eastAsia="Times New Roman" w:hAnsi="Times New Roman" w:cs="Times New Roman"/>
          <w:b/>
          <w:bCs/>
          <w:color w:val="156082" w:themeColor="accent1"/>
          <w:sz w:val="28"/>
          <w:szCs w:val="28"/>
        </w:rPr>
      </w:pPr>
    </w:p>
    <w:p w14:paraId="5076CF11" w14:textId="77777777" w:rsidR="00B36322" w:rsidRDefault="00B36322" w:rsidP="067F156B">
      <w:pPr>
        <w:rPr>
          <w:rFonts w:ascii="Times New Roman" w:eastAsia="Times New Roman" w:hAnsi="Times New Roman" w:cs="Times New Roman"/>
          <w:b/>
          <w:bCs/>
          <w:color w:val="156082" w:themeColor="accent1"/>
          <w:sz w:val="28"/>
          <w:szCs w:val="28"/>
        </w:rPr>
      </w:pPr>
    </w:p>
    <w:p w14:paraId="506DF44A" w14:textId="77777777" w:rsidR="00B36322" w:rsidRDefault="00B36322" w:rsidP="067F156B">
      <w:pPr>
        <w:rPr>
          <w:rFonts w:ascii="Times New Roman" w:eastAsia="Times New Roman" w:hAnsi="Times New Roman" w:cs="Times New Roman"/>
          <w:b/>
          <w:bCs/>
          <w:color w:val="156082" w:themeColor="accent1"/>
          <w:sz w:val="28"/>
          <w:szCs w:val="28"/>
        </w:rPr>
      </w:pPr>
    </w:p>
    <w:p w14:paraId="4AD206A6" w14:textId="77777777" w:rsidR="00B36322" w:rsidRDefault="00B36322" w:rsidP="067F156B">
      <w:pPr>
        <w:rPr>
          <w:rFonts w:ascii="Times New Roman" w:eastAsia="Times New Roman" w:hAnsi="Times New Roman" w:cs="Times New Roman"/>
          <w:b/>
          <w:bCs/>
          <w:color w:val="156082" w:themeColor="accent1"/>
          <w:sz w:val="28"/>
          <w:szCs w:val="28"/>
        </w:rPr>
      </w:pPr>
    </w:p>
    <w:p w14:paraId="111AB1EB" w14:textId="77777777" w:rsidR="00B36322" w:rsidRDefault="00B36322" w:rsidP="067F156B">
      <w:pPr>
        <w:rPr>
          <w:rFonts w:ascii="Times New Roman" w:eastAsia="Times New Roman" w:hAnsi="Times New Roman" w:cs="Times New Roman"/>
          <w:b/>
          <w:bCs/>
          <w:color w:val="156082" w:themeColor="accent1"/>
          <w:sz w:val="28"/>
          <w:szCs w:val="28"/>
        </w:rPr>
      </w:pPr>
    </w:p>
    <w:p w14:paraId="02609AE0" w14:textId="77777777" w:rsidR="00B36322" w:rsidRDefault="00B36322" w:rsidP="067F156B">
      <w:pPr>
        <w:rPr>
          <w:rFonts w:ascii="Times New Roman" w:eastAsia="Times New Roman" w:hAnsi="Times New Roman" w:cs="Times New Roman"/>
          <w:b/>
          <w:bCs/>
          <w:color w:val="156082" w:themeColor="accent1"/>
          <w:sz w:val="28"/>
          <w:szCs w:val="28"/>
        </w:rPr>
      </w:pPr>
    </w:p>
    <w:p w14:paraId="20C8445E" w14:textId="77777777" w:rsidR="00B36322" w:rsidRDefault="00B36322" w:rsidP="067F156B">
      <w:pPr>
        <w:rPr>
          <w:rFonts w:ascii="Times New Roman" w:eastAsia="Times New Roman" w:hAnsi="Times New Roman" w:cs="Times New Roman"/>
          <w:b/>
          <w:bCs/>
          <w:color w:val="156082" w:themeColor="accent1"/>
          <w:sz w:val="28"/>
          <w:szCs w:val="28"/>
        </w:rPr>
      </w:pPr>
    </w:p>
    <w:p w14:paraId="15DEBB1C" w14:textId="77777777" w:rsidR="00B36322" w:rsidRDefault="00B36322" w:rsidP="067F156B">
      <w:pPr>
        <w:rPr>
          <w:rFonts w:ascii="Times New Roman" w:eastAsia="Times New Roman" w:hAnsi="Times New Roman" w:cs="Times New Roman"/>
          <w:b/>
          <w:bCs/>
          <w:color w:val="156082" w:themeColor="accent1"/>
          <w:sz w:val="28"/>
          <w:szCs w:val="28"/>
        </w:rPr>
      </w:pPr>
    </w:p>
    <w:p w14:paraId="1FD48F8A" w14:textId="77777777" w:rsidR="00B36322" w:rsidRDefault="00B36322" w:rsidP="067F156B">
      <w:pPr>
        <w:rPr>
          <w:rFonts w:ascii="Times New Roman" w:eastAsia="Times New Roman" w:hAnsi="Times New Roman" w:cs="Times New Roman"/>
          <w:b/>
          <w:bCs/>
          <w:color w:val="156082" w:themeColor="accent1"/>
          <w:sz w:val="28"/>
          <w:szCs w:val="28"/>
        </w:rPr>
      </w:pPr>
    </w:p>
    <w:p w14:paraId="04E81908" w14:textId="77777777" w:rsidR="00B36322" w:rsidRDefault="00B36322" w:rsidP="067F156B">
      <w:pPr>
        <w:rPr>
          <w:rFonts w:ascii="Times New Roman" w:eastAsia="Times New Roman" w:hAnsi="Times New Roman" w:cs="Times New Roman"/>
          <w:b/>
          <w:bCs/>
          <w:color w:val="156082" w:themeColor="accent1"/>
          <w:sz w:val="28"/>
          <w:szCs w:val="28"/>
        </w:rPr>
      </w:pPr>
    </w:p>
    <w:p w14:paraId="7A2FAAC1" w14:textId="77777777" w:rsidR="00B36322" w:rsidRDefault="00B36322" w:rsidP="067F156B">
      <w:pPr>
        <w:rPr>
          <w:rFonts w:ascii="Times New Roman" w:eastAsia="Times New Roman" w:hAnsi="Times New Roman" w:cs="Times New Roman"/>
          <w:b/>
          <w:bCs/>
          <w:color w:val="156082" w:themeColor="accent1"/>
          <w:sz w:val="28"/>
          <w:szCs w:val="28"/>
        </w:rPr>
      </w:pPr>
    </w:p>
    <w:p w14:paraId="72D20371" w14:textId="77777777" w:rsidR="00B36322" w:rsidRDefault="00B36322" w:rsidP="067F156B">
      <w:pPr>
        <w:rPr>
          <w:rFonts w:ascii="Times New Roman" w:eastAsia="Times New Roman" w:hAnsi="Times New Roman" w:cs="Times New Roman"/>
          <w:b/>
          <w:bCs/>
          <w:color w:val="156082" w:themeColor="accent1"/>
          <w:sz w:val="28"/>
          <w:szCs w:val="28"/>
        </w:rPr>
      </w:pPr>
    </w:p>
    <w:p w14:paraId="01D8F3B9" w14:textId="77777777" w:rsidR="00B36322" w:rsidRDefault="00B36322" w:rsidP="067F156B">
      <w:pPr>
        <w:rPr>
          <w:rFonts w:ascii="Times New Roman" w:eastAsia="Times New Roman" w:hAnsi="Times New Roman" w:cs="Times New Roman"/>
          <w:b/>
          <w:bCs/>
          <w:color w:val="156082" w:themeColor="accent1"/>
          <w:sz w:val="28"/>
          <w:szCs w:val="28"/>
        </w:rPr>
      </w:pPr>
    </w:p>
    <w:p w14:paraId="73B63A18" w14:textId="77777777" w:rsidR="00B36322" w:rsidRDefault="00B36322" w:rsidP="067F156B">
      <w:pPr>
        <w:rPr>
          <w:rFonts w:ascii="Times New Roman" w:eastAsia="Times New Roman" w:hAnsi="Times New Roman" w:cs="Times New Roman"/>
          <w:b/>
          <w:bCs/>
          <w:color w:val="156082" w:themeColor="accent1"/>
          <w:sz w:val="28"/>
          <w:szCs w:val="28"/>
        </w:rPr>
      </w:pPr>
    </w:p>
    <w:p w14:paraId="4AA973C9" w14:textId="77777777" w:rsidR="00B36322" w:rsidRDefault="00B36322" w:rsidP="067F156B">
      <w:pPr>
        <w:rPr>
          <w:rFonts w:ascii="Times New Roman" w:eastAsia="Times New Roman" w:hAnsi="Times New Roman" w:cs="Times New Roman"/>
          <w:b/>
          <w:bCs/>
          <w:color w:val="156082" w:themeColor="accent1"/>
          <w:sz w:val="28"/>
          <w:szCs w:val="28"/>
        </w:rPr>
      </w:pPr>
    </w:p>
    <w:p w14:paraId="37CFE78E" w14:textId="77777777" w:rsidR="00B36322" w:rsidRDefault="00B36322" w:rsidP="067F156B">
      <w:pPr>
        <w:rPr>
          <w:rFonts w:ascii="Times New Roman" w:eastAsia="Times New Roman" w:hAnsi="Times New Roman" w:cs="Times New Roman"/>
          <w:b/>
          <w:bCs/>
          <w:color w:val="156082" w:themeColor="accent1"/>
          <w:sz w:val="28"/>
          <w:szCs w:val="28"/>
        </w:rPr>
      </w:pPr>
    </w:p>
    <w:p w14:paraId="07912190" w14:textId="77777777" w:rsidR="00B36322" w:rsidRDefault="00B36322" w:rsidP="067F156B">
      <w:pPr>
        <w:rPr>
          <w:rFonts w:ascii="Times New Roman" w:eastAsia="Times New Roman" w:hAnsi="Times New Roman" w:cs="Times New Roman"/>
          <w:b/>
          <w:bCs/>
          <w:color w:val="156082" w:themeColor="accent1"/>
          <w:sz w:val="28"/>
          <w:szCs w:val="28"/>
        </w:rPr>
      </w:pPr>
    </w:p>
    <w:p w14:paraId="21615254" w14:textId="77777777" w:rsidR="00B36322" w:rsidRDefault="00B36322" w:rsidP="067F156B">
      <w:pPr>
        <w:rPr>
          <w:rFonts w:ascii="Times New Roman" w:eastAsia="Times New Roman" w:hAnsi="Times New Roman" w:cs="Times New Roman"/>
          <w:b/>
          <w:bCs/>
          <w:color w:val="156082" w:themeColor="accent1"/>
          <w:sz w:val="28"/>
          <w:szCs w:val="28"/>
        </w:rPr>
      </w:pPr>
    </w:p>
    <w:p w14:paraId="5E5787A5" w14:textId="74B21A5D" w:rsidR="00FC3DC8" w:rsidRPr="008C3B8A" w:rsidRDefault="4FD7C497" w:rsidP="008C3B8A">
      <w:pPr>
        <w:pStyle w:val="Heading1"/>
        <w:rPr>
          <w:rFonts w:ascii="Times New Roman" w:eastAsia="Times New Roman" w:hAnsi="Times New Roman" w:cs="Times New Roman"/>
          <w:b/>
          <w:bCs/>
          <w:sz w:val="32"/>
          <w:szCs w:val="32"/>
        </w:rPr>
      </w:pPr>
      <w:bookmarkStart w:id="0" w:name="_Toc234322615"/>
      <w:r w:rsidRPr="008C3B8A">
        <w:rPr>
          <w:rFonts w:ascii="Times New Roman" w:eastAsia="Times New Roman" w:hAnsi="Times New Roman" w:cs="Times New Roman"/>
          <w:b/>
          <w:bCs/>
          <w:sz w:val="32"/>
          <w:szCs w:val="32"/>
        </w:rPr>
        <w:lastRenderedPageBreak/>
        <w:t>Abstract</w:t>
      </w:r>
      <w:bookmarkEnd w:id="0"/>
    </w:p>
    <w:p w14:paraId="00CDB9F9" w14:textId="1CB62EB9" w:rsidR="340FEEFF" w:rsidRDefault="340FEEFF" w:rsidP="067F156B">
      <w:pPr>
        <w:jc w:val="both"/>
        <w:rPr>
          <w:rFonts w:ascii="Times New Roman" w:eastAsia="Times New Roman" w:hAnsi="Times New Roman" w:cs="Times New Roman"/>
        </w:rPr>
      </w:pPr>
      <w:r w:rsidRPr="067F156B">
        <w:rPr>
          <w:rFonts w:ascii="Times New Roman" w:eastAsia="Times New Roman" w:hAnsi="Times New Roman" w:cs="Times New Roman"/>
        </w:rPr>
        <w:t xml:space="preserve">Rising energy demand and fuel costs make household energy control a timely problem. This project presents </w:t>
      </w:r>
      <w:proofErr w:type="spellStart"/>
      <w:r w:rsidRPr="067F156B">
        <w:rPr>
          <w:rFonts w:ascii="Times New Roman" w:eastAsia="Times New Roman" w:hAnsi="Times New Roman" w:cs="Times New Roman"/>
        </w:rPr>
        <w:t>GréineQ</w:t>
      </w:r>
      <w:proofErr w:type="spellEnd"/>
      <w:r w:rsidRPr="067F156B">
        <w:rPr>
          <w:rFonts w:ascii="Times New Roman" w:eastAsia="Times New Roman" w:hAnsi="Times New Roman" w:cs="Times New Roman"/>
        </w:rPr>
        <w:t>, a tabular reinforcement learning (RL) system that learns battery dispatch policies from real Ausgrid solar data merged with AEMO NSW1 electricity price data for one residential customer. We formulate a custom Markov decision process with 324 discretised states and three actions: hold, charge from surplus solar, and discharge to offset household load. Q-Learning and SARSA agents were implemented from scratch in NumPy and trained using a monetised reward function based on household grid-import cost, curtailed solar opportunity cost, and optional battery degradation.</w:t>
      </w:r>
    </w:p>
    <w:p w14:paraId="42E3C801" w14:textId="3F72EBB6" w:rsidR="63EB8B8A" w:rsidRDefault="63EB8B8A"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 xml:space="preserve">On the 53-day test split, both Q-Learning and SARSA reduced import cost by about 33% compared with the simple tertile rule baseline. However, they did not perform better than greedy self-consumption, where the battery simply charges when there is surplus solar and discharges when the house needs energy. This result shows that a simple battery rule can already work very well in a solar only setting. It also highlights the importance of comparing RL agents against realistic baselines, not only weak rule-based methods. </w:t>
      </w:r>
      <w:r w:rsidR="1B545D3F" w:rsidRPr="067F156B">
        <w:rPr>
          <w:rFonts w:ascii="Times New Roman" w:eastAsia="Times New Roman" w:hAnsi="Times New Roman" w:cs="Times New Roman"/>
        </w:rPr>
        <w:t xml:space="preserve">The evaluation also includes tariff sensitivity testing and a </w:t>
      </w:r>
      <w:proofErr w:type="spellStart"/>
      <w:r w:rsidR="1B545D3F" w:rsidRPr="067F156B">
        <w:rPr>
          <w:rFonts w:ascii="Times New Roman" w:eastAsia="Times New Roman" w:hAnsi="Times New Roman" w:cs="Times New Roman"/>
        </w:rPr>
        <w:t>Streamlit</w:t>
      </w:r>
      <w:proofErr w:type="spellEnd"/>
      <w:r w:rsidR="1B545D3F" w:rsidRPr="067F156B">
        <w:rPr>
          <w:rFonts w:ascii="Times New Roman" w:eastAsia="Times New Roman" w:hAnsi="Times New Roman" w:cs="Times New Roman"/>
        </w:rPr>
        <w:t xml:space="preserve"> dashboard for visually replaying and comparing battery dispatch decisions.</w:t>
      </w:r>
    </w:p>
    <w:p w14:paraId="5E4D26AF" w14:textId="3B876089" w:rsidR="1B545D3F" w:rsidRDefault="1B545D3F"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b/>
          <w:bCs/>
        </w:rPr>
        <w:t>Keywords:</w:t>
      </w:r>
      <w:r w:rsidR="699B2762" w:rsidRPr="067F156B">
        <w:rPr>
          <w:rFonts w:ascii="Times New Roman" w:eastAsia="Times New Roman" w:hAnsi="Times New Roman" w:cs="Times New Roman"/>
          <w:b/>
          <w:bCs/>
        </w:rPr>
        <w:t xml:space="preserve"> </w:t>
      </w:r>
      <w:r w:rsidR="74CFCDBC" w:rsidRPr="067F156B">
        <w:rPr>
          <w:rFonts w:ascii="Times New Roman" w:eastAsia="Times New Roman" w:hAnsi="Times New Roman" w:cs="Times New Roman"/>
        </w:rPr>
        <w:t>Reinforcement learning; Q-Learning; SARSA; home battery; energy management; microgrid; Ausgrid; tabular methods</w:t>
      </w:r>
    </w:p>
    <w:p w14:paraId="20DC8FF9" w14:textId="540782C7" w:rsidR="067F156B" w:rsidRDefault="067F156B" w:rsidP="067F156B">
      <w:pPr>
        <w:rPr>
          <w:rFonts w:ascii="Times New Roman" w:eastAsia="Times New Roman" w:hAnsi="Times New Roman" w:cs="Times New Roman"/>
          <w:sz w:val="22"/>
          <w:szCs w:val="22"/>
        </w:rPr>
      </w:pPr>
    </w:p>
    <w:p w14:paraId="206A0671" w14:textId="7D0C3001" w:rsidR="067F156B" w:rsidRDefault="067F156B" w:rsidP="067F156B">
      <w:pPr>
        <w:rPr>
          <w:rFonts w:ascii="Times New Roman" w:eastAsia="Times New Roman" w:hAnsi="Times New Roman" w:cs="Times New Roman"/>
          <w:sz w:val="22"/>
          <w:szCs w:val="22"/>
        </w:rPr>
      </w:pPr>
    </w:p>
    <w:p w14:paraId="4F35E135" w14:textId="45E369C4" w:rsidR="067F156B" w:rsidRDefault="067F156B" w:rsidP="067F156B">
      <w:pPr>
        <w:rPr>
          <w:rFonts w:ascii="Times New Roman" w:eastAsia="Times New Roman" w:hAnsi="Times New Roman" w:cs="Times New Roman"/>
          <w:sz w:val="22"/>
          <w:szCs w:val="22"/>
        </w:rPr>
      </w:pPr>
    </w:p>
    <w:p w14:paraId="049E3366" w14:textId="46E49A0F" w:rsidR="067F156B" w:rsidRDefault="067F156B" w:rsidP="067F156B">
      <w:pPr>
        <w:rPr>
          <w:rFonts w:ascii="Times New Roman" w:eastAsia="Times New Roman" w:hAnsi="Times New Roman" w:cs="Times New Roman"/>
          <w:sz w:val="22"/>
          <w:szCs w:val="22"/>
        </w:rPr>
      </w:pPr>
    </w:p>
    <w:p w14:paraId="5EE4F6A3" w14:textId="7871D679" w:rsidR="067F156B" w:rsidRDefault="067F156B" w:rsidP="067F156B">
      <w:pPr>
        <w:rPr>
          <w:rFonts w:ascii="Times New Roman" w:eastAsia="Times New Roman" w:hAnsi="Times New Roman" w:cs="Times New Roman"/>
          <w:sz w:val="22"/>
          <w:szCs w:val="22"/>
        </w:rPr>
      </w:pPr>
    </w:p>
    <w:p w14:paraId="688AFDE7" w14:textId="0237BAE3" w:rsidR="067F156B" w:rsidRDefault="067F156B" w:rsidP="067F156B">
      <w:pPr>
        <w:rPr>
          <w:rFonts w:ascii="Times New Roman" w:eastAsia="Times New Roman" w:hAnsi="Times New Roman" w:cs="Times New Roman"/>
          <w:sz w:val="22"/>
          <w:szCs w:val="22"/>
        </w:rPr>
      </w:pPr>
    </w:p>
    <w:p w14:paraId="5E0A494C" w14:textId="36E6F983" w:rsidR="067F156B" w:rsidRDefault="067F156B" w:rsidP="067F156B">
      <w:pPr>
        <w:rPr>
          <w:rFonts w:ascii="Times New Roman" w:eastAsia="Times New Roman" w:hAnsi="Times New Roman" w:cs="Times New Roman"/>
          <w:sz w:val="22"/>
          <w:szCs w:val="22"/>
        </w:rPr>
      </w:pPr>
    </w:p>
    <w:p w14:paraId="6497379B" w14:textId="13F14943" w:rsidR="067F156B" w:rsidRDefault="067F156B" w:rsidP="067F156B">
      <w:pPr>
        <w:rPr>
          <w:rFonts w:ascii="Times New Roman" w:eastAsia="Times New Roman" w:hAnsi="Times New Roman" w:cs="Times New Roman"/>
          <w:sz w:val="22"/>
          <w:szCs w:val="22"/>
        </w:rPr>
      </w:pPr>
    </w:p>
    <w:p w14:paraId="5E85758D" w14:textId="318AC485" w:rsidR="067F156B" w:rsidRDefault="067F156B" w:rsidP="067F156B">
      <w:pPr>
        <w:rPr>
          <w:rFonts w:ascii="Times New Roman" w:eastAsia="Times New Roman" w:hAnsi="Times New Roman" w:cs="Times New Roman"/>
          <w:sz w:val="22"/>
          <w:szCs w:val="22"/>
        </w:rPr>
      </w:pPr>
    </w:p>
    <w:p w14:paraId="0BE6E18F" w14:textId="3B0400A0" w:rsidR="067F156B" w:rsidRDefault="067F156B" w:rsidP="067F156B">
      <w:pPr>
        <w:rPr>
          <w:rFonts w:ascii="Times New Roman" w:eastAsia="Times New Roman" w:hAnsi="Times New Roman" w:cs="Times New Roman"/>
          <w:sz w:val="22"/>
          <w:szCs w:val="22"/>
        </w:rPr>
      </w:pPr>
    </w:p>
    <w:p w14:paraId="251DE044" w14:textId="05DE3FFF" w:rsidR="067F156B" w:rsidRDefault="067F156B" w:rsidP="067F156B">
      <w:pPr>
        <w:rPr>
          <w:rFonts w:ascii="Times New Roman" w:eastAsia="Times New Roman" w:hAnsi="Times New Roman" w:cs="Times New Roman"/>
          <w:sz w:val="22"/>
          <w:szCs w:val="22"/>
        </w:rPr>
      </w:pPr>
    </w:p>
    <w:p w14:paraId="050C2344" w14:textId="6D4EDC2C" w:rsidR="067F156B" w:rsidRDefault="067F156B" w:rsidP="067F156B">
      <w:pPr>
        <w:rPr>
          <w:rFonts w:ascii="Times New Roman" w:eastAsia="Times New Roman" w:hAnsi="Times New Roman" w:cs="Times New Roman"/>
          <w:sz w:val="22"/>
          <w:szCs w:val="22"/>
        </w:rPr>
      </w:pPr>
    </w:p>
    <w:p w14:paraId="7F1B579E" w14:textId="1731FDC1" w:rsidR="067F156B" w:rsidRDefault="067F156B" w:rsidP="067F156B">
      <w:pPr>
        <w:rPr>
          <w:rFonts w:ascii="Times New Roman" w:eastAsia="Times New Roman" w:hAnsi="Times New Roman" w:cs="Times New Roman"/>
          <w:sz w:val="22"/>
          <w:szCs w:val="22"/>
        </w:rPr>
      </w:pPr>
    </w:p>
    <w:p w14:paraId="0FC0DB1F" w14:textId="61A9FCC2" w:rsidR="067F156B" w:rsidRDefault="067F156B" w:rsidP="067F156B">
      <w:pPr>
        <w:rPr>
          <w:rFonts w:ascii="Times New Roman" w:eastAsia="Times New Roman" w:hAnsi="Times New Roman" w:cs="Times New Roman"/>
          <w:sz w:val="22"/>
          <w:szCs w:val="22"/>
        </w:rPr>
      </w:pPr>
    </w:p>
    <w:p w14:paraId="7190BC49" w14:textId="70DB38E5" w:rsidR="340EA034" w:rsidRDefault="340EA034" w:rsidP="004835CE">
      <w:pPr>
        <w:pStyle w:val="Heading1"/>
        <w:numPr>
          <w:ilvl w:val="0"/>
          <w:numId w:val="2"/>
        </w:numPr>
        <w:spacing w:before="480" w:after="0" w:line="276" w:lineRule="auto"/>
        <w:ind w:left="360"/>
        <w:jc w:val="both"/>
        <w:rPr>
          <w:rFonts w:ascii="Times New Roman" w:eastAsia="Times New Roman" w:hAnsi="Times New Roman" w:cs="Times New Roman"/>
          <w:b/>
          <w:bCs/>
          <w:color w:val="365F91"/>
          <w:sz w:val="32"/>
          <w:szCs w:val="32"/>
        </w:rPr>
      </w:pPr>
      <w:bookmarkStart w:id="1" w:name="_Toc234322616"/>
      <w:r w:rsidRPr="00BF5D2A">
        <w:rPr>
          <w:rFonts w:ascii="Times New Roman" w:eastAsia="Times New Roman" w:hAnsi="Times New Roman" w:cs="Times New Roman"/>
          <w:b/>
          <w:bCs/>
          <w:color w:val="365F91"/>
          <w:sz w:val="32"/>
          <w:szCs w:val="32"/>
        </w:rPr>
        <w:lastRenderedPageBreak/>
        <w:t>Introduction</w:t>
      </w:r>
      <w:bookmarkEnd w:id="1"/>
    </w:p>
    <w:p w14:paraId="779D83EE" w14:textId="204C1027" w:rsidR="00BF5D2A" w:rsidRPr="004835CE" w:rsidRDefault="004835CE" w:rsidP="004835CE">
      <w:pPr>
        <w:pStyle w:val="Heading2"/>
        <w:numPr>
          <w:ilvl w:val="1"/>
          <w:numId w:val="2"/>
        </w:numPr>
        <w:ind w:left="540" w:hanging="540"/>
        <w:rPr>
          <w:rFonts w:ascii="Times New Roman" w:hAnsi="Times New Roman" w:cs="Times New Roman"/>
          <w:b/>
          <w:bCs/>
          <w:sz w:val="28"/>
          <w:szCs w:val="28"/>
        </w:rPr>
      </w:pPr>
      <w:bookmarkStart w:id="2" w:name="_Toc234322617"/>
      <w:r w:rsidRPr="004835CE">
        <w:rPr>
          <w:rFonts w:ascii="Times New Roman" w:hAnsi="Times New Roman" w:cs="Times New Roman"/>
          <w:b/>
          <w:bCs/>
          <w:sz w:val="28"/>
          <w:szCs w:val="28"/>
        </w:rPr>
        <w:t>Problem Context</w:t>
      </w:r>
      <w:bookmarkEnd w:id="2"/>
    </w:p>
    <w:p w14:paraId="24477D43" w14:textId="2E50D800" w:rsidR="29329015" w:rsidRDefault="29329015" w:rsidP="067F156B">
      <w:pPr>
        <w:jc w:val="both"/>
        <w:rPr>
          <w:rFonts w:ascii="Times New Roman" w:eastAsia="Times New Roman" w:hAnsi="Times New Roman" w:cs="Times New Roman"/>
        </w:rPr>
      </w:pPr>
      <w:r w:rsidRPr="067F156B">
        <w:rPr>
          <w:rFonts w:ascii="Times New Roman" w:eastAsia="Times New Roman" w:hAnsi="Times New Roman" w:cs="Times New Roman"/>
        </w:rPr>
        <w:t>With rising fuel and electricity costs, household energy management has become an important practical problem. In countries such as Australia, many homes now use rooftop solar panels, but households still depend on the grid when solar generation is low. Also, the price paid for exported solar is often much lower than the price charged for importing electricity from the grid. This means households may export surplus solar during the day and later buy electricity back at a higher cost in the evening.</w:t>
      </w:r>
    </w:p>
    <w:p w14:paraId="6629772F" w14:textId="4103AAD5" w:rsidR="29329015" w:rsidRDefault="29329015" w:rsidP="067F156B">
      <w:pPr>
        <w:jc w:val="both"/>
        <w:rPr>
          <w:rFonts w:ascii="Times New Roman" w:eastAsia="Times New Roman" w:hAnsi="Times New Roman" w:cs="Times New Roman"/>
        </w:rPr>
      </w:pPr>
      <w:r w:rsidRPr="067F156B">
        <w:rPr>
          <w:rFonts w:ascii="Times New Roman" w:eastAsia="Times New Roman" w:hAnsi="Times New Roman" w:cs="Times New Roman"/>
        </w:rPr>
        <w:t xml:space="preserve">Solar generation usually peaks around midday, while household demand is often higher in the morning and evening. Without storage, surplus solar may be exported at a low feed-in rate, and later demand must be supplied by the grid. A home battery can help by storing midday solar for later use, but the controller must decide at each timestep whether to charge, discharge, or hold. These decisions depend on the battery state of charge (SOC), power limits, household demand, and available solar generation. This makes battery dispatch a realistic sequential </w:t>
      </w:r>
      <w:r w:rsidR="14E403D6" w:rsidRPr="067F156B">
        <w:rPr>
          <w:rFonts w:ascii="Times New Roman" w:eastAsia="Times New Roman" w:hAnsi="Times New Roman" w:cs="Times New Roman"/>
        </w:rPr>
        <w:t>decision-making</w:t>
      </w:r>
      <w:r w:rsidRPr="067F156B">
        <w:rPr>
          <w:rFonts w:ascii="Times New Roman" w:eastAsia="Times New Roman" w:hAnsi="Times New Roman" w:cs="Times New Roman"/>
        </w:rPr>
        <w:t xml:space="preserve"> problem.</w:t>
      </w:r>
    </w:p>
    <w:p w14:paraId="161FE84B" w14:textId="677E06F2" w:rsidR="067F156B" w:rsidRDefault="067F156B" w:rsidP="067F156B">
      <w:pPr>
        <w:jc w:val="both"/>
        <w:rPr>
          <w:rFonts w:ascii="Times New Roman" w:eastAsia="Times New Roman" w:hAnsi="Times New Roman" w:cs="Times New Roman"/>
        </w:rPr>
      </w:pPr>
    </w:p>
    <w:p w14:paraId="5AF7BF31" w14:textId="4BAC4B19" w:rsidR="0111C6E3" w:rsidRPr="00441C0F" w:rsidRDefault="0111C6E3" w:rsidP="00441C0F">
      <w:pPr>
        <w:pStyle w:val="Heading2"/>
        <w:numPr>
          <w:ilvl w:val="1"/>
          <w:numId w:val="2"/>
        </w:numPr>
        <w:ind w:left="540" w:hanging="540"/>
        <w:rPr>
          <w:rFonts w:ascii="Times New Roman" w:hAnsi="Times New Roman" w:cs="Times New Roman"/>
          <w:b/>
          <w:bCs/>
          <w:sz w:val="28"/>
          <w:szCs w:val="28"/>
        </w:rPr>
      </w:pPr>
      <w:bookmarkStart w:id="3" w:name="_Toc234322618"/>
      <w:r w:rsidRPr="00441C0F">
        <w:rPr>
          <w:rFonts w:ascii="Times New Roman" w:hAnsi="Times New Roman" w:cs="Times New Roman"/>
          <w:b/>
          <w:bCs/>
          <w:sz w:val="28"/>
          <w:szCs w:val="28"/>
        </w:rPr>
        <w:t>Reinforcement Learning Motivation</w:t>
      </w:r>
      <w:bookmarkEnd w:id="3"/>
    </w:p>
    <w:p w14:paraId="4BB2C4CC" w14:textId="39BB6D26" w:rsidR="1B626589" w:rsidRDefault="1B626589" w:rsidP="067F156B">
      <w:pPr>
        <w:jc w:val="both"/>
        <w:rPr>
          <w:rFonts w:ascii="Times New Roman" w:eastAsia="Times New Roman" w:hAnsi="Times New Roman" w:cs="Times New Roman"/>
        </w:rPr>
      </w:pPr>
      <w:r w:rsidRPr="067F156B">
        <w:rPr>
          <w:rFonts w:ascii="Times New Roman" w:eastAsia="Times New Roman" w:hAnsi="Times New Roman" w:cs="Times New Roman"/>
        </w:rPr>
        <w:t xml:space="preserve">Battery dispatch is a sequential decision-making problem than a simple one-step prediction task. The decision to charge the battery at one timestep can affect the amount </w:t>
      </w:r>
      <w:r w:rsidR="5B1803E3" w:rsidRPr="067F156B">
        <w:rPr>
          <w:rFonts w:ascii="Times New Roman" w:eastAsia="Times New Roman" w:hAnsi="Times New Roman" w:cs="Times New Roman"/>
        </w:rPr>
        <w:t>of energy</w:t>
      </w:r>
      <w:r w:rsidRPr="067F156B">
        <w:rPr>
          <w:rFonts w:ascii="Times New Roman" w:eastAsia="Times New Roman" w:hAnsi="Times New Roman" w:cs="Times New Roman"/>
        </w:rPr>
        <w:t xml:space="preserve"> is</w:t>
      </w:r>
      <w:r w:rsidR="44EC8277" w:rsidRPr="067F156B">
        <w:rPr>
          <w:rFonts w:ascii="Times New Roman" w:eastAsia="Times New Roman" w:hAnsi="Times New Roman" w:cs="Times New Roman"/>
        </w:rPr>
        <w:t xml:space="preserve"> </w:t>
      </w:r>
      <w:r w:rsidR="06843811" w:rsidRPr="067F156B">
        <w:rPr>
          <w:rFonts w:ascii="Times New Roman" w:eastAsia="Times New Roman" w:hAnsi="Times New Roman" w:cs="Times New Roman"/>
        </w:rPr>
        <w:t>stored available</w:t>
      </w:r>
      <w:r w:rsidRPr="067F156B">
        <w:rPr>
          <w:rFonts w:ascii="Times New Roman" w:eastAsia="Times New Roman" w:hAnsi="Times New Roman" w:cs="Times New Roman"/>
        </w:rPr>
        <w:t xml:space="preserve"> later in the day, especially during peak demand hours. Reinforcement learning (RL) is suitable for this problem because it allows an agent to learn actions through interaction with an environment. At each timestep, the agent observes the current state, chooses an action, receives a reward, and moves to the next state [1].</w:t>
      </w:r>
    </w:p>
    <w:p w14:paraId="7B6B6AB7" w14:textId="195C1F0F" w:rsidR="1B626589" w:rsidRDefault="1B626589" w:rsidP="067F156B">
      <w:pPr>
        <w:jc w:val="both"/>
        <w:rPr>
          <w:rFonts w:ascii="Times New Roman" w:eastAsia="Times New Roman" w:hAnsi="Times New Roman" w:cs="Times New Roman"/>
        </w:rPr>
      </w:pPr>
      <w:r w:rsidRPr="067F156B">
        <w:rPr>
          <w:rFonts w:ascii="Times New Roman" w:eastAsia="Times New Roman" w:hAnsi="Times New Roman" w:cs="Times New Roman"/>
        </w:rPr>
        <w:t>The input data are time-series records of solar generation, household load, and electricity price. However, the aim of this project is not only to forecast future values. Instead, the aim is to learn a control policy that decides when the battery should hold, charge, or discharge. This is different from supervised learning, where the model would need labelled examples of the correct battery action at each timestep. In real household data, these labels are not directly available.</w:t>
      </w:r>
    </w:p>
    <w:p w14:paraId="43B19931" w14:textId="37FE0A86" w:rsidR="5419B068" w:rsidRDefault="5419B068" w:rsidP="067F156B">
      <w:pPr>
        <w:jc w:val="both"/>
        <w:rPr>
          <w:rFonts w:ascii="Times New Roman" w:eastAsia="Times New Roman" w:hAnsi="Times New Roman" w:cs="Times New Roman"/>
        </w:rPr>
      </w:pPr>
      <w:r w:rsidRPr="067F156B">
        <w:rPr>
          <w:rFonts w:ascii="Times New Roman" w:eastAsia="Times New Roman" w:hAnsi="Times New Roman" w:cs="Times New Roman"/>
        </w:rPr>
        <w:t>Simple rule-based controllers can charge the battery when solar generation is high and discharge it when household demand is high. These rules are easy to understand, but they only respond to the current situation. They do not learn whether it is better to save battery energy for later in the day. RL is useful here because it can learn from the whole daily episode and optimise decisions across 48 half-hour steps.</w:t>
      </w:r>
    </w:p>
    <w:p w14:paraId="5C39E438" w14:textId="4CEA127D" w:rsidR="5419B068" w:rsidRDefault="5419B068" w:rsidP="067F156B">
      <w:pPr>
        <w:jc w:val="both"/>
        <w:rPr>
          <w:rFonts w:ascii="Times New Roman" w:eastAsia="Times New Roman" w:hAnsi="Times New Roman" w:cs="Times New Roman"/>
        </w:rPr>
      </w:pPr>
      <w:r w:rsidRPr="067F156B">
        <w:rPr>
          <w:rFonts w:ascii="Times New Roman" w:eastAsia="Times New Roman" w:hAnsi="Times New Roman" w:cs="Times New Roman"/>
        </w:rPr>
        <w:t xml:space="preserve">In this project, we implemented tabular Q-Learning and SARSA from scratch in NumPy. We chose tabular methods because the state space is small enough to store in a Q-table: 324 discretised states and three possible actions. This also makes the learned policy easier to inspect and explain. The state includes the main variables needed for battery control: battery state of charge, solar generation, household load, electricity price, and time of day. Previous work on </w:t>
      </w:r>
      <w:r w:rsidRPr="067F156B">
        <w:rPr>
          <w:rFonts w:ascii="Times New Roman" w:eastAsia="Times New Roman" w:hAnsi="Times New Roman" w:cs="Times New Roman"/>
        </w:rPr>
        <w:lastRenderedPageBreak/>
        <w:t>RL for smart grids and buildings also shows that reward design and state representation are important for learning useful energy-control policies [2], [8].</w:t>
      </w:r>
    </w:p>
    <w:p w14:paraId="79BDD1D7" w14:textId="0D585E23" w:rsidR="067F156B" w:rsidRDefault="067F156B" w:rsidP="067F156B">
      <w:pPr>
        <w:jc w:val="both"/>
        <w:rPr>
          <w:rFonts w:ascii="Times New Roman" w:eastAsia="Times New Roman" w:hAnsi="Times New Roman" w:cs="Times New Roman"/>
        </w:rPr>
      </w:pPr>
    </w:p>
    <w:p w14:paraId="64DA79A3" w14:textId="3080BFA6" w:rsidR="134A3718" w:rsidRPr="00A13E1B" w:rsidRDefault="134A3718" w:rsidP="00A13E1B">
      <w:pPr>
        <w:pStyle w:val="Heading2"/>
        <w:numPr>
          <w:ilvl w:val="1"/>
          <w:numId w:val="2"/>
        </w:numPr>
        <w:ind w:left="540" w:hanging="540"/>
        <w:rPr>
          <w:rFonts w:ascii="Times New Roman" w:hAnsi="Times New Roman" w:cs="Times New Roman"/>
          <w:b/>
          <w:bCs/>
          <w:sz w:val="28"/>
          <w:szCs w:val="28"/>
        </w:rPr>
      </w:pPr>
      <w:bookmarkStart w:id="4" w:name="_Toc234322619"/>
      <w:r w:rsidRPr="00A13E1B">
        <w:rPr>
          <w:rFonts w:ascii="Times New Roman" w:hAnsi="Times New Roman" w:cs="Times New Roman"/>
          <w:b/>
          <w:bCs/>
          <w:sz w:val="28"/>
          <w:szCs w:val="28"/>
        </w:rPr>
        <w:t>Project Contributions</w:t>
      </w:r>
      <w:bookmarkEnd w:id="4"/>
    </w:p>
    <w:p w14:paraId="08274C04" w14:textId="227D424C" w:rsidR="134A3718" w:rsidRPr="00284C23" w:rsidRDefault="134A3718" w:rsidP="067F156B">
      <w:pPr>
        <w:spacing w:before="240" w:after="240"/>
        <w:jc w:val="both"/>
        <w:rPr>
          <w:rFonts w:ascii="Times New Roman" w:eastAsia="Times New Roman" w:hAnsi="Times New Roman" w:cs="Times New Roman"/>
        </w:rPr>
      </w:pPr>
      <w:r w:rsidRPr="00284C23">
        <w:rPr>
          <w:rFonts w:ascii="Times New Roman" w:eastAsia="Times New Roman" w:hAnsi="Times New Roman" w:cs="Times New Roman"/>
        </w:rPr>
        <w:t>This project makes the following contributions:</w:t>
      </w:r>
    </w:p>
    <w:p w14:paraId="655C533A" w14:textId="4AAA2925" w:rsidR="134A3718" w:rsidRPr="00284C23" w:rsidRDefault="134A3718" w:rsidP="067F156B">
      <w:pPr>
        <w:pStyle w:val="ListParagraph"/>
        <w:numPr>
          <w:ilvl w:val="0"/>
          <w:numId w:val="1"/>
        </w:numPr>
        <w:spacing w:after="0"/>
        <w:jc w:val="both"/>
        <w:rPr>
          <w:rFonts w:ascii="Times New Roman" w:eastAsia="Times New Roman" w:hAnsi="Times New Roman" w:cs="Times New Roman"/>
        </w:rPr>
      </w:pPr>
      <w:r w:rsidRPr="00284C23">
        <w:rPr>
          <w:rFonts w:ascii="Times New Roman" w:eastAsia="Times New Roman" w:hAnsi="Times New Roman" w:cs="Times New Roman"/>
        </w:rPr>
        <w:t>A custom microgrid battery-dispatch environment built using merged Ausgrid household solar/load data and AEMO NSW1 electricity price data</w:t>
      </w:r>
    </w:p>
    <w:p w14:paraId="0E05F5BC" w14:textId="36E65AC7" w:rsidR="134A3718" w:rsidRPr="00284C23" w:rsidRDefault="134A3718" w:rsidP="067F156B">
      <w:pPr>
        <w:pStyle w:val="ListParagraph"/>
        <w:numPr>
          <w:ilvl w:val="0"/>
          <w:numId w:val="1"/>
        </w:numPr>
        <w:spacing w:after="0"/>
        <w:jc w:val="both"/>
        <w:rPr>
          <w:rFonts w:ascii="Times New Roman" w:eastAsia="Times New Roman" w:hAnsi="Times New Roman" w:cs="Times New Roman"/>
          <w:b/>
          <w:bCs/>
        </w:rPr>
      </w:pPr>
      <w:r w:rsidRPr="00284C23">
        <w:rPr>
          <w:rFonts w:ascii="Times New Roman" w:eastAsia="Times New Roman" w:hAnsi="Times New Roman" w:cs="Times New Roman"/>
        </w:rPr>
        <w:t xml:space="preserve">A tabular RL formulation with 324 discretised states and </w:t>
      </w:r>
      <w:r w:rsidR="1863B3F9" w:rsidRPr="00284C23">
        <w:rPr>
          <w:rFonts w:ascii="Times New Roman" w:eastAsia="Times New Roman" w:hAnsi="Times New Roman" w:cs="Times New Roman"/>
          <w:b/>
          <w:bCs/>
        </w:rPr>
        <w:t>T</w:t>
      </w:r>
      <w:r w:rsidRPr="00284C23">
        <w:rPr>
          <w:rFonts w:ascii="Times New Roman" w:eastAsia="Times New Roman" w:hAnsi="Times New Roman" w:cs="Times New Roman"/>
          <w:b/>
          <w:bCs/>
        </w:rPr>
        <w:t>hree actions: hold, charge, and discharge.</w:t>
      </w:r>
    </w:p>
    <w:p w14:paraId="636F2322" w14:textId="1ED20FC2" w:rsidR="134A3718" w:rsidRPr="00284C23" w:rsidRDefault="134A3718" w:rsidP="067F156B">
      <w:pPr>
        <w:pStyle w:val="ListParagraph"/>
        <w:numPr>
          <w:ilvl w:val="0"/>
          <w:numId w:val="1"/>
        </w:numPr>
        <w:spacing w:after="0"/>
        <w:jc w:val="both"/>
        <w:rPr>
          <w:rFonts w:ascii="Times New Roman" w:eastAsia="Times New Roman" w:hAnsi="Times New Roman" w:cs="Times New Roman"/>
        </w:rPr>
      </w:pPr>
      <w:r w:rsidRPr="00284C23">
        <w:rPr>
          <w:rFonts w:ascii="Times New Roman" w:eastAsia="Times New Roman" w:hAnsi="Times New Roman" w:cs="Times New Roman"/>
        </w:rPr>
        <w:t>Q-Learning and SARSA agents implemented from scratch in NumPy and trained using a monetized reward function linked to household grid-import cost.</w:t>
      </w:r>
    </w:p>
    <w:p w14:paraId="372D28E5" w14:textId="21B7388A" w:rsidR="134A3718" w:rsidRPr="00284C23" w:rsidRDefault="134A3718" w:rsidP="067F156B">
      <w:pPr>
        <w:pStyle w:val="ListParagraph"/>
        <w:numPr>
          <w:ilvl w:val="0"/>
          <w:numId w:val="1"/>
        </w:numPr>
        <w:spacing w:after="0"/>
        <w:jc w:val="both"/>
        <w:rPr>
          <w:rFonts w:ascii="Times New Roman" w:eastAsia="Times New Roman" w:hAnsi="Times New Roman" w:cs="Times New Roman"/>
        </w:rPr>
      </w:pPr>
      <w:r w:rsidRPr="00284C23">
        <w:rPr>
          <w:rFonts w:ascii="Times New Roman" w:eastAsia="Times New Roman" w:hAnsi="Times New Roman" w:cs="Times New Roman"/>
        </w:rPr>
        <w:t>A comparison with simple and practical control methods, including no battery, greedy self-consumption, a tertile rule, and a perfect-foresight benchmark.</w:t>
      </w:r>
    </w:p>
    <w:p w14:paraId="4FE50F9E" w14:textId="3D230F88" w:rsidR="134A3718" w:rsidRPr="00284C23" w:rsidRDefault="134A3718" w:rsidP="067F156B">
      <w:pPr>
        <w:pStyle w:val="ListParagraph"/>
        <w:numPr>
          <w:ilvl w:val="0"/>
          <w:numId w:val="1"/>
        </w:numPr>
        <w:spacing w:after="0"/>
        <w:jc w:val="both"/>
        <w:rPr>
          <w:rFonts w:ascii="Times New Roman" w:eastAsia="Times New Roman" w:hAnsi="Times New Roman" w:cs="Times New Roman"/>
        </w:rPr>
      </w:pPr>
      <w:r w:rsidRPr="00284C23">
        <w:rPr>
          <w:rFonts w:ascii="Times New Roman" w:eastAsia="Times New Roman" w:hAnsi="Times New Roman" w:cs="Times New Roman"/>
        </w:rPr>
        <w:t xml:space="preserve">A </w:t>
      </w:r>
      <w:proofErr w:type="spellStart"/>
      <w:r w:rsidRPr="00284C23">
        <w:rPr>
          <w:rFonts w:ascii="Times New Roman" w:eastAsia="Times New Roman" w:hAnsi="Times New Roman" w:cs="Times New Roman"/>
        </w:rPr>
        <w:t>Streamlit</w:t>
      </w:r>
      <w:proofErr w:type="spellEnd"/>
      <w:r w:rsidRPr="00284C23">
        <w:rPr>
          <w:rFonts w:ascii="Times New Roman" w:eastAsia="Times New Roman" w:hAnsi="Times New Roman" w:cs="Times New Roman"/>
        </w:rPr>
        <w:t xml:space="preserve"> dashboard to show how the battery charges, discharges, and compares with other policies on selected days. (live deployment: </w:t>
      </w:r>
      <w:hyperlink r:id="rId9">
        <w:r w:rsidRPr="00284C23">
          <w:rPr>
            <w:rStyle w:val="Hyperlink"/>
            <w:rFonts w:ascii="Times New Roman" w:eastAsia="Times New Roman" w:hAnsi="Times New Roman" w:cs="Times New Roman"/>
          </w:rPr>
          <w:t>https://greineq-agent.sudocod.com/</w:t>
        </w:r>
      </w:hyperlink>
      <w:r w:rsidRPr="00284C23">
        <w:rPr>
          <w:rFonts w:ascii="Times New Roman" w:eastAsia="Times New Roman" w:hAnsi="Times New Roman" w:cs="Times New Roman"/>
        </w:rPr>
        <w:t>)</w:t>
      </w:r>
    </w:p>
    <w:p w14:paraId="52721D1E" w14:textId="5B2D92D1" w:rsidR="067F156B" w:rsidRPr="00284C23" w:rsidRDefault="067F156B" w:rsidP="067F156B">
      <w:pPr>
        <w:rPr>
          <w:rFonts w:ascii="Times New Roman" w:eastAsia="Times New Roman" w:hAnsi="Times New Roman" w:cs="Times New Roman"/>
        </w:rPr>
      </w:pPr>
    </w:p>
    <w:p w14:paraId="3D56F01C" w14:textId="77A88484" w:rsidR="006B1E72" w:rsidRPr="00EE3D0F" w:rsidRDefault="00BD3EE7" w:rsidP="00BD3EE7">
      <w:pPr>
        <w:pStyle w:val="Heading1"/>
        <w:numPr>
          <w:ilvl w:val="0"/>
          <w:numId w:val="2"/>
        </w:numPr>
        <w:ind w:left="360"/>
        <w:rPr>
          <w:rFonts w:ascii="Times New Roman" w:hAnsi="Times New Roman" w:cs="Times New Roman"/>
          <w:b/>
          <w:bCs/>
          <w:sz w:val="32"/>
          <w:szCs w:val="32"/>
        </w:rPr>
      </w:pPr>
      <w:bookmarkStart w:id="5" w:name="_Toc234322620"/>
      <w:r w:rsidRPr="00EE3D0F">
        <w:rPr>
          <w:rFonts w:ascii="Times New Roman" w:hAnsi="Times New Roman" w:cs="Times New Roman"/>
          <w:b/>
          <w:bCs/>
          <w:sz w:val="32"/>
          <w:szCs w:val="32"/>
        </w:rPr>
        <w:t>Literature Review</w:t>
      </w:r>
      <w:bookmarkEnd w:id="5"/>
    </w:p>
    <w:p w14:paraId="65AE46B7" w14:textId="2ED7A841" w:rsidR="5C2D39B4" w:rsidRPr="008A72E4" w:rsidRDefault="5C2D39B4" w:rsidP="008A72E4">
      <w:pPr>
        <w:pStyle w:val="Heading2"/>
        <w:numPr>
          <w:ilvl w:val="1"/>
          <w:numId w:val="2"/>
        </w:numPr>
        <w:ind w:left="540" w:hanging="540"/>
        <w:rPr>
          <w:rFonts w:ascii="Times New Roman" w:hAnsi="Times New Roman" w:cs="Times New Roman"/>
          <w:b/>
          <w:bCs/>
          <w:sz w:val="28"/>
          <w:szCs w:val="28"/>
        </w:rPr>
      </w:pPr>
      <w:bookmarkStart w:id="6" w:name="_Toc234322621"/>
      <w:r w:rsidRPr="008A72E4">
        <w:rPr>
          <w:rFonts w:ascii="Times New Roman" w:hAnsi="Times New Roman" w:cs="Times New Roman"/>
          <w:b/>
          <w:bCs/>
          <w:sz w:val="28"/>
          <w:szCs w:val="28"/>
        </w:rPr>
        <w:t>RL for Battery Dispatch and Energy Scheduling</w:t>
      </w:r>
      <w:bookmarkEnd w:id="6"/>
    </w:p>
    <w:p w14:paraId="75FB8B03" w14:textId="3561E7FF" w:rsidR="24CED8F3" w:rsidRDefault="24CED8F3" w:rsidP="067F156B">
      <w:pPr>
        <w:jc w:val="both"/>
        <w:rPr>
          <w:rFonts w:ascii="Times New Roman" w:eastAsia="Times New Roman" w:hAnsi="Times New Roman" w:cs="Times New Roman"/>
        </w:rPr>
      </w:pPr>
      <w:r w:rsidRPr="067F156B">
        <w:rPr>
          <w:rFonts w:ascii="Times New Roman" w:eastAsia="Times New Roman" w:hAnsi="Times New Roman" w:cs="Times New Roman"/>
        </w:rPr>
        <w:t>Home energy management systems aim to reduce electricity cost and increase the use of locally generated solar energy. A common approach is greedy self-consumption, where solar generation is first used to meet household demand before importing electricity from the grid. More advanced controllers may also consider time-of-use tariffs, demand response, and battery degradation costs [2], [6]. This makes battery dispatch a practical optimisation problem, especially as retail electricity prices, export limits, and behind-the-meter storage become more important for households.</w:t>
      </w:r>
    </w:p>
    <w:p w14:paraId="36E9DB6F" w14:textId="0ED449D1" w:rsidR="24CED8F3" w:rsidRDefault="24CED8F3" w:rsidP="067F156B">
      <w:pPr>
        <w:jc w:val="both"/>
        <w:rPr>
          <w:rFonts w:ascii="Times New Roman" w:eastAsia="Times New Roman" w:hAnsi="Times New Roman" w:cs="Times New Roman"/>
        </w:rPr>
      </w:pPr>
      <w:r w:rsidRPr="067F156B">
        <w:rPr>
          <w:rFonts w:ascii="Times New Roman" w:eastAsia="Times New Roman" w:hAnsi="Times New Roman" w:cs="Times New Roman"/>
        </w:rPr>
        <w:t xml:space="preserve">Reinforcement learning has been widely studied for microgrid operation, electric-vehicle charging, and residential battery control. Recent reviews show that RL is useful in energy scheduling because it can learn from repeated </w:t>
      </w:r>
      <w:r w:rsidR="00CD5048" w:rsidRPr="067F156B">
        <w:rPr>
          <w:rFonts w:ascii="Times New Roman" w:eastAsia="Times New Roman" w:hAnsi="Times New Roman" w:cs="Times New Roman"/>
        </w:rPr>
        <w:t>interactions</w:t>
      </w:r>
      <w:r w:rsidRPr="067F156B">
        <w:rPr>
          <w:rFonts w:ascii="Times New Roman" w:eastAsia="Times New Roman" w:hAnsi="Times New Roman" w:cs="Times New Roman"/>
        </w:rPr>
        <w:t xml:space="preserve"> with an environment and optimise decisions over time [2], [8]. In smart-home settings, previous studies have used Q-Learning to control energy storage systems and appliances under time-of-use pricing [3], while deep RL methods such as PPO, DQN, DDPG, and TD3 have been explored for more complex or continuous control settings [4], [6]. Other work has also shown that tabular Q-Learning can still be useful for battery energy storage scheduling when the state space is kept small through discretisation [5].</w:t>
      </w:r>
    </w:p>
    <w:p w14:paraId="2E72301B" w14:textId="27A3A705" w:rsidR="24CED8F3" w:rsidRDefault="24CED8F3" w:rsidP="067F156B">
      <w:pPr>
        <w:jc w:val="both"/>
        <w:rPr>
          <w:rFonts w:ascii="Times New Roman" w:eastAsia="Times New Roman" w:hAnsi="Times New Roman" w:cs="Times New Roman"/>
        </w:rPr>
      </w:pPr>
      <w:r w:rsidRPr="067F156B">
        <w:rPr>
          <w:rFonts w:ascii="Times New Roman" w:eastAsia="Times New Roman" w:hAnsi="Times New Roman" w:cs="Times New Roman"/>
        </w:rPr>
        <w:t xml:space="preserve">Across these studies, the agent commonly observes variables such as battery state of charge, household load, solar generation, electricity price, and time. These variables closely match the state representation used in this project. While many recent studies use deep RL, this project </w:t>
      </w:r>
      <w:r w:rsidRPr="067F156B">
        <w:rPr>
          <w:rFonts w:ascii="Times New Roman" w:eastAsia="Times New Roman" w:hAnsi="Times New Roman" w:cs="Times New Roman"/>
        </w:rPr>
        <w:lastRenderedPageBreak/>
        <w:t xml:space="preserve">uses tabular Q-Learning and SARSA because the state space is small enough for a Q-table and the learned policy remains easier to inspect and explain. </w:t>
      </w:r>
    </w:p>
    <w:p w14:paraId="4966D22F" w14:textId="77777777" w:rsidR="00727B7F" w:rsidRDefault="00727B7F" w:rsidP="067F156B">
      <w:pPr>
        <w:jc w:val="both"/>
        <w:rPr>
          <w:rFonts w:ascii="Times New Roman" w:eastAsia="Times New Roman" w:hAnsi="Times New Roman" w:cs="Times New Roman"/>
        </w:rPr>
      </w:pPr>
    </w:p>
    <w:p w14:paraId="10D90630" w14:textId="4565191C" w:rsidR="087DBB5F" w:rsidRPr="00727B7F" w:rsidRDefault="087DBB5F" w:rsidP="00727B7F">
      <w:pPr>
        <w:pStyle w:val="Heading2"/>
        <w:numPr>
          <w:ilvl w:val="1"/>
          <w:numId w:val="2"/>
        </w:numPr>
        <w:ind w:left="540" w:hanging="540"/>
        <w:rPr>
          <w:rFonts w:ascii="Times New Roman" w:hAnsi="Times New Roman" w:cs="Times New Roman"/>
          <w:b/>
          <w:bCs/>
          <w:sz w:val="28"/>
          <w:szCs w:val="28"/>
        </w:rPr>
      </w:pPr>
      <w:bookmarkStart w:id="7" w:name="_Toc234322622"/>
      <w:r w:rsidRPr="00727B7F">
        <w:rPr>
          <w:rFonts w:ascii="Times New Roman" w:hAnsi="Times New Roman" w:cs="Times New Roman"/>
          <w:b/>
          <w:bCs/>
          <w:sz w:val="28"/>
          <w:szCs w:val="28"/>
        </w:rPr>
        <w:t>Tabular RL Methods</w:t>
      </w:r>
      <w:bookmarkEnd w:id="7"/>
    </w:p>
    <w:p w14:paraId="7E836B46" w14:textId="3CEBCC22" w:rsidR="67CE6D1A" w:rsidRPr="003B3D2D" w:rsidRDefault="67CE6D1A" w:rsidP="067F156B">
      <w:pPr>
        <w:spacing w:before="240" w:after="240"/>
        <w:jc w:val="both"/>
        <w:rPr>
          <w:rFonts w:ascii="Times New Roman" w:eastAsia="Times New Roman" w:hAnsi="Times New Roman" w:cs="Times New Roman"/>
        </w:rPr>
      </w:pPr>
      <w:r w:rsidRPr="003B3D2D">
        <w:rPr>
          <w:rFonts w:ascii="Times New Roman" w:eastAsia="Times New Roman" w:hAnsi="Times New Roman" w:cs="Times New Roman"/>
        </w:rPr>
        <w:t>Tabular reinforcement learning is useful when the number of states and actions is small enough to store values directly in a Q-table. Sutton and Barto [1] provide the main foundation for these model</w:t>
      </w:r>
      <w:r w:rsidR="357EB53E" w:rsidRPr="003B3D2D">
        <w:rPr>
          <w:rFonts w:ascii="Times New Roman" w:eastAsia="Times New Roman" w:hAnsi="Times New Roman" w:cs="Times New Roman"/>
        </w:rPr>
        <w:t xml:space="preserve"> </w:t>
      </w:r>
      <w:r w:rsidRPr="003B3D2D">
        <w:rPr>
          <w:rFonts w:ascii="Times New Roman" w:eastAsia="Times New Roman" w:hAnsi="Times New Roman" w:cs="Times New Roman"/>
        </w:rPr>
        <w:t>free methods. In Q-Learning, the agent updates each state</w:t>
      </w:r>
      <w:r w:rsidR="5E12F88C" w:rsidRPr="003B3D2D">
        <w:rPr>
          <w:rFonts w:ascii="Times New Roman" w:eastAsia="Times New Roman" w:hAnsi="Times New Roman" w:cs="Times New Roman"/>
        </w:rPr>
        <w:t xml:space="preserve"> </w:t>
      </w:r>
      <w:r w:rsidRPr="003B3D2D">
        <w:rPr>
          <w:rFonts w:ascii="Times New Roman" w:eastAsia="Times New Roman" w:hAnsi="Times New Roman" w:cs="Times New Roman"/>
        </w:rPr>
        <w:t>action value using the best estimated action in the next state, so it learns a greedy policy while still exploring. In SARSA, the update uses the action that the agent takes next, making it an on-policy method.</w:t>
      </w:r>
    </w:p>
    <w:p w14:paraId="64BEE3E0" w14:textId="75806CAD" w:rsidR="67CE6D1A" w:rsidRPr="003B3D2D" w:rsidRDefault="67CE6D1A" w:rsidP="067F156B">
      <w:pPr>
        <w:spacing w:before="240" w:after="240"/>
        <w:jc w:val="both"/>
        <w:rPr>
          <w:rFonts w:ascii="Times New Roman" w:eastAsia="Times New Roman" w:hAnsi="Times New Roman" w:cs="Times New Roman"/>
        </w:rPr>
      </w:pPr>
      <w:r w:rsidRPr="003B3D2D">
        <w:rPr>
          <w:rFonts w:ascii="Times New Roman" w:eastAsia="Times New Roman" w:hAnsi="Times New Roman" w:cs="Times New Roman"/>
        </w:rPr>
        <w:t>Both methods are relevant to battery dispatch because the agent must repeatedly choose between holding, charging, and discharging. SARSA can sometimes learn more cautious policies because it accounts for the actions taken during exploration, which may matter when poor actions create extra cost or unnecessary battery cycling. Previous studies also show that tabular Q-Learning can still be useful for battery energy storage scheduling when the state space is kept small through discretisation [3], [5].</w:t>
      </w:r>
    </w:p>
    <w:p w14:paraId="4A1875E1" w14:textId="195089B8" w:rsidR="67CE6D1A" w:rsidRDefault="67CE6D1A" w:rsidP="067F156B">
      <w:pPr>
        <w:spacing w:before="240" w:after="240"/>
        <w:jc w:val="both"/>
        <w:rPr>
          <w:rFonts w:ascii="Times New Roman" w:eastAsia="Times New Roman" w:hAnsi="Times New Roman" w:cs="Times New Roman"/>
        </w:rPr>
      </w:pPr>
      <w:r w:rsidRPr="003B3D2D">
        <w:rPr>
          <w:rFonts w:ascii="Times New Roman" w:eastAsia="Times New Roman" w:hAnsi="Times New Roman" w:cs="Times New Roman"/>
        </w:rPr>
        <w:t>The main limitation of tabular RL is that the Q-table grows quickly as more state variables or bins are added. This is known as the curse of dimensionality [1]. Therefore, this project uses discretised bins for SOC, solar generation, load, price, and time of day, balancing detail against a manageable table size.</w:t>
      </w:r>
    </w:p>
    <w:p w14:paraId="4522F334" w14:textId="77777777" w:rsidR="003B3D2D" w:rsidRPr="003B3D2D" w:rsidRDefault="003B3D2D" w:rsidP="067F156B">
      <w:pPr>
        <w:spacing w:before="240" w:after="240"/>
        <w:jc w:val="both"/>
        <w:rPr>
          <w:rFonts w:ascii="Times New Roman" w:eastAsia="Times New Roman" w:hAnsi="Times New Roman" w:cs="Times New Roman"/>
        </w:rPr>
      </w:pPr>
    </w:p>
    <w:p w14:paraId="0678A473" w14:textId="0B22A727" w:rsidR="5091FD36" w:rsidRPr="008D3095" w:rsidRDefault="5091FD36" w:rsidP="008D3095">
      <w:pPr>
        <w:pStyle w:val="Heading2"/>
        <w:numPr>
          <w:ilvl w:val="1"/>
          <w:numId w:val="2"/>
        </w:numPr>
        <w:ind w:left="540" w:hanging="540"/>
        <w:rPr>
          <w:rFonts w:ascii="Times New Roman" w:hAnsi="Times New Roman" w:cs="Times New Roman"/>
          <w:b/>
          <w:bCs/>
          <w:sz w:val="28"/>
          <w:szCs w:val="28"/>
        </w:rPr>
      </w:pPr>
      <w:bookmarkStart w:id="8" w:name="_Toc234322623"/>
      <w:r w:rsidRPr="008D3095">
        <w:rPr>
          <w:rFonts w:ascii="Times New Roman" w:hAnsi="Times New Roman" w:cs="Times New Roman"/>
          <w:b/>
          <w:bCs/>
          <w:sz w:val="28"/>
          <w:szCs w:val="28"/>
        </w:rPr>
        <w:t>Research Gap</w:t>
      </w:r>
      <w:bookmarkEnd w:id="8"/>
    </w:p>
    <w:p w14:paraId="1891605B" w14:textId="11DCF64D" w:rsidR="28359714" w:rsidRDefault="28359714"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 xml:space="preserve">Most of the existing </w:t>
      </w:r>
      <w:proofErr w:type="gramStart"/>
      <w:r w:rsidRPr="067F156B">
        <w:rPr>
          <w:rFonts w:ascii="Times New Roman" w:eastAsia="Times New Roman" w:hAnsi="Times New Roman" w:cs="Times New Roman"/>
        </w:rPr>
        <w:t>energy</w:t>
      </w:r>
      <w:r w:rsidR="58B86840" w:rsidRPr="067F156B">
        <w:rPr>
          <w:rFonts w:ascii="Times New Roman" w:eastAsia="Times New Roman" w:hAnsi="Times New Roman" w:cs="Times New Roman"/>
        </w:rPr>
        <w:t xml:space="preserve"> based</w:t>
      </w:r>
      <w:proofErr w:type="gramEnd"/>
      <w:r w:rsidR="58B86840" w:rsidRPr="067F156B">
        <w:rPr>
          <w:rFonts w:ascii="Times New Roman" w:eastAsia="Times New Roman" w:hAnsi="Times New Roman" w:cs="Times New Roman"/>
        </w:rPr>
        <w:t xml:space="preserve"> </w:t>
      </w:r>
      <w:r w:rsidRPr="067F156B">
        <w:rPr>
          <w:rFonts w:ascii="Times New Roman" w:eastAsia="Times New Roman" w:hAnsi="Times New Roman" w:cs="Times New Roman"/>
        </w:rPr>
        <w:t>RL literature uses synthetic simulators, simplified tariff settings, or weak baseline comparisons [2], [4], [6]. Although deep RL for power and energy systems is developing quickly, applied residential battery studies using real household meter data and strong practical baselines are still limited [7]. This project addresses that gap by combining real half-hourly Ausgrid household data [9] with AEMO NSW1 price data [10], then evaluating tabular Q-Learning and SARSA in a custom battery-dispatch environment.</w:t>
      </w:r>
    </w:p>
    <w:p w14:paraId="02528CBE" w14:textId="223942C0" w:rsidR="28359714" w:rsidRDefault="28359714"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 xml:space="preserve">A key part of this project is the use of stronger comparison methods. Instead of comparing RL only with a simple rule, we also include greedy </w:t>
      </w:r>
      <w:r w:rsidR="58205420" w:rsidRPr="067F156B">
        <w:rPr>
          <w:rFonts w:ascii="Times New Roman" w:eastAsia="Times New Roman" w:hAnsi="Times New Roman" w:cs="Times New Roman"/>
        </w:rPr>
        <w:t>self-consumption</w:t>
      </w:r>
      <w:r w:rsidRPr="067F156B">
        <w:rPr>
          <w:rFonts w:ascii="Times New Roman" w:eastAsia="Times New Roman" w:hAnsi="Times New Roman" w:cs="Times New Roman"/>
        </w:rPr>
        <w:t xml:space="preserve"> and a perfect-foresight oracle. This makes it clearer how much improvement is </w:t>
      </w:r>
      <w:r w:rsidR="73BB3AB6" w:rsidRPr="067F156B">
        <w:rPr>
          <w:rFonts w:ascii="Times New Roman" w:eastAsia="Times New Roman" w:hAnsi="Times New Roman" w:cs="Times New Roman"/>
        </w:rPr>
        <w:t>available</w:t>
      </w:r>
      <w:r w:rsidRPr="067F156B">
        <w:rPr>
          <w:rFonts w:ascii="Times New Roman" w:eastAsia="Times New Roman" w:hAnsi="Times New Roman" w:cs="Times New Roman"/>
        </w:rPr>
        <w:t xml:space="preserve"> and whether RL provides extra value in this solar-only setting. In our results, the greedy baseline captures most of the available savings, which helps us discuss the limits of RL rather than claiming that the </w:t>
      </w:r>
      <w:r w:rsidR="65618F7E" w:rsidRPr="067F156B">
        <w:rPr>
          <w:rFonts w:ascii="Times New Roman" w:eastAsia="Times New Roman" w:hAnsi="Times New Roman" w:cs="Times New Roman"/>
        </w:rPr>
        <w:t>validity of Q learning agents</w:t>
      </w:r>
      <w:r w:rsidRPr="067F156B">
        <w:rPr>
          <w:rFonts w:ascii="Times New Roman" w:eastAsia="Times New Roman" w:hAnsi="Times New Roman" w:cs="Times New Roman"/>
        </w:rPr>
        <w:t>.</w:t>
      </w:r>
    </w:p>
    <w:p w14:paraId="0BE6676F" w14:textId="23AF97F0" w:rsidR="2E004049" w:rsidRPr="00CF5C05" w:rsidRDefault="2E004049" w:rsidP="00CF5C05">
      <w:pPr>
        <w:pStyle w:val="Heading1"/>
        <w:numPr>
          <w:ilvl w:val="0"/>
          <w:numId w:val="2"/>
        </w:numPr>
        <w:ind w:left="360"/>
        <w:rPr>
          <w:rFonts w:ascii="Times New Roman" w:hAnsi="Times New Roman" w:cs="Times New Roman"/>
          <w:b/>
          <w:bCs/>
          <w:sz w:val="32"/>
          <w:szCs w:val="32"/>
        </w:rPr>
      </w:pPr>
      <w:bookmarkStart w:id="9" w:name="_Toc234322624"/>
      <w:r w:rsidRPr="00CF5C05">
        <w:rPr>
          <w:rFonts w:ascii="Times New Roman" w:hAnsi="Times New Roman" w:cs="Times New Roman"/>
          <w:b/>
          <w:bCs/>
          <w:sz w:val="32"/>
          <w:szCs w:val="32"/>
        </w:rPr>
        <w:lastRenderedPageBreak/>
        <w:t>Methodology</w:t>
      </w:r>
      <w:bookmarkEnd w:id="9"/>
    </w:p>
    <w:p w14:paraId="45D24AE8" w14:textId="13C4622B" w:rsidR="2E004049" w:rsidRDefault="2E004049" w:rsidP="067F156B">
      <w:pPr>
        <w:jc w:val="both"/>
        <w:rPr>
          <w:rFonts w:ascii="Times New Roman" w:eastAsia="Times New Roman" w:hAnsi="Times New Roman" w:cs="Times New Roman"/>
        </w:rPr>
      </w:pPr>
      <w:r w:rsidRPr="067F156B">
        <w:rPr>
          <w:rFonts w:ascii="Times New Roman" w:eastAsia="Times New Roman" w:hAnsi="Times New Roman" w:cs="Times New Roman"/>
        </w:rPr>
        <w:t>This section describes the data pipeline, MDP formulation, reward design, learning algorithms, training protocol, evaluation baselines, and software implementation used</w:t>
      </w:r>
      <w:r w:rsidR="14AA89C9" w:rsidRPr="067F156B">
        <w:rPr>
          <w:rFonts w:ascii="Times New Roman" w:eastAsia="Times New Roman" w:hAnsi="Times New Roman" w:cs="Times New Roman"/>
        </w:rPr>
        <w:t xml:space="preserve"> in the project</w:t>
      </w:r>
      <w:r w:rsidRPr="067F156B">
        <w:rPr>
          <w:rFonts w:ascii="Times New Roman" w:eastAsia="Times New Roman" w:hAnsi="Times New Roman" w:cs="Times New Roman"/>
        </w:rPr>
        <w:t>.</w:t>
      </w:r>
    </w:p>
    <w:p w14:paraId="48A6AED4" w14:textId="77777777" w:rsidR="00FD3FBB" w:rsidRDefault="00FD3FBB" w:rsidP="067F156B">
      <w:pPr>
        <w:jc w:val="both"/>
        <w:rPr>
          <w:rFonts w:ascii="Times New Roman" w:eastAsia="Times New Roman" w:hAnsi="Times New Roman" w:cs="Times New Roman"/>
        </w:rPr>
      </w:pPr>
    </w:p>
    <w:p w14:paraId="4BFB94D0" w14:textId="5949CE5B" w:rsidR="2E004049" w:rsidRPr="00F14EE4" w:rsidRDefault="2E004049" w:rsidP="00F14EE4">
      <w:pPr>
        <w:pStyle w:val="Heading2"/>
        <w:numPr>
          <w:ilvl w:val="1"/>
          <w:numId w:val="2"/>
        </w:numPr>
        <w:ind w:left="540" w:hanging="540"/>
        <w:rPr>
          <w:rFonts w:ascii="Times New Roman" w:hAnsi="Times New Roman" w:cs="Times New Roman"/>
          <w:b/>
          <w:bCs/>
          <w:sz w:val="28"/>
          <w:szCs w:val="28"/>
        </w:rPr>
      </w:pPr>
      <w:bookmarkStart w:id="10" w:name="_Toc234322625"/>
      <w:r w:rsidRPr="00F14EE4">
        <w:rPr>
          <w:rFonts w:ascii="Times New Roman" w:hAnsi="Times New Roman" w:cs="Times New Roman"/>
          <w:b/>
          <w:bCs/>
          <w:sz w:val="28"/>
          <w:szCs w:val="28"/>
        </w:rPr>
        <w:t>Data and Experimental Setup</w:t>
      </w:r>
      <w:bookmarkEnd w:id="10"/>
    </w:p>
    <w:p w14:paraId="75CAC678" w14:textId="3150263C" w:rsidR="609825DD" w:rsidRDefault="609825DD" w:rsidP="067F156B">
      <w:pPr>
        <w:jc w:val="both"/>
        <w:rPr>
          <w:rFonts w:ascii="Times New Roman" w:eastAsia="Times New Roman" w:hAnsi="Times New Roman" w:cs="Times New Roman"/>
        </w:rPr>
      </w:pPr>
      <w:r w:rsidRPr="067F156B">
        <w:rPr>
          <w:rFonts w:ascii="Times New Roman" w:eastAsia="Times New Roman" w:hAnsi="Times New Roman" w:cs="Times New Roman"/>
        </w:rPr>
        <w:t>Two public datasets were combined to create daily microgrid simulation episodes. The Ausgrid Solar Home Electricity Data provides half-hourly household electricity consumption and rooftop PV generation for anonymised customers in New South Wales, Australia, during 2012–2013 [9]. Five customers were retained during data preparation, but the main experiments</w:t>
      </w:r>
      <w:r w:rsidR="4A60A1B4" w:rsidRPr="067F156B">
        <w:rPr>
          <w:rFonts w:ascii="Times New Roman" w:eastAsia="Times New Roman" w:hAnsi="Times New Roman" w:cs="Times New Roman"/>
        </w:rPr>
        <w:t xml:space="preserve"> were done with</w:t>
      </w:r>
      <w:r w:rsidRPr="067F156B">
        <w:rPr>
          <w:rFonts w:ascii="Times New Roman" w:eastAsia="Times New Roman" w:hAnsi="Times New Roman" w:cs="Times New Roman"/>
        </w:rPr>
        <w:t xml:space="preserve"> Customer 1.</w:t>
      </w:r>
    </w:p>
    <w:p w14:paraId="200B8CAB" w14:textId="5BD921DF" w:rsidR="609825DD" w:rsidRDefault="609825DD" w:rsidP="067F156B">
      <w:pPr>
        <w:jc w:val="both"/>
        <w:rPr>
          <w:rFonts w:ascii="Times New Roman" w:eastAsia="Times New Roman" w:hAnsi="Times New Roman" w:cs="Times New Roman"/>
        </w:rPr>
      </w:pPr>
      <w:r w:rsidRPr="067F156B">
        <w:rPr>
          <w:rFonts w:ascii="Times New Roman" w:eastAsia="Times New Roman" w:hAnsi="Times New Roman" w:cs="Times New Roman"/>
        </w:rPr>
        <w:t>In the Ausgrid dataset, general consumption and gross solar generation were converted into the project variables</w:t>
      </w:r>
      <w:r w:rsidRPr="067F156B">
        <w:rPr>
          <w:rFonts w:ascii="Times New Roman" w:eastAsia="Times New Roman" w:hAnsi="Times New Roman" w:cs="Times New Roman"/>
          <w:b/>
          <w:bCs/>
        </w:rPr>
        <w:t xml:space="preserve"> </w:t>
      </w:r>
      <w:proofErr w:type="spellStart"/>
      <w:r w:rsidRPr="067F156B">
        <w:rPr>
          <w:rFonts w:ascii="Times New Roman" w:eastAsia="Times New Roman" w:hAnsi="Times New Roman" w:cs="Times New Roman"/>
          <w:i/>
          <w:iCs/>
        </w:rPr>
        <w:t>load_kwh</w:t>
      </w:r>
      <w:proofErr w:type="spellEnd"/>
      <w:r w:rsidRPr="067F156B">
        <w:rPr>
          <w:rFonts w:ascii="Times New Roman" w:eastAsia="Times New Roman" w:hAnsi="Times New Roman" w:cs="Times New Roman"/>
          <w:b/>
          <w:bCs/>
        </w:rPr>
        <w:t xml:space="preserve"> </w:t>
      </w:r>
      <w:r w:rsidRPr="067F156B">
        <w:rPr>
          <w:rFonts w:ascii="Times New Roman" w:eastAsia="Times New Roman" w:hAnsi="Times New Roman" w:cs="Times New Roman"/>
        </w:rPr>
        <w:t xml:space="preserve">and </w:t>
      </w:r>
      <w:proofErr w:type="spellStart"/>
      <w:r w:rsidRPr="067F156B">
        <w:rPr>
          <w:rFonts w:ascii="Times New Roman" w:eastAsia="Times New Roman" w:hAnsi="Times New Roman" w:cs="Times New Roman"/>
          <w:i/>
          <w:iCs/>
        </w:rPr>
        <w:t>pv_kwh</w:t>
      </w:r>
      <w:proofErr w:type="spellEnd"/>
      <w:r w:rsidRPr="067F156B">
        <w:rPr>
          <w:rFonts w:ascii="Times New Roman" w:eastAsia="Times New Roman" w:hAnsi="Times New Roman" w:cs="Times New Roman"/>
        </w:rPr>
        <w:t>. The original wide</w:t>
      </w:r>
      <w:r w:rsidR="4CEB3752" w:rsidRPr="067F156B">
        <w:rPr>
          <w:rFonts w:ascii="Times New Roman" w:eastAsia="Times New Roman" w:hAnsi="Times New Roman" w:cs="Times New Roman"/>
        </w:rPr>
        <w:t xml:space="preserve"> </w:t>
      </w:r>
      <w:r w:rsidRPr="067F156B">
        <w:rPr>
          <w:rFonts w:ascii="Times New Roman" w:eastAsia="Times New Roman" w:hAnsi="Times New Roman" w:cs="Times New Roman"/>
        </w:rPr>
        <w:t>format data were reshaped into one row per timestamp, giving 48 half</w:t>
      </w:r>
      <w:r w:rsidR="235E40C4" w:rsidRPr="067F156B">
        <w:rPr>
          <w:rFonts w:ascii="Times New Roman" w:eastAsia="Times New Roman" w:hAnsi="Times New Roman" w:cs="Times New Roman"/>
        </w:rPr>
        <w:t xml:space="preserve"> </w:t>
      </w:r>
      <w:r w:rsidRPr="067F156B">
        <w:rPr>
          <w:rFonts w:ascii="Times New Roman" w:eastAsia="Times New Roman" w:hAnsi="Times New Roman" w:cs="Times New Roman"/>
        </w:rPr>
        <w:t>hour intervals for each complete day. This format allows each day to be used as one RL episode in the battery-dispatch environment.</w:t>
      </w:r>
    </w:p>
    <w:p w14:paraId="53DC088E" w14:textId="6A95BB97" w:rsidR="5BDA5686" w:rsidRDefault="5BDA5686" w:rsidP="067F156B">
      <w:pPr>
        <w:jc w:val="both"/>
        <w:rPr>
          <w:rFonts w:ascii="Times New Roman" w:eastAsia="Times New Roman" w:hAnsi="Times New Roman" w:cs="Times New Roman"/>
        </w:rPr>
      </w:pPr>
      <w:r w:rsidRPr="067F156B">
        <w:rPr>
          <w:rFonts w:ascii="Times New Roman" w:eastAsia="Times New Roman" w:hAnsi="Times New Roman" w:cs="Times New Roman"/>
        </w:rPr>
        <w:t>Wholesale electricity price data were taken from the Australian Energy Market Operator (</w:t>
      </w:r>
      <w:r w:rsidRPr="067F156B">
        <w:rPr>
          <w:rFonts w:ascii="Times New Roman" w:eastAsia="Times New Roman" w:hAnsi="Times New Roman" w:cs="Times New Roman"/>
          <w:i/>
          <w:iCs/>
        </w:rPr>
        <w:t xml:space="preserve">AEMO) PRICE_AND_DEMAND </w:t>
      </w:r>
      <w:r w:rsidRPr="067F156B">
        <w:rPr>
          <w:rFonts w:ascii="Times New Roman" w:eastAsia="Times New Roman" w:hAnsi="Times New Roman" w:cs="Times New Roman"/>
        </w:rPr>
        <w:t xml:space="preserve">files for the NSW1 region [10]. These files provide regional electricity price and demand at 30-minute resolution. The AEMO price was converted from AUD/MWh to AUD/kWh and merged with the Ausgrid household data using aligned timestamps. After merging, each interval contains household load, solar generation, electricity price, and net load, where </w:t>
      </w:r>
      <w:proofErr w:type="spellStart"/>
      <w:r w:rsidRPr="067F156B">
        <w:rPr>
          <w:rFonts w:ascii="Times New Roman" w:eastAsia="Times New Roman" w:hAnsi="Times New Roman" w:cs="Times New Roman"/>
          <w:i/>
          <w:iCs/>
        </w:rPr>
        <w:t>net_load_kwh</w:t>
      </w:r>
      <w:proofErr w:type="spellEnd"/>
      <w:r w:rsidRPr="067F156B">
        <w:rPr>
          <w:rFonts w:ascii="Times New Roman" w:eastAsia="Times New Roman" w:hAnsi="Times New Roman" w:cs="Times New Roman"/>
          <w:i/>
          <w:iCs/>
        </w:rPr>
        <w:t xml:space="preserve"> = </w:t>
      </w:r>
      <w:proofErr w:type="spellStart"/>
      <w:r w:rsidRPr="067F156B">
        <w:rPr>
          <w:rFonts w:ascii="Times New Roman" w:eastAsia="Times New Roman" w:hAnsi="Times New Roman" w:cs="Times New Roman"/>
          <w:i/>
          <w:iCs/>
        </w:rPr>
        <w:t>load_kwh</w:t>
      </w:r>
      <w:proofErr w:type="spellEnd"/>
      <w:r w:rsidRPr="067F156B">
        <w:rPr>
          <w:rFonts w:ascii="Times New Roman" w:eastAsia="Times New Roman" w:hAnsi="Times New Roman" w:cs="Times New Roman"/>
          <w:i/>
          <w:iCs/>
        </w:rPr>
        <w:t xml:space="preserve"> − </w:t>
      </w:r>
      <w:proofErr w:type="spellStart"/>
      <w:r w:rsidRPr="067F156B">
        <w:rPr>
          <w:rFonts w:ascii="Times New Roman" w:eastAsia="Times New Roman" w:hAnsi="Times New Roman" w:cs="Times New Roman"/>
          <w:i/>
          <w:iCs/>
        </w:rPr>
        <w:t>pv_kwh</w:t>
      </w:r>
      <w:proofErr w:type="spellEnd"/>
      <w:r w:rsidRPr="067F156B">
        <w:rPr>
          <w:rFonts w:ascii="Times New Roman" w:eastAsia="Times New Roman" w:hAnsi="Times New Roman" w:cs="Times New Roman"/>
        </w:rPr>
        <w:t>.</w:t>
      </w:r>
    </w:p>
    <w:p w14:paraId="383C8032" w14:textId="66AF5454" w:rsidR="5BDA5686" w:rsidRDefault="5BDA5686" w:rsidP="067F156B">
      <w:pPr>
        <w:jc w:val="both"/>
        <w:rPr>
          <w:rFonts w:ascii="Times New Roman" w:eastAsia="Times New Roman" w:hAnsi="Times New Roman" w:cs="Times New Roman"/>
        </w:rPr>
      </w:pPr>
      <w:r w:rsidRPr="067F156B">
        <w:rPr>
          <w:rFonts w:ascii="Times New Roman" w:eastAsia="Times New Roman" w:hAnsi="Times New Roman" w:cs="Times New Roman"/>
        </w:rPr>
        <w:t>Exploratory data analysis on Customer 1 was used to understand the main patterns before designing the RL environment. Figure 1 shows the distribution of NSW spot prices in AUD/kWh. Most prices are concentrated around a low range, but the distribution has a right-skewed tail, meaning there are occasional higher-price periods. Some negative prices also appear, which can happen when electricity supply is greater than demand.</w:t>
      </w:r>
    </w:p>
    <w:p w14:paraId="7A0EC8A0" w14:textId="76088A63" w:rsidR="55868F25" w:rsidRDefault="55868F25" w:rsidP="00064B2C">
      <w:pPr>
        <w:spacing w:after="0"/>
        <w:jc w:val="center"/>
        <w:rPr>
          <w:rFonts w:ascii="Times New Roman" w:eastAsia="Times New Roman" w:hAnsi="Times New Roman" w:cs="Times New Roman"/>
        </w:rPr>
      </w:pPr>
      <w:r>
        <w:rPr>
          <w:noProof/>
        </w:rPr>
        <w:drawing>
          <wp:inline distT="0" distB="0" distL="0" distR="0" wp14:anchorId="5CFDCCA1" wp14:editId="7646F909">
            <wp:extent cx="5029636" cy="2517866"/>
            <wp:effectExtent l="0" t="0" r="0" b="0"/>
            <wp:docPr id="1859638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38592" name="Picture 1859638592"/>
                    <pic:cNvPicPr/>
                  </pic:nvPicPr>
                  <pic:blipFill>
                    <a:blip r:embed="rId10">
                      <a:extLst>
                        <a:ext uri="{28A0092B-C50C-407E-A947-70E740481C1C}">
                          <a14:useLocalDpi xmlns:a14="http://schemas.microsoft.com/office/drawing/2010/main"/>
                        </a:ext>
                      </a:extLst>
                    </a:blip>
                    <a:stretch>
                      <a:fillRect/>
                    </a:stretch>
                  </pic:blipFill>
                  <pic:spPr>
                    <a:xfrm>
                      <a:off x="0" y="0"/>
                      <a:ext cx="5029636" cy="2517866"/>
                    </a:xfrm>
                    <a:prstGeom prst="rect">
                      <a:avLst/>
                    </a:prstGeom>
                  </pic:spPr>
                </pic:pic>
              </a:graphicData>
            </a:graphic>
          </wp:inline>
        </w:drawing>
      </w:r>
    </w:p>
    <w:p w14:paraId="68FE066F" w14:textId="493E888F" w:rsidR="55868F25" w:rsidRPr="00064B2C" w:rsidRDefault="55868F25" w:rsidP="00064B2C">
      <w:pPr>
        <w:spacing w:after="200" w:line="276" w:lineRule="auto"/>
        <w:jc w:val="center"/>
        <w:rPr>
          <w:rFonts w:ascii="Times New Roman" w:eastAsia="Times New Roman" w:hAnsi="Times New Roman" w:cs="Times New Roman"/>
          <w:i/>
          <w:iCs/>
          <w:color w:val="595959" w:themeColor="text1" w:themeTint="A6"/>
          <w:sz w:val="22"/>
          <w:szCs w:val="22"/>
        </w:rPr>
      </w:pPr>
      <w:r w:rsidRPr="00064B2C">
        <w:rPr>
          <w:rFonts w:ascii="Times New Roman" w:eastAsia="Times New Roman" w:hAnsi="Times New Roman" w:cs="Times New Roman"/>
          <w:i/>
          <w:iCs/>
          <w:color w:val="595959" w:themeColor="text1" w:themeTint="A6"/>
          <w:sz w:val="22"/>
          <w:szCs w:val="22"/>
        </w:rPr>
        <w:t>Fig. 1</w:t>
      </w:r>
      <w:r w:rsidR="00BF1DB9">
        <w:rPr>
          <w:rFonts w:ascii="Times New Roman" w:eastAsia="Times New Roman" w:hAnsi="Times New Roman" w:cs="Times New Roman"/>
          <w:i/>
          <w:iCs/>
          <w:color w:val="595959" w:themeColor="text1" w:themeTint="A6"/>
          <w:sz w:val="22"/>
          <w:szCs w:val="22"/>
        </w:rPr>
        <w:t>:</w:t>
      </w:r>
      <w:r w:rsidRPr="00064B2C">
        <w:rPr>
          <w:rFonts w:ascii="Times New Roman" w:eastAsia="Times New Roman" w:hAnsi="Times New Roman" w:cs="Times New Roman"/>
          <w:i/>
          <w:iCs/>
          <w:color w:val="595959" w:themeColor="text1" w:themeTint="A6"/>
          <w:sz w:val="22"/>
          <w:szCs w:val="22"/>
        </w:rPr>
        <w:t xml:space="preserve"> NSW spot price distribution (AUD/kWh).</w:t>
      </w:r>
    </w:p>
    <w:p w14:paraId="23BCA72F" w14:textId="45823085" w:rsidR="1BD3C34B" w:rsidRDefault="1BD3C34B" w:rsidP="067F156B">
      <w:pPr>
        <w:jc w:val="both"/>
        <w:rPr>
          <w:rFonts w:ascii="Times New Roman" w:eastAsia="Times New Roman" w:hAnsi="Times New Roman" w:cs="Times New Roman"/>
        </w:rPr>
      </w:pPr>
      <w:r w:rsidRPr="067F156B">
        <w:rPr>
          <w:rFonts w:ascii="Times New Roman" w:eastAsia="Times New Roman" w:hAnsi="Times New Roman" w:cs="Times New Roman"/>
        </w:rPr>
        <w:lastRenderedPageBreak/>
        <w:t>Figure 2 shows the average daily pattern for Customer 1, including household load, solar generation, and electricity price. Solar generation usually follows a midday peak, while household demand is higher in the morning and evening. The wholesale price also tends to rise around 18:00. This creates the main battery-control problem: surplus solar is available during the day, but energy is most needed later. Therefore, the controller should ideally store midday solar and use it during the evening demand and price peak.</w:t>
      </w:r>
    </w:p>
    <w:p w14:paraId="786DDDFF" w14:textId="0BE5B7C5" w:rsidR="768727A4" w:rsidRDefault="768727A4" w:rsidP="001249A2">
      <w:pPr>
        <w:spacing w:after="0"/>
        <w:jc w:val="center"/>
        <w:rPr>
          <w:rFonts w:ascii="Times New Roman" w:eastAsia="Times New Roman" w:hAnsi="Times New Roman" w:cs="Times New Roman"/>
        </w:rPr>
      </w:pPr>
      <w:r>
        <w:rPr>
          <w:noProof/>
        </w:rPr>
        <w:drawing>
          <wp:inline distT="0" distB="0" distL="0" distR="0" wp14:anchorId="662A1DE2" wp14:editId="2B3B5998">
            <wp:extent cx="5029636" cy="2517866"/>
            <wp:effectExtent l="0" t="0" r="0" b="0"/>
            <wp:docPr id="1863382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82279" name="Picture 1863382279"/>
                    <pic:cNvPicPr/>
                  </pic:nvPicPr>
                  <pic:blipFill>
                    <a:blip r:embed="rId11">
                      <a:extLst>
                        <a:ext uri="{28A0092B-C50C-407E-A947-70E740481C1C}">
                          <a14:useLocalDpi xmlns:a14="http://schemas.microsoft.com/office/drawing/2010/main"/>
                        </a:ext>
                      </a:extLst>
                    </a:blip>
                    <a:stretch>
                      <a:fillRect/>
                    </a:stretch>
                  </pic:blipFill>
                  <pic:spPr>
                    <a:xfrm>
                      <a:off x="0" y="0"/>
                      <a:ext cx="5029636" cy="2517866"/>
                    </a:xfrm>
                    <a:prstGeom prst="rect">
                      <a:avLst/>
                    </a:prstGeom>
                  </pic:spPr>
                </pic:pic>
              </a:graphicData>
            </a:graphic>
          </wp:inline>
        </w:drawing>
      </w:r>
    </w:p>
    <w:p w14:paraId="5BDC7005" w14:textId="2F792EBD" w:rsidR="768727A4" w:rsidRPr="001249A2" w:rsidRDefault="768727A4" w:rsidP="001249A2">
      <w:pPr>
        <w:spacing w:after="200" w:line="276" w:lineRule="auto"/>
        <w:jc w:val="center"/>
        <w:rPr>
          <w:rFonts w:ascii="Times New Roman" w:eastAsia="Times New Roman" w:hAnsi="Times New Roman" w:cs="Times New Roman"/>
          <w:i/>
          <w:iCs/>
          <w:color w:val="595959" w:themeColor="text1" w:themeTint="A6"/>
          <w:sz w:val="22"/>
          <w:szCs w:val="22"/>
        </w:rPr>
      </w:pPr>
      <w:r w:rsidRPr="001249A2">
        <w:rPr>
          <w:rFonts w:ascii="Times New Roman" w:eastAsia="Times New Roman" w:hAnsi="Times New Roman" w:cs="Times New Roman"/>
          <w:i/>
          <w:iCs/>
          <w:color w:val="595959" w:themeColor="text1" w:themeTint="A6"/>
          <w:sz w:val="22"/>
          <w:szCs w:val="22"/>
        </w:rPr>
        <w:t>Fig. 2</w:t>
      </w:r>
      <w:r w:rsidR="00BF1DB9">
        <w:rPr>
          <w:rFonts w:ascii="Times New Roman" w:eastAsia="Times New Roman" w:hAnsi="Times New Roman" w:cs="Times New Roman"/>
          <w:i/>
          <w:iCs/>
          <w:color w:val="595959" w:themeColor="text1" w:themeTint="A6"/>
          <w:sz w:val="22"/>
          <w:szCs w:val="22"/>
        </w:rPr>
        <w:t>:</w:t>
      </w:r>
      <w:r w:rsidRPr="001249A2">
        <w:rPr>
          <w:rFonts w:ascii="Times New Roman" w:eastAsia="Times New Roman" w:hAnsi="Times New Roman" w:cs="Times New Roman"/>
          <w:i/>
          <w:iCs/>
          <w:color w:val="595959" w:themeColor="text1" w:themeTint="A6"/>
          <w:sz w:val="22"/>
          <w:szCs w:val="22"/>
        </w:rPr>
        <w:t xml:space="preserve"> Average daily profile — Customer 1 load, PV, and price.</w:t>
      </w:r>
    </w:p>
    <w:p w14:paraId="278F9C37" w14:textId="77777777" w:rsidR="001474A7" w:rsidRDefault="001474A7" w:rsidP="067F156B">
      <w:pPr>
        <w:jc w:val="both"/>
        <w:rPr>
          <w:rFonts w:ascii="Times New Roman" w:eastAsia="Times New Roman" w:hAnsi="Times New Roman" w:cs="Times New Roman"/>
        </w:rPr>
      </w:pPr>
    </w:p>
    <w:p w14:paraId="34EE0DB7" w14:textId="03EFF4D1" w:rsidR="067F156B" w:rsidRDefault="768727A4" w:rsidP="067F156B">
      <w:pPr>
        <w:jc w:val="both"/>
        <w:rPr>
          <w:rFonts w:ascii="Times New Roman" w:eastAsia="Times New Roman" w:hAnsi="Times New Roman" w:cs="Times New Roman"/>
        </w:rPr>
      </w:pPr>
      <w:r w:rsidRPr="067F156B">
        <w:rPr>
          <w:rFonts w:ascii="Times New Roman" w:eastAsia="Times New Roman" w:hAnsi="Times New Roman" w:cs="Times New Roman"/>
        </w:rPr>
        <w:t>Figure 3 shows the monthly average solar generation and household load. The pattern changes across the year, with higher PV generation in summer and higher electricity use in winter. Because of this seasonality, the data were split using a month-stratified train, validation, and test split instead of a simple chronological split. This helps each split include both summer and winter days.</w:t>
      </w:r>
    </w:p>
    <w:p w14:paraId="3E6195B7" w14:textId="26DD1EA6" w:rsidR="768727A4" w:rsidRDefault="768727A4" w:rsidP="001474A7">
      <w:pPr>
        <w:spacing w:after="0"/>
        <w:jc w:val="center"/>
        <w:rPr>
          <w:rFonts w:ascii="Times New Roman" w:eastAsia="Times New Roman" w:hAnsi="Times New Roman" w:cs="Times New Roman"/>
        </w:rPr>
      </w:pPr>
      <w:r>
        <w:rPr>
          <w:noProof/>
        </w:rPr>
        <w:drawing>
          <wp:inline distT="0" distB="0" distL="0" distR="0" wp14:anchorId="672F822D" wp14:editId="74078D4D">
            <wp:extent cx="5029636" cy="2792210"/>
            <wp:effectExtent l="0" t="0" r="0" b="0"/>
            <wp:docPr id="1051930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0320" name="Picture 1051930320"/>
                    <pic:cNvPicPr/>
                  </pic:nvPicPr>
                  <pic:blipFill>
                    <a:blip r:embed="rId12">
                      <a:extLst>
                        <a:ext uri="{28A0092B-C50C-407E-A947-70E740481C1C}">
                          <a14:useLocalDpi xmlns:a14="http://schemas.microsoft.com/office/drawing/2010/main"/>
                        </a:ext>
                      </a:extLst>
                    </a:blip>
                    <a:stretch>
                      <a:fillRect/>
                    </a:stretch>
                  </pic:blipFill>
                  <pic:spPr>
                    <a:xfrm>
                      <a:off x="0" y="0"/>
                      <a:ext cx="5029636" cy="2792210"/>
                    </a:xfrm>
                    <a:prstGeom prst="rect">
                      <a:avLst/>
                    </a:prstGeom>
                  </pic:spPr>
                </pic:pic>
              </a:graphicData>
            </a:graphic>
          </wp:inline>
        </w:drawing>
      </w:r>
    </w:p>
    <w:p w14:paraId="32ACF1EA" w14:textId="2325AC48" w:rsidR="768727A4" w:rsidRPr="001474A7" w:rsidRDefault="768727A4" w:rsidP="001474A7">
      <w:pPr>
        <w:spacing w:after="200" w:line="276" w:lineRule="auto"/>
        <w:jc w:val="center"/>
        <w:rPr>
          <w:rFonts w:ascii="Times New Roman" w:eastAsia="Times New Roman" w:hAnsi="Times New Roman" w:cs="Times New Roman"/>
          <w:i/>
          <w:iCs/>
          <w:color w:val="595959" w:themeColor="text1" w:themeTint="A6"/>
          <w:sz w:val="22"/>
          <w:szCs w:val="22"/>
        </w:rPr>
      </w:pPr>
      <w:r w:rsidRPr="001474A7">
        <w:rPr>
          <w:rFonts w:ascii="Times New Roman" w:eastAsia="Times New Roman" w:hAnsi="Times New Roman" w:cs="Times New Roman"/>
          <w:i/>
          <w:iCs/>
          <w:color w:val="595959" w:themeColor="text1" w:themeTint="A6"/>
          <w:sz w:val="22"/>
          <w:szCs w:val="22"/>
        </w:rPr>
        <w:t>Fig. 3</w:t>
      </w:r>
      <w:r w:rsidR="00BF1DB9">
        <w:rPr>
          <w:rFonts w:ascii="Times New Roman" w:eastAsia="Times New Roman" w:hAnsi="Times New Roman" w:cs="Times New Roman"/>
          <w:i/>
          <w:iCs/>
          <w:color w:val="595959" w:themeColor="text1" w:themeTint="A6"/>
          <w:sz w:val="22"/>
          <w:szCs w:val="22"/>
        </w:rPr>
        <w:t>:</w:t>
      </w:r>
      <w:r w:rsidRPr="001474A7">
        <w:rPr>
          <w:rFonts w:ascii="Times New Roman" w:eastAsia="Times New Roman" w:hAnsi="Times New Roman" w:cs="Times New Roman"/>
          <w:i/>
          <w:iCs/>
          <w:color w:val="595959" w:themeColor="text1" w:themeTint="A6"/>
          <w:sz w:val="22"/>
          <w:szCs w:val="22"/>
        </w:rPr>
        <w:t xml:space="preserve"> Monthly average solar generation and load — Customer 1.</w:t>
      </w:r>
    </w:p>
    <w:p w14:paraId="27E701CE" w14:textId="49877E3A" w:rsidR="768727A4" w:rsidRDefault="768727A4" w:rsidP="067F156B">
      <w:pPr>
        <w:jc w:val="both"/>
        <w:rPr>
          <w:rFonts w:ascii="Times New Roman" w:eastAsia="Times New Roman" w:hAnsi="Times New Roman" w:cs="Times New Roman"/>
        </w:rPr>
      </w:pPr>
      <w:r w:rsidRPr="067F156B">
        <w:rPr>
          <w:rFonts w:ascii="Times New Roman" w:eastAsia="Times New Roman" w:hAnsi="Times New Roman" w:cs="Times New Roman"/>
          <w:b/>
          <w:bCs/>
        </w:rPr>
        <w:lastRenderedPageBreak/>
        <w:t xml:space="preserve">Episode construction and data split: </w:t>
      </w:r>
      <w:r w:rsidRPr="067F156B">
        <w:rPr>
          <w:rFonts w:ascii="Times New Roman" w:eastAsia="Times New Roman" w:hAnsi="Times New Roman" w:cs="Times New Roman"/>
        </w:rPr>
        <w:t>Each RL episode represents one calendar day with 48 half-hour timesteps. Days with missing or incomplete readings were removed, including two daylight</w:t>
      </w:r>
      <w:r w:rsidR="7F87E839" w:rsidRPr="067F156B">
        <w:rPr>
          <w:rFonts w:ascii="Times New Roman" w:eastAsia="Times New Roman" w:hAnsi="Times New Roman" w:cs="Times New Roman"/>
        </w:rPr>
        <w:t xml:space="preserve"> </w:t>
      </w:r>
      <w:r w:rsidRPr="067F156B">
        <w:rPr>
          <w:rFonts w:ascii="Times New Roman" w:eastAsia="Times New Roman" w:hAnsi="Times New Roman" w:cs="Times New Roman"/>
        </w:rPr>
        <w:t>saving transition days that did not contain the full 48 intervals.</w:t>
      </w:r>
    </w:p>
    <w:p w14:paraId="12E757B9" w14:textId="0D318E85" w:rsidR="768727A4" w:rsidRDefault="768727A4" w:rsidP="067F156B">
      <w:pPr>
        <w:jc w:val="both"/>
        <w:rPr>
          <w:rFonts w:ascii="Times New Roman" w:eastAsia="Times New Roman" w:hAnsi="Times New Roman" w:cs="Times New Roman"/>
        </w:rPr>
      </w:pPr>
      <w:r w:rsidRPr="067F156B">
        <w:rPr>
          <w:rFonts w:ascii="Times New Roman" w:eastAsia="Times New Roman" w:hAnsi="Times New Roman" w:cs="Times New Roman"/>
        </w:rPr>
        <w:t>The final day</w:t>
      </w:r>
      <w:r w:rsidR="59807284" w:rsidRPr="067F156B">
        <w:rPr>
          <w:rFonts w:ascii="Times New Roman" w:eastAsia="Times New Roman" w:hAnsi="Times New Roman" w:cs="Times New Roman"/>
        </w:rPr>
        <w:t xml:space="preserve"> </w:t>
      </w:r>
      <w:r w:rsidRPr="067F156B">
        <w:rPr>
          <w:rFonts w:ascii="Times New Roman" w:eastAsia="Times New Roman" w:hAnsi="Times New Roman" w:cs="Times New Roman"/>
        </w:rPr>
        <w:t xml:space="preserve">level split used approximately 70% of days for training, 15% for validation, and 15% for testing, giving 256 training days, 54 validation days, and 53 test days. </w:t>
      </w:r>
    </w:p>
    <w:p w14:paraId="0B09A8B1" w14:textId="04737F6F" w:rsidR="2FFEDE78" w:rsidRDefault="2FFEDE78"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We used a month-stratified split so that the training, validation, and test sets all included both summer and winter patterns. The discretisation thresholds were calculated from the training data only. Validation days were used to monitor learning during training, and the test days were saved for the final policy comparison in Section 4.</w:t>
      </w:r>
    </w:p>
    <w:tbl>
      <w:tblPr>
        <w:tblStyle w:val="TableGridLight"/>
        <w:tblW w:w="5000" w:type="pct"/>
        <w:tblLook w:val="04A0" w:firstRow="1" w:lastRow="0" w:firstColumn="1" w:lastColumn="0" w:noHBand="0" w:noVBand="1"/>
      </w:tblPr>
      <w:tblGrid>
        <w:gridCol w:w="1521"/>
        <w:gridCol w:w="903"/>
        <w:gridCol w:w="1080"/>
        <w:gridCol w:w="5512"/>
      </w:tblGrid>
      <w:tr w:rsidR="067F156B" w:rsidRPr="00BF1DB9" w14:paraId="305B41CE" w14:textId="77777777" w:rsidTr="008B5C2F">
        <w:trPr>
          <w:trHeight w:val="300"/>
        </w:trPr>
        <w:tc>
          <w:tcPr>
            <w:tcW w:w="843" w:type="pct"/>
            <w:shd w:val="clear" w:color="auto" w:fill="E8E8E8" w:themeFill="background2"/>
          </w:tcPr>
          <w:p w14:paraId="71FD8008" w14:textId="405E0D89" w:rsidR="067F156B" w:rsidRPr="00BF1DB9" w:rsidRDefault="067F156B" w:rsidP="067F156B">
            <w:pPr>
              <w:rPr>
                <w:rFonts w:ascii="Times New Roman" w:eastAsia="Times New Roman" w:hAnsi="Times New Roman" w:cs="Times New Roman"/>
                <w:b/>
                <w:bCs/>
              </w:rPr>
            </w:pPr>
            <w:r w:rsidRPr="00BF1DB9">
              <w:rPr>
                <w:rFonts w:ascii="Times New Roman" w:eastAsia="Times New Roman" w:hAnsi="Times New Roman" w:cs="Times New Roman"/>
                <w:b/>
                <w:bCs/>
              </w:rPr>
              <w:t>Split</w:t>
            </w:r>
          </w:p>
        </w:tc>
        <w:tc>
          <w:tcPr>
            <w:tcW w:w="501" w:type="pct"/>
            <w:shd w:val="clear" w:color="auto" w:fill="E8E8E8" w:themeFill="background2"/>
          </w:tcPr>
          <w:p w14:paraId="285D3C04" w14:textId="5C89BEC9" w:rsidR="067F156B" w:rsidRPr="00BF1DB9" w:rsidRDefault="067F156B" w:rsidP="067F156B">
            <w:pPr>
              <w:rPr>
                <w:rFonts w:ascii="Times New Roman" w:eastAsia="Times New Roman" w:hAnsi="Times New Roman" w:cs="Times New Roman"/>
                <w:b/>
                <w:bCs/>
              </w:rPr>
            </w:pPr>
            <w:r w:rsidRPr="00BF1DB9">
              <w:rPr>
                <w:rFonts w:ascii="Times New Roman" w:eastAsia="Times New Roman" w:hAnsi="Times New Roman" w:cs="Times New Roman"/>
                <w:b/>
                <w:bCs/>
              </w:rPr>
              <w:t>Days</w:t>
            </w:r>
          </w:p>
        </w:tc>
        <w:tc>
          <w:tcPr>
            <w:tcW w:w="599" w:type="pct"/>
            <w:shd w:val="clear" w:color="auto" w:fill="E8E8E8" w:themeFill="background2"/>
          </w:tcPr>
          <w:p w14:paraId="166B0399" w14:textId="46E51B28" w:rsidR="067F156B" w:rsidRPr="00BF1DB9" w:rsidRDefault="067F156B" w:rsidP="067F156B">
            <w:pPr>
              <w:rPr>
                <w:rFonts w:ascii="Times New Roman" w:eastAsia="Times New Roman" w:hAnsi="Times New Roman" w:cs="Times New Roman"/>
                <w:b/>
                <w:bCs/>
              </w:rPr>
            </w:pPr>
            <w:r w:rsidRPr="00BF1DB9">
              <w:rPr>
                <w:rFonts w:ascii="Times New Roman" w:eastAsia="Times New Roman" w:hAnsi="Times New Roman" w:cs="Times New Roman"/>
                <w:b/>
                <w:bCs/>
              </w:rPr>
              <w:t>Share</w:t>
            </w:r>
          </w:p>
        </w:tc>
        <w:tc>
          <w:tcPr>
            <w:tcW w:w="3057" w:type="pct"/>
            <w:shd w:val="clear" w:color="auto" w:fill="E8E8E8" w:themeFill="background2"/>
          </w:tcPr>
          <w:p w14:paraId="18987C2E" w14:textId="115F7E70" w:rsidR="067F156B" w:rsidRPr="00BF1DB9" w:rsidRDefault="067F156B" w:rsidP="067F156B">
            <w:pPr>
              <w:rPr>
                <w:rFonts w:ascii="Times New Roman" w:eastAsia="Times New Roman" w:hAnsi="Times New Roman" w:cs="Times New Roman"/>
                <w:b/>
                <w:bCs/>
              </w:rPr>
            </w:pPr>
            <w:r w:rsidRPr="00BF1DB9">
              <w:rPr>
                <w:rFonts w:ascii="Times New Roman" w:eastAsia="Times New Roman" w:hAnsi="Times New Roman" w:cs="Times New Roman"/>
                <w:b/>
                <w:bCs/>
              </w:rPr>
              <w:t>Purpose</w:t>
            </w:r>
          </w:p>
        </w:tc>
      </w:tr>
      <w:tr w:rsidR="067F156B" w:rsidRPr="00BF1DB9" w14:paraId="681476C4" w14:textId="77777777" w:rsidTr="008B5C2F">
        <w:trPr>
          <w:trHeight w:val="300"/>
        </w:trPr>
        <w:tc>
          <w:tcPr>
            <w:tcW w:w="843" w:type="pct"/>
          </w:tcPr>
          <w:p w14:paraId="5B68CFB4" w14:textId="7EDA79E9"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Train</w:t>
            </w:r>
          </w:p>
        </w:tc>
        <w:tc>
          <w:tcPr>
            <w:tcW w:w="501" w:type="pct"/>
          </w:tcPr>
          <w:p w14:paraId="45B58757" w14:textId="4A7AE7C7"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256</w:t>
            </w:r>
          </w:p>
        </w:tc>
        <w:tc>
          <w:tcPr>
            <w:tcW w:w="599" w:type="pct"/>
          </w:tcPr>
          <w:p w14:paraId="1C78838E" w14:textId="1F70B259"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~70%</w:t>
            </w:r>
          </w:p>
        </w:tc>
        <w:tc>
          <w:tcPr>
            <w:tcW w:w="3057" w:type="pct"/>
          </w:tcPr>
          <w:p w14:paraId="367EBB6A" w14:textId="1D9CFC5D"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 xml:space="preserve">Fit </w:t>
            </w:r>
            <w:proofErr w:type="spellStart"/>
            <w:r w:rsidRPr="00BF1DB9">
              <w:rPr>
                <w:rFonts w:ascii="Times New Roman" w:eastAsia="Times New Roman" w:hAnsi="Times New Roman" w:cs="Times New Roman"/>
              </w:rPr>
              <w:t>discretiser</w:t>
            </w:r>
            <w:proofErr w:type="spellEnd"/>
            <w:r w:rsidRPr="00BF1DB9">
              <w:rPr>
                <w:rFonts w:ascii="Times New Roman" w:eastAsia="Times New Roman" w:hAnsi="Times New Roman" w:cs="Times New Roman"/>
              </w:rPr>
              <w:t>; sample episodes for RL updates</w:t>
            </w:r>
          </w:p>
        </w:tc>
      </w:tr>
      <w:tr w:rsidR="067F156B" w:rsidRPr="00BF1DB9" w14:paraId="66CF9F22" w14:textId="77777777" w:rsidTr="008B5C2F">
        <w:trPr>
          <w:trHeight w:val="300"/>
        </w:trPr>
        <w:tc>
          <w:tcPr>
            <w:tcW w:w="843" w:type="pct"/>
          </w:tcPr>
          <w:p w14:paraId="5652A101" w14:textId="0CC90D02"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Validation</w:t>
            </w:r>
          </w:p>
        </w:tc>
        <w:tc>
          <w:tcPr>
            <w:tcW w:w="501" w:type="pct"/>
          </w:tcPr>
          <w:p w14:paraId="3EEA9115" w14:textId="1165C282"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54</w:t>
            </w:r>
          </w:p>
        </w:tc>
        <w:tc>
          <w:tcPr>
            <w:tcW w:w="599" w:type="pct"/>
          </w:tcPr>
          <w:p w14:paraId="7605F45B" w14:textId="52F11800"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~15%</w:t>
            </w:r>
          </w:p>
        </w:tc>
        <w:tc>
          <w:tcPr>
            <w:tcW w:w="3057" w:type="pct"/>
          </w:tcPr>
          <w:p w14:paraId="0B5DF3AC" w14:textId="16235AF9"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 xml:space="preserve">Greedy policy </w:t>
            </w:r>
            <w:proofErr w:type="gramStart"/>
            <w:r w:rsidRPr="00BF1DB9">
              <w:rPr>
                <w:rFonts w:ascii="Times New Roman" w:eastAsia="Times New Roman" w:hAnsi="Times New Roman" w:cs="Times New Roman"/>
              </w:rPr>
              <w:t>checkpoint</w:t>
            </w:r>
            <w:proofErr w:type="gramEnd"/>
            <w:r w:rsidRPr="00BF1DB9">
              <w:rPr>
                <w:rFonts w:ascii="Times New Roman" w:eastAsia="Times New Roman" w:hAnsi="Times New Roman" w:cs="Times New Roman"/>
              </w:rPr>
              <w:t xml:space="preserve"> every 500 episodes</w:t>
            </w:r>
          </w:p>
        </w:tc>
      </w:tr>
      <w:tr w:rsidR="067F156B" w:rsidRPr="00BF1DB9" w14:paraId="1FA80243" w14:textId="77777777" w:rsidTr="008B5C2F">
        <w:trPr>
          <w:trHeight w:val="300"/>
        </w:trPr>
        <w:tc>
          <w:tcPr>
            <w:tcW w:w="843" w:type="pct"/>
          </w:tcPr>
          <w:p w14:paraId="4C8D3BFE" w14:textId="04053077"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Test</w:t>
            </w:r>
          </w:p>
        </w:tc>
        <w:tc>
          <w:tcPr>
            <w:tcW w:w="501" w:type="pct"/>
          </w:tcPr>
          <w:p w14:paraId="689A7DDC" w14:textId="083147C1"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53</w:t>
            </w:r>
          </w:p>
        </w:tc>
        <w:tc>
          <w:tcPr>
            <w:tcW w:w="599" w:type="pct"/>
          </w:tcPr>
          <w:p w14:paraId="4FDDE8A7" w14:textId="379C6E3E"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~15%</w:t>
            </w:r>
          </w:p>
        </w:tc>
        <w:tc>
          <w:tcPr>
            <w:tcW w:w="3057" w:type="pct"/>
          </w:tcPr>
          <w:p w14:paraId="2B134690" w14:textId="3CDBD0C6" w:rsidR="067F156B" w:rsidRPr="00BF1DB9" w:rsidRDefault="067F156B" w:rsidP="067F156B">
            <w:pPr>
              <w:rPr>
                <w:rFonts w:ascii="Times New Roman" w:eastAsia="Times New Roman" w:hAnsi="Times New Roman" w:cs="Times New Roman"/>
              </w:rPr>
            </w:pPr>
            <w:r w:rsidRPr="00BF1DB9">
              <w:rPr>
                <w:rFonts w:ascii="Times New Roman" w:eastAsia="Times New Roman" w:hAnsi="Times New Roman" w:cs="Times New Roman"/>
              </w:rPr>
              <w:t>Held-out comparison of all policies (primary results)</w:t>
            </w:r>
          </w:p>
        </w:tc>
      </w:tr>
    </w:tbl>
    <w:p w14:paraId="22B44FF4" w14:textId="2BF3CBB7" w:rsidR="4E7E508C" w:rsidRPr="00BF1DB9" w:rsidRDefault="4E7E508C" w:rsidP="00BF1DB9">
      <w:pPr>
        <w:spacing w:after="120" w:line="276" w:lineRule="auto"/>
        <w:jc w:val="center"/>
        <w:rPr>
          <w:rFonts w:ascii="Times New Roman" w:eastAsia="Times New Roman" w:hAnsi="Times New Roman" w:cs="Times New Roman"/>
          <w:i/>
          <w:iCs/>
          <w:color w:val="595959" w:themeColor="text1" w:themeTint="A6"/>
          <w:sz w:val="22"/>
          <w:szCs w:val="22"/>
        </w:rPr>
      </w:pPr>
      <w:r w:rsidRPr="00BF1DB9">
        <w:rPr>
          <w:rFonts w:ascii="Times New Roman" w:eastAsia="Times New Roman" w:hAnsi="Times New Roman" w:cs="Times New Roman"/>
          <w:i/>
          <w:iCs/>
          <w:color w:val="595959" w:themeColor="text1" w:themeTint="A6"/>
          <w:sz w:val="22"/>
          <w:szCs w:val="22"/>
        </w:rPr>
        <w:t>Table I</w:t>
      </w:r>
      <w:r w:rsidR="00BF1DB9" w:rsidRPr="00BF1DB9">
        <w:rPr>
          <w:rFonts w:ascii="Times New Roman" w:eastAsia="Times New Roman" w:hAnsi="Times New Roman" w:cs="Times New Roman"/>
          <w:i/>
          <w:iCs/>
          <w:color w:val="595959" w:themeColor="text1" w:themeTint="A6"/>
          <w:sz w:val="22"/>
          <w:szCs w:val="22"/>
        </w:rPr>
        <w:t>:</w:t>
      </w:r>
      <w:r w:rsidRPr="00BF1DB9">
        <w:rPr>
          <w:rFonts w:ascii="Times New Roman" w:eastAsia="Times New Roman" w:hAnsi="Times New Roman" w:cs="Times New Roman"/>
          <w:i/>
          <w:iCs/>
          <w:color w:val="595959" w:themeColor="text1" w:themeTint="A6"/>
          <w:sz w:val="22"/>
          <w:szCs w:val="22"/>
        </w:rPr>
        <w:t xml:space="preserve"> Month-stratified day-level partition for Customer 1 (seed = 50).</w:t>
      </w:r>
    </w:p>
    <w:p w14:paraId="662FBBC6" w14:textId="504C40B8" w:rsidR="067F156B" w:rsidRPr="007206FA" w:rsidRDefault="067F156B" w:rsidP="067F156B">
      <w:pPr>
        <w:spacing w:after="120" w:line="276" w:lineRule="auto"/>
        <w:jc w:val="both"/>
        <w:rPr>
          <w:rFonts w:ascii="Times New Roman" w:eastAsia="Times New Roman" w:hAnsi="Times New Roman" w:cs="Times New Roman"/>
        </w:rPr>
      </w:pPr>
    </w:p>
    <w:p w14:paraId="3A5157DB" w14:textId="10277864" w:rsidR="41BC9605" w:rsidRPr="000E4BA9" w:rsidRDefault="41BC9605" w:rsidP="000E4BA9">
      <w:pPr>
        <w:pStyle w:val="Heading2"/>
        <w:numPr>
          <w:ilvl w:val="1"/>
          <w:numId w:val="2"/>
        </w:numPr>
        <w:ind w:left="540" w:hanging="540"/>
        <w:rPr>
          <w:rFonts w:ascii="Times New Roman" w:hAnsi="Times New Roman" w:cs="Times New Roman"/>
          <w:b/>
          <w:bCs/>
          <w:sz w:val="28"/>
          <w:szCs w:val="28"/>
        </w:rPr>
      </w:pPr>
      <w:bookmarkStart w:id="11" w:name="_Toc234322626"/>
      <w:r w:rsidRPr="000E4BA9">
        <w:rPr>
          <w:rFonts w:ascii="Times New Roman" w:hAnsi="Times New Roman" w:cs="Times New Roman"/>
          <w:b/>
          <w:bCs/>
          <w:sz w:val="28"/>
          <w:szCs w:val="28"/>
        </w:rPr>
        <w:t>MDP Formulation</w:t>
      </w:r>
      <w:bookmarkEnd w:id="11"/>
    </w:p>
    <w:p w14:paraId="620695E1" w14:textId="234A7068" w:rsidR="41BC9605" w:rsidRPr="007206FA" w:rsidRDefault="41BC9605" w:rsidP="067F156B">
      <w:pPr>
        <w:spacing w:after="120" w:line="276" w:lineRule="auto"/>
        <w:jc w:val="both"/>
        <w:rPr>
          <w:rFonts w:ascii="Times New Roman" w:eastAsia="Times New Roman" w:hAnsi="Times New Roman" w:cs="Times New Roman"/>
        </w:rPr>
      </w:pPr>
      <w:r w:rsidRPr="007206FA">
        <w:rPr>
          <w:rFonts w:ascii="Times New Roman" w:eastAsia="Times New Roman" w:hAnsi="Times New Roman" w:cs="Times New Roman"/>
        </w:rPr>
        <w:t xml:space="preserve">The battery dispatch problem was modelled as a finite-horizon Markov decision process (MDP). In this project, one episode represents one day, with 48 half-hour timesteps. At each timestep, the agent observes the current state, chooses an action, receives a reward, and moves to the next state [1]. The discount factor was set to γ = 0.95, so the agent still considers later rewards in the </w:t>
      </w:r>
      <w:proofErr w:type="gramStart"/>
      <w:r w:rsidRPr="007206FA">
        <w:rPr>
          <w:rFonts w:ascii="Times New Roman" w:eastAsia="Times New Roman" w:hAnsi="Times New Roman" w:cs="Times New Roman"/>
        </w:rPr>
        <w:t>day, but</w:t>
      </w:r>
      <w:proofErr w:type="gramEnd"/>
      <w:r w:rsidRPr="007206FA">
        <w:rPr>
          <w:rFonts w:ascii="Times New Roman" w:eastAsia="Times New Roman" w:hAnsi="Times New Roman" w:cs="Times New Roman"/>
        </w:rPr>
        <w:t xml:space="preserve"> gives slightly more importance to immediate cost reductions.</w:t>
      </w:r>
    </w:p>
    <w:p w14:paraId="16931D2C" w14:textId="5471A219" w:rsidR="41BC9605" w:rsidRPr="007206FA" w:rsidRDefault="41BC9605" w:rsidP="067F156B">
      <w:pPr>
        <w:spacing w:after="120" w:line="276" w:lineRule="auto"/>
        <w:jc w:val="both"/>
        <w:rPr>
          <w:rFonts w:ascii="Times New Roman" w:eastAsia="Times New Roman" w:hAnsi="Times New Roman" w:cs="Times New Roman"/>
        </w:rPr>
      </w:pPr>
      <w:r w:rsidRPr="007206FA">
        <w:rPr>
          <w:rFonts w:ascii="Times New Roman" w:eastAsia="Times New Roman" w:hAnsi="Times New Roman" w:cs="Times New Roman"/>
        </w:rPr>
        <w:t>The action space contains three possible battery decisions:</w:t>
      </w:r>
    </w:p>
    <w:tbl>
      <w:tblPr>
        <w:tblStyle w:val="TableGridLight"/>
        <w:tblW w:w="5000" w:type="pct"/>
        <w:tblLook w:val="04A0" w:firstRow="1" w:lastRow="0" w:firstColumn="1" w:lastColumn="0" w:noHBand="0" w:noVBand="1"/>
      </w:tblPr>
      <w:tblGrid>
        <w:gridCol w:w="1431"/>
        <w:gridCol w:w="902"/>
        <w:gridCol w:w="6683"/>
      </w:tblGrid>
      <w:tr w:rsidR="067F156B" w:rsidRPr="007206FA" w14:paraId="15CFDD62" w14:textId="77777777" w:rsidTr="008B5C2F">
        <w:trPr>
          <w:trHeight w:val="300"/>
        </w:trPr>
        <w:tc>
          <w:tcPr>
            <w:tcW w:w="794" w:type="pct"/>
            <w:shd w:val="clear" w:color="auto" w:fill="E8E8E8" w:themeFill="background2"/>
          </w:tcPr>
          <w:p w14:paraId="1EC556C7" w14:textId="5007618F" w:rsidR="067F156B" w:rsidRPr="007206FA" w:rsidRDefault="067F156B" w:rsidP="067F156B">
            <w:pPr>
              <w:rPr>
                <w:rFonts w:ascii="Times New Roman" w:eastAsia="Times New Roman" w:hAnsi="Times New Roman" w:cs="Times New Roman"/>
                <w:b/>
                <w:bCs/>
              </w:rPr>
            </w:pPr>
            <w:r w:rsidRPr="007206FA">
              <w:rPr>
                <w:rFonts w:ascii="Times New Roman" w:eastAsia="Times New Roman" w:hAnsi="Times New Roman" w:cs="Times New Roman"/>
                <w:b/>
                <w:bCs/>
              </w:rPr>
              <w:t>Action</w:t>
            </w:r>
          </w:p>
        </w:tc>
        <w:tc>
          <w:tcPr>
            <w:tcW w:w="500" w:type="pct"/>
            <w:shd w:val="clear" w:color="auto" w:fill="E8E8E8" w:themeFill="background2"/>
          </w:tcPr>
          <w:p w14:paraId="1327317F" w14:textId="3DFD652B" w:rsidR="067F156B" w:rsidRPr="007206FA" w:rsidRDefault="067F156B" w:rsidP="067F156B">
            <w:pPr>
              <w:rPr>
                <w:rFonts w:ascii="Times New Roman" w:eastAsia="Times New Roman" w:hAnsi="Times New Roman" w:cs="Times New Roman"/>
                <w:b/>
                <w:bCs/>
              </w:rPr>
            </w:pPr>
            <w:r w:rsidRPr="007206FA">
              <w:rPr>
                <w:rFonts w:ascii="Times New Roman" w:eastAsia="Times New Roman" w:hAnsi="Times New Roman" w:cs="Times New Roman"/>
                <w:b/>
                <w:bCs/>
              </w:rPr>
              <w:t>Code</w:t>
            </w:r>
          </w:p>
        </w:tc>
        <w:tc>
          <w:tcPr>
            <w:tcW w:w="3706" w:type="pct"/>
            <w:shd w:val="clear" w:color="auto" w:fill="E8E8E8" w:themeFill="background2"/>
          </w:tcPr>
          <w:p w14:paraId="247E469B" w14:textId="198FE65C" w:rsidR="067F156B" w:rsidRPr="007206FA" w:rsidRDefault="067F156B" w:rsidP="067F156B">
            <w:pPr>
              <w:rPr>
                <w:rFonts w:ascii="Times New Roman" w:eastAsia="Times New Roman" w:hAnsi="Times New Roman" w:cs="Times New Roman"/>
                <w:b/>
                <w:bCs/>
              </w:rPr>
            </w:pPr>
            <w:r w:rsidRPr="007206FA">
              <w:rPr>
                <w:rFonts w:ascii="Times New Roman" w:eastAsia="Times New Roman" w:hAnsi="Times New Roman" w:cs="Times New Roman"/>
                <w:b/>
                <w:bCs/>
              </w:rPr>
              <w:t>Semantics</w:t>
            </w:r>
          </w:p>
        </w:tc>
      </w:tr>
      <w:tr w:rsidR="067F156B" w:rsidRPr="007206FA" w14:paraId="3A3EC5C8" w14:textId="77777777" w:rsidTr="008B5C2F">
        <w:trPr>
          <w:trHeight w:val="300"/>
        </w:trPr>
        <w:tc>
          <w:tcPr>
            <w:tcW w:w="794" w:type="pct"/>
          </w:tcPr>
          <w:p w14:paraId="722CB1B1" w14:textId="0E5CA029" w:rsidR="067F156B" w:rsidRPr="007206FA" w:rsidRDefault="067F156B" w:rsidP="067F156B">
            <w:pPr>
              <w:rPr>
                <w:rFonts w:ascii="Times New Roman" w:eastAsia="Times New Roman" w:hAnsi="Times New Roman" w:cs="Times New Roman"/>
              </w:rPr>
            </w:pPr>
            <w:r w:rsidRPr="007206FA">
              <w:rPr>
                <w:rFonts w:ascii="Times New Roman" w:eastAsia="Times New Roman" w:hAnsi="Times New Roman" w:cs="Times New Roman"/>
              </w:rPr>
              <w:t>Hold</w:t>
            </w:r>
          </w:p>
        </w:tc>
        <w:tc>
          <w:tcPr>
            <w:tcW w:w="500" w:type="pct"/>
          </w:tcPr>
          <w:p w14:paraId="32507E2C" w14:textId="12A33DBC" w:rsidR="067F156B" w:rsidRPr="007206FA" w:rsidRDefault="067F156B" w:rsidP="067F156B">
            <w:pPr>
              <w:rPr>
                <w:rFonts w:ascii="Times New Roman" w:eastAsia="Times New Roman" w:hAnsi="Times New Roman" w:cs="Times New Roman"/>
              </w:rPr>
            </w:pPr>
            <w:r w:rsidRPr="007206FA">
              <w:rPr>
                <w:rFonts w:ascii="Times New Roman" w:eastAsia="Times New Roman" w:hAnsi="Times New Roman" w:cs="Times New Roman"/>
              </w:rPr>
              <w:t>0</w:t>
            </w:r>
          </w:p>
        </w:tc>
        <w:tc>
          <w:tcPr>
            <w:tcW w:w="3706" w:type="pct"/>
          </w:tcPr>
          <w:p w14:paraId="101D9F49" w14:textId="177C16DA" w:rsidR="1A186FDE" w:rsidRPr="007206FA" w:rsidRDefault="1A186FDE" w:rsidP="067F156B">
            <w:pPr>
              <w:rPr>
                <w:rFonts w:ascii="Times New Roman" w:eastAsia="Times New Roman" w:hAnsi="Times New Roman" w:cs="Times New Roman"/>
              </w:rPr>
            </w:pPr>
            <w:r w:rsidRPr="007206FA">
              <w:rPr>
                <w:rFonts w:ascii="Times New Roman" w:eastAsia="Times New Roman" w:hAnsi="Times New Roman" w:cs="Times New Roman"/>
              </w:rPr>
              <w:t>Do not deliberately charge or discharge the battery</w:t>
            </w:r>
          </w:p>
        </w:tc>
      </w:tr>
      <w:tr w:rsidR="067F156B" w:rsidRPr="007206FA" w14:paraId="79749B5D" w14:textId="77777777" w:rsidTr="008B5C2F">
        <w:trPr>
          <w:trHeight w:val="300"/>
        </w:trPr>
        <w:tc>
          <w:tcPr>
            <w:tcW w:w="794" w:type="pct"/>
          </w:tcPr>
          <w:p w14:paraId="4131B0F2" w14:textId="51FE2BFB" w:rsidR="067F156B" w:rsidRPr="007206FA" w:rsidRDefault="067F156B" w:rsidP="067F156B">
            <w:pPr>
              <w:rPr>
                <w:rFonts w:ascii="Times New Roman" w:eastAsia="Times New Roman" w:hAnsi="Times New Roman" w:cs="Times New Roman"/>
              </w:rPr>
            </w:pPr>
            <w:r w:rsidRPr="007206FA">
              <w:rPr>
                <w:rFonts w:ascii="Times New Roman" w:eastAsia="Times New Roman" w:hAnsi="Times New Roman" w:cs="Times New Roman"/>
              </w:rPr>
              <w:t>Charge</w:t>
            </w:r>
          </w:p>
        </w:tc>
        <w:tc>
          <w:tcPr>
            <w:tcW w:w="500" w:type="pct"/>
          </w:tcPr>
          <w:p w14:paraId="08E34635" w14:textId="2DF75319" w:rsidR="067F156B" w:rsidRPr="007206FA" w:rsidRDefault="067F156B" w:rsidP="067F156B">
            <w:pPr>
              <w:rPr>
                <w:rFonts w:ascii="Times New Roman" w:eastAsia="Times New Roman" w:hAnsi="Times New Roman" w:cs="Times New Roman"/>
              </w:rPr>
            </w:pPr>
            <w:r w:rsidRPr="007206FA">
              <w:rPr>
                <w:rFonts w:ascii="Times New Roman" w:eastAsia="Times New Roman" w:hAnsi="Times New Roman" w:cs="Times New Roman"/>
              </w:rPr>
              <w:t>1</w:t>
            </w:r>
          </w:p>
        </w:tc>
        <w:tc>
          <w:tcPr>
            <w:tcW w:w="3706" w:type="pct"/>
          </w:tcPr>
          <w:p w14:paraId="11A51781" w14:textId="75D2206A" w:rsidR="4FE34406" w:rsidRPr="007206FA" w:rsidRDefault="4FE34406" w:rsidP="067F156B">
            <w:pPr>
              <w:rPr>
                <w:rFonts w:ascii="Times New Roman" w:eastAsia="Times New Roman" w:hAnsi="Times New Roman" w:cs="Times New Roman"/>
              </w:rPr>
            </w:pPr>
            <w:r w:rsidRPr="007206FA">
              <w:rPr>
                <w:rFonts w:ascii="Times New Roman" w:eastAsia="Times New Roman" w:hAnsi="Times New Roman" w:cs="Times New Roman"/>
              </w:rPr>
              <w:t>Store available surplus solar, subject to battery power and SOC limits</w:t>
            </w:r>
          </w:p>
        </w:tc>
      </w:tr>
      <w:tr w:rsidR="067F156B" w:rsidRPr="007206FA" w14:paraId="68D7B296" w14:textId="77777777" w:rsidTr="008B5C2F">
        <w:trPr>
          <w:trHeight w:val="300"/>
        </w:trPr>
        <w:tc>
          <w:tcPr>
            <w:tcW w:w="794" w:type="pct"/>
          </w:tcPr>
          <w:p w14:paraId="2537FC72" w14:textId="576081A5" w:rsidR="067F156B" w:rsidRPr="007206FA" w:rsidRDefault="067F156B" w:rsidP="067F156B">
            <w:pPr>
              <w:rPr>
                <w:rFonts w:ascii="Times New Roman" w:eastAsia="Times New Roman" w:hAnsi="Times New Roman" w:cs="Times New Roman"/>
              </w:rPr>
            </w:pPr>
            <w:r w:rsidRPr="007206FA">
              <w:rPr>
                <w:rFonts w:ascii="Times New Roman" w:eastAsia="Times New Roman" w:hAnsi="Times New Roman" w:cs="Times New Roman"/>
              </w:rPr>
              <w:t>Discharge</w:t>
            </w:r>
          </w:p>
        </w:tc>
        <w:tc>
          <w:tcPr>
            <w:tcW w:w="500" w:type="pct"/>
          </w:tcPr>
          <w:p w14:paraId="7488D29E" w14:textId="76B0E1B3" w:rsidR="067F156B" w:rsidRPr="007206FA" w:rsidRDefault="067F156B" w:rsidP="067F156B">
            <w:pPr>
              <w:rPr>
                <w:rFonts w:ascii="Times New Roman" w:eastAsia="Times New Roman" w:hAnsi="Times New Roman" w:cs="Times New Roman"/>
              </w:rPr>
            </w:pPr>
            <w:r w:rsidRPr="007206FA">
              <w:rPr>
                <w:rFonts w:ascii="Times New Roman" w:eastAsia="Times New Roman" w:hAnsi="Times New Roman" w:cs="Times New Roman"/>
              </w:rPr>
              <w:t>2</w:t>
            </w:r>
          </w:p>
        </w:tc>
        <w:tc>
          <w:tcPr>
            <w:tcW w:w="3706" w:type="pct"/>
          </w:tcPr>
          <w:p w14:paraId="2ABE001F" w14:textId="2B94A13C" w:rsidR="54A1FBDE" w:rsidRPr="007206FA" w:rsidRDefault="54A1FBDE" w:rsidP="067F156B">
            <w:pPr>
              <w:rPr>
                <w:rFonts w:ascii="Times New Roman" w:eastAsia="Times New Roman" w:hAnsi="Times New Roman" w:cs="Times New Roman"/>
              </w:rPr>
            </w:pPr>
            <w:r w:rsidRPr="007206FA">
              <w:rPr>
                <w:rFonts w:ascii="Times New Roman" w:eastAsia="Times New Roman" w:hAnsi="Times New Roman" w:cs="Times New Roman"/>
              </w:rPr>
              <w:t>Use stored energy to reduce household grid import, subject to battery power and SOC limits</w:t>
            </w:r>
          </w:p>
        </w:tc>
      </w:tr>
    </w:tbl>
    <w:p w14:paraId="2044E7F2" w14:textId="05E70FDB" w:rsidR="54A1FBDE" w:rsidRPr="007206FA" w:rsidRDefault="54A1FBDE" w:rsidP="007206FA">
      <w:pPr>
        <w:spacing w:after="120" w:line="276" w:lineRule="auto"/>
        <w:jc w:val="center"/>
        <w:rPr>
          <w:rFonts w:ascii="Times New Roman" w:eastAsia="Times New Roman" w:hAnsi="Times New Roman" w:cs="Times New Roman"/>
          <w:i/>
          <w:iCs/>
          <w:color w:val="595959" w:themeColor="text1" w:themeTint="A6"/>
          <w:sz w:val="22"/>
          <w:szCs w:val="22"/>
        </w:rPr>
      </w:pPr>
      <w:r w:rsidRPr="007206FA">
        <w:rPr>
          <w:rFonts w:ascii="Times New Roman" w:eastAsia="Times New Roman" w:hAnsi="Times New Roman" w:cs="Times New Roman"/>
          <w:i/>
          <w:iCs/>
          <w:color w:val="595959" w:themeColor="text1" w:themeTint="A6"/>
          <w:sz w:val="22"/>
          <w:szCs w:val="22"/>
        </w:rPr>
        <w:t>Table II</w:t>
      </w:r>
      <w:r w:rsidR="007206FA">
        <w:rPr>
          <w:rFonts w:ascii="Times New Roman" w:eastAsia="Times New Roman" w:hAnsi="Times New Roman" w:cs="Times New Roman"/>
          <w:i/>
          <w:iCs/>
          <w:color w:val="595959" w:themeColor="text1" w:themeTint="A6"/>
          <w:sz w:val="22"/>
          <w:szCs w:val="22"/>
        </w:rPr>
        <w:t>:</w:t>
      </w:r>
      <w:r w:rsidRPr="007206FA">
        <w:rPr>
          <w:rFonts w:ascii="Times New Roman" w:eastAsia="Times New Roman" w:hAnsi="Times New Roman" w:cs="Times New Roman"/>
          <w:i/>
          <w:iCs/>
          <w:color w:val="595959" w:themeColor="text1" w:themeTint="A6"/>
          <w:sz w:val="22"/>
          <w:szCs w:val="22"/>
        </w:rPr>
        <w:t xml:space="preserve"> Battery dispatch action space</w:t>
      </w:r>
    </w:p>
    <w:p w14:paraId="4C13BB33" w14:textId="574A7317" w:rsidR="54A1FBDE" w:rsidRPr="006C66ED" w:rsidRDefault="54A1FBDE" w:rsidP="067F156B">
      <w:pPr>
        <w:spacing w:before="240" w:after="240"/>
        <w:jc w:val="both"/>
        <w:rPr>
          <w:rFonts w:ascii="Times New Roman" w:eastAsia="Times New Roman" w:hAnsi="Times New Roman" w:cs="Times New Roman"/>
        </w:rPr>
      </w:pPr>
      <w:r w:rsidRPr="006C66ED">
        <w:rPr>
          <w:rFonts w:ascii="Times New Roman" w:eastAsia="Times New Roman" w:hAnsi="Times New Roman" w:cs="Times New Roman"/>
        </w:rPr>
        <w:t>The environment uses fixed historical values for solar generation, household load, and electricity price at each timestep. The agent cannot change future weather, demand, or price.  it can only decide how to use the battery. In this version, the battery can charge only from surplus solar. Grid charging and selling electricity back to the grid are not included, so the problem focuses on solar self-consumption rather than full price arbitrage.</w:t>
      </w:r>
    </w:p>
    <w:p w14:paraId="626F6E59" w14:textId="35CAE6C7" w:rsidR="067F156B" w:rsidRDefault="54A1FBDE" w:rsidP="006C66ED">
      <w:pPr>
        <w:spacing w:before="240" w:after="240"/>
        <w:jc w:val="both"/>
        <w:rPr>
          <w:rFonts w:ascii="Times New Roman" w:eastAsia="Times New Roman" w:hAnsi="Times New Roman" w:cs="Times New Roman"/>
          <w:sz w:val="22"/>
          <w:szCs w:val="22"/>
        </w:rPr>
      </w:pPr>
      <w:r w:rsidRPr="006C66ED">
        <w:rPr>
          <w:rFonts w:ascii="Times New Roman" w:eastAsia="Times New Roman" w:hAnsi="Times New Roman" w:cs="Times New Roman"/>
        </w:rPr>
        <w:t xml:space="preserve">The battery is modelled as a </w:t>
      </w:r>
      <w:proofErr w:type="gramStart"/>
      <w:r w:rsidRPr="006C66ED">
        <w:rPr>
          <w:rFonts w:ascii="Times New Roman" w:eastAsia="Times New Roman" w:hAnsi="Times New Roman" w:cs="Times New Roman"/>
        </w:rPr>
        <w:t>10 kWh</w:t>
      </w:r>
      <w:proofErr w:type="gramEnd"/>
      <w:r w:rsidRPr="006C66ED">
        <w:rPr>
          <w:rFonts w:ascii="Times New Roman" w:eastAsia="Times New Roman" w:hAnsi="Times New Roman" w:cs="Times New Roman"/>
        </w:rPr>
        <w:t xml:space="preserve"> system with 5 kW charge and discharge limits. Since each timestep is 30 minutes, the maximum energy that can be charged or discharged in one step is 2.5 kWh. The battery starts each day at 50% SOC. Hard SOC limits are set between 10% and 90%, while broader SOC bins are used later for state discretisation.</w:t>
      </w:r>
    </w:p>
    <w:tbl>
      <w:tblPr>
        <w:tblStyle w:val="TableGridLight"/>
        <w:tblW w:w="5000" w:type="pct"/>
        <w:tblLook w:val="04A0" w:firstRow="1" w:lastRow="0" w:firstColumn="1" w:lastColumn="0" w:noHBand="0" w:noVBand="1"/>
      </w:tblPr>
      <w:tblGrid>
        <w:gridCol w:w="4508"/>
        <w:gridCol w:w="4508"/>
      </w:tblGrid>
      <w:tr w:rsidR="067F156B" w:rsidRPr="006C66ED" w14:paraId="12C630EE" w14:textId="77777777" w:rsidTr="00027BA6">
        <w:trPr>
          <w:trHeight w:val="300"/>
        </w:trPr>
        <w:tc>
          <w:tcPr>
            <w:tcW w:w="2500" w:type="pct"/>
            <w:shd w:val="clear" w:color="auto" w:fill="E8E8E8" w:themeFill="background2"/>
          </w:tcPr>
          <w:p w14:paraId="09682C5E" w14:textId="28E9E6A7" w:rsidR="067F156B" w:rsidRPr="006C66ED" w:rsidRDefault="067F156B" w:rsidP="067F156B">
            <w:pPr>
              <w:rPr>
                <w:rFonts w:ascii="Times New Roman" w:eastAsia="Times New Roman" w:hAnsi="Times New Roman" w:cs="Times New Roman"/>
                <w:b/>
                <w:bCs/>
              </w:rPr>
            </w:pPr>
            <w:r w:rsidRPr="006C66ED">
              <w:rPr>
                <w:rFonts w:ascii="Times New Roman" w:eastAsia="Times New Roman" w:hAnsi="Times New Roman" w:cs="Times New Roman"/>
                <w:b/>
                <w:bCs/>
              </w:rPr>
              <w:lastRenderedPageBreak/>
              <w:t>Parameter</w:t>
            </w:r>
          </w:p>
        </w:tc>
        <w:tc>
          <w:tcPr>
            <w:tcW w:w="2500" w:type="pct"/>
            <w:shd w:val="clear" w:color="auto" w:fill="E8E8E8" w:themeFill="background2"/>
          </w:tcPr>
          <w:p w14:paraId="61316AA2" w14:textId="62F204BB" w:rsidR="067F156B" w:rsidRPr="006C66ED" w:rsidRDefault="067F156B" w:rsidP="067F156B">
            <w:pPr>
              <w:rPr>
                <w:rFonts w:ascii="Times New Roman" w:eastAsia="Times New Roman" w:hAnsi="Times New Roman" w:cs="Times New Roman"/>
                <w:b/>
                <w:bCs/>
              </w:rPr>
            </w:pPr>
            <w:r w:rsidRPr="006C66ED">
              <w:rPr>
                <w:rFonts w:ascii="Times New Roman" w:eastAsia="Times New Roman" w:hAnsi="Times New Roman" w:cs="Times New Roman"/>
                <w:b/>
                <w:bCs/>
              </w:rPr>
              <w:t>Value</w:t>
            </w:r>
          </w:p>
        </w:tc>
      </w:tr>
      <w:tr w:rsidR="067F156B" w:rsidRPr="006C66ED" w14:paraId="0710DD43" w14:textId="77777777" w:rsidTr="00027BA6">
        <w:trPr>
          <w:trHeight w:val="300"/>
        </w:trPr>
        <w:tc>
          <w:tcPr>
            <w:tcW w:w="2500" w:type="pct"/>
          </w:tcPr>
          <w:p w14:paraId="3640B212" w14:textId="1CA6BFE3"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Capacity</w:t>
            </w:r>
          </w:p>
        </w:tc>
        <w:tc>
          <w:tcPr>
            <w:tcW w:w="2500" w:type="pct"/>
          </w:tcPr>
          <w:p w14:paraId="03C5E00F" w14:textId="15D027C5"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10 kWh</w:t>
            </w:r>
          </w:p>
        </w:tc>
      </w:tr>
      <w:tr w:rsidR="067F156B" w:rsidRPr="006C66ED" w14:paraId="5CF16D33" w14:textId="77777777" w:rsidTr="00027BA6">
        <w:trPr>
          <w:trHeight w:val="300"/>
        </w:trPr>
        <w:tc>
          <w:tcPr>
            <w:tcW w:w="2500" w:type="pct"/>
          </w:tcPr>
          <w:p w14:paraId="49712F9E" w14:textId="442B6345"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Initial SOC</w:t>
            </w:r>
          </w:p>
        </w:tc>
        <w:tc>
          <w:tcPr>
            <w:tcW w:w="2500" w:type="pct"/>
          </w:tcPr>
          <w:p w14:paraId="005C365A" w14:textId="4B9C3578"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50%</w:t>
            </w:r>
          </w:p>
        </w:tc>
      </w:tr>
      <w:tr w:rsidR="067F156B" w:rsidRPr="006C66ED" w14:paraId="64B4CE96" w14:textId="77777777" w:rsidTr="00027BA6">
        <w:trPr>
          <w:trHeight w:val="300"/>
        </w:trPr>
        <w:tc>
          <w:tcPr>
            <w:tcW w:w="2500" w:type="pct"/>
          </w:tcPr>
          <w:p w14:paraId="68721FB0" w14:textId="6E044D23"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Max charge / discharge power</w:t>
            </w:r>
          </w:p>
        </w:tc>
        <w:tc>
          <w:tcPr>
            <w:tcW w:w="2500" w:type="pct"/>
          </w:tcPr>
          <w:p w14:paraId="4A8F1958" w14:textId="786D3B05"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5 kW</w:t>
            </w:r>
          </w:p>
        </w:tc>
      </w:tr>
      <w:tr w:rsidR="067F156B" w:rsidRPr="006C66ED" w14:paraId="4DBA3A84" w14:textId="77777777" w:rsidTr="00027BA6">
        <w:trPr>
          <w:trHeight w:val="300"/>
        </w:trPr>
        <w:tc>
          <w:tcPr>
            <w:tcW w:w="2500" w:type="pct"/>
          </w:tcPr>
          <w:p w14:paraId="1119E140" w14:textId="5AD25D4E"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Step duration</w:t>
            </w:r>
          </w:p>
        </w:tc>
        <w:tc>
          <w:tcPr>
            <w:tcW w:w="2500" w:type="pct"/>
          </w:tcPr>
          <w:p w14:paraId="26490C22" w14:textId="45BF9DA4"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0.5 h (30 min)</w:t>
            </w:r>
          </w:p>
        </w:tc>
      </w:tr>
      <w:tr w:rsidR="067F156B" w:rsidRPr="006C66ED" w14:paraId="2C219582" w14:textId="77777777" w:rsidTr="00027BA6">
        <w:trPr>
          <w:trHeight w:val="300"/>
        </w:trPr>
        <w:tc>
          <w:tcPr>
            <w:tcW w:w="2500" w:type="pct"/>
          </w:tcPr>
          <w:p w14:paraId="2B045A04" w14:textId="21403F01"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SOC hard limits</w:t>
            </w:r>
          </w:p>
        </w:tc>
        <w:tc>
          <w:tcPr>
            <w:tcW w:w="2500" w:type="pct"/>
          </w:tcPr>
          <w:p w14:paraId="7C522222" w14:textId="0C888CB9"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10% – 90%</w:t>
            </w:r>
          </w:p>
        </w:tc>
      </w:tr>
      <w:tr w:rsidR="067F156B" w:rsidRPr="006C66ED" w14:paraId="434DE646" w14:textId="77777777" w:rsidTr="00027BA6">
        <w:trPr>
          <w:trHeight w:val="300"/>
        </w:trPr>
        <w:tc>
          <w:tcPr>
            <w:tcW w:w="2500" w:type="pct"/>
          </w:tcPr>
          <w:p w14:paraId="7B38D3AC" w14:textId="15FD3BE6"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SOC bins (low / high)</w:t>
            </w:r>
          </w:p>
        </w:tc>
        <w:tc>
          <w:tcPr>
            <w:tcW w:w="2500" w:type="pct"/>
          </w:tcPr>
          <w:p w14:paraId="100DC52D" w14:textId="0506B138" w:rsidR="067F156B" w:rsidRPr="006C66ED" w:rsidRDefault="067F156B" w:rsidP="067F156B">
            <w:pPr>
              <w:rPr>
                <w:rFonts w:ascii="Times New Roman" w:eastAsia="Times New Roman" w:hAnsi="Times New Roman" w:cs="Times New Roman"/>
              </w:rPr>
            </w:pPr>
            <w:r w:rsidRPr="006C66ED">
              <w:rPr>
                <w:rFonts w:ascii="Times New Roman" w:eastAsia="Times New Roman" w:hAnsi="Times New Roman" w:cs="Times New Roman"/>
              </w:rPr>
              <w:t>30% / 70%</w:t>
            </w:r>
          </w:p>
        </w:tc>
      </w:tr>
    </w:tbl>
    <w:p w14:paraId="202F8DC2" w14:textId="54EDBA4D" w:rsidR="58C88428" w:rsidRPr="00026D23" w:rsidRDefault="58C88428" w:rsidP="00026D23">
      <w:pPr>
        <w:spacing w:after="200" w:line="276" w:lineRule="auto"/>
        <w:jc w:val="center"/>
        <w:rPr>
          <w:rFonts w:ascii="Times New Roman" w:eastAsia="Times New Roman" w:hAnsi="Times New Roman" w:cs="Times New Roman"/>
          <w:i/>
          <w:iCs/>
          <w:color w:val="595959" w:themeColor="text1" w:themeTint="A6"/>
          <w:sz w:val="22"/>
          <w:szCs w:val="22"/>
        </w:rPr>
      </w:pPr>
      <w:r w:rsidRPr="00026D23">
        <w:rPr>
          <w:rFonts w:ascii="Times New Roman" w:eastAsia="Times New Roman" w:hAnsi="Times New Roman" w:cs="Times New Roman"/>
          <w:i/>
          <w:iCs/>
          <w:color w:val="595959" w:themeColor="text1" w:themeTint="A6"/>
          <w:sz w:val="22"/>
          <w:szCs w:val="22"/>
        </w:rPr>
        <w:t>Table III</w:t>
      </w:r>
      <w:r w:rsidR="00026D23" w:rsidRPr="00026D23">
        <w:rPr>
          <w:rFonts w:ascii="Times New Roman" w:eastAsia="Times New Roman" w:hAnsi="Times New Roman" w:cs="Times New Roman"/>
          <w:i/>
          <w:iCs/>
          <w:color w:val="595959" w:themeColor="text1" w:themeTint="A6"/>
          <w:sz w:val="22"/>
          <w:szCs w:val="22"/>
        </w:rPr>
        <w:t>:</w:t>
      </w:r>
      <w:r w:rsidRPr="00026D23">
        <w:rPr>
          <w:rFonts w:ascii="Times New Roman" w:eastAsia="Times New Roman" w:hAnsi="Times New Roman" w:cs="Times New Roman"/>
          <w:i/>
          <w:iCs/>
          <w:color w:val="595959" w:themeColor="text1" w:themeTint="A6"/>
          <w:sz w:val="22"/>
          <w:szCs w:val="22"/>
        </w:rPr>
        <w:t xml:space="preserve"> Battery and timestep parameters</w:t>
      </w:r>
    </w:p>
    <w:p w14:paraId="0B7A7BE3" w14:textId="1055C91A" w:rsidR="58C88428" w:rsidRPr="00045347" w:rsidRDefault="58C88428" w:rsidP="067F156B">
      <w:pPr>
        <w:spacing w:before="240" w:after="240"/>
        <w:jc w:val="both"/>
        <w:rPr>
          <w:rFonts w:ascii="Times New Roman" w:eastAsia="Times New Roman" w:hAnsi="Times New Roman" w:cs="Times New Roman"/>
        </w:rPr>
      </w:pPr>
      <w:r w:rsidRPr="00045347">
        <w:rPr>
          <w:rFonts w:ascii="Times New Roman" w:eastAsia="Times New Roman" w:hAnsi="Times New Roman" w:cs="Times New Roman"/>
        </w:rPr>
        <w:t>The battery settings used in the environment are shown in Table III. The battery capacity is set to 10 kWh, with an initial state of charge of 50% at the start of each day. The maximum charge and discharge power is 5 kW. Since each timestep is 30 minutes, the battery can charge or discharge up to 2.5 kWh in one step. SOC is kept within hard limits of 10% to 90%, while 30% and 70% are used as low/high thresholds for discretisation.</w:t>
      </w:r>
    </w:p>
    <w:p w14:paraId="5CDCB659" w14:textId="00894451" w:rsidR="58C88428" w:rsidRDefault="58C88428" w:rsidP="067F156B">
      <w:pPr>
        <w:spacing w:before="240" w:after="240"/>
        <w:jc w:val="both"/>
        <w:rPr>
          <w:rFonts w:ascii="Times New Roman" w:eastAsia="Times New Roman" w:hAnsi="Times New Roman" w:cs="Times New Roman"/>
        </w:rPr>
      </w:pPr>
      <w:r w:rsidRPr="00045347">
        <w:rPr>
          <w:rFonts w:ascii="Times New Roman" w:eastAsia="Times New Roman" w:hAnsi="Times New Roman" w:cs="Times New Roman"/>
        </w:rPr>
        <w:t>At each timestep, the environment calculates whether the household has surplus solar or a load deficit. Surplus is the amount of solar left after meeting household load, while deficit is the amount of load that still needs to be supplied after solar is used. Charge and discharge amounts are limited by the battery power limit and available SOC. Grid import and curtailed solar are then calculated as:</w:t>
      </w:r>
    </w:p>
    <w:p w14:paraId="57F1CEBA" w14:textId="6BDC59DB" w:rsidR="00045347" w:rsidRPr="00D260F2" w:rsidRDefault="00A2314A" w:rsidP="067F156B">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grid_import =</m:t>
          </m:r>
          <m:r>
            <m:rPr>
              <m:sty m:val="p"/>
            </m:rPr>
            <w:rPr>
              <w:rFonts w:ascii="Cambria Math" w:eastAsia="Times New Roman" w:hAnsi="Cambria Math" w:cs="Times New Roman"/>
            </w:rPr>
            <m:t>max⁡</m:t>
          </m:r>
          <m:d>
            <m:dPr>
              <m:ctrlPr>
                <w:rPr>
                  <w:rFonts w:ascii="Cambria Math" w:eastAsia="Times New Roman" w:hAnsi="Cambria Math" w:cs="Times New Roman"/>
                  <w:i/>
                </w:rPr>
              </m:ctrlPr>
            </m:dPr>
            <m:e>
              <m:r>
                <w:rPr>
                  <w:rFonts w:ascii="Cambria Math" w:eastAsia="Times New Roman" w:hAnsi="Cambria Math" w:cs="Times New Roman"/>
                </w:rPr>
                <m:t>0, load-PV-discharge</m:t>
              </m:r>
            </m:e>
          </m:d>
        </m:oMath>
      </m:oMathPara>
    </w:p>
    <w:p w14:paraId="0DBE18CD" w14:textId="371C6648" w:rsidR="00D260F2" w:rsidRPr="00045347" w:rsidRDefault="00D260F2" w:rsidP="067F156B">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solar_waste =max</m:t>
          </m:r>
          <m:d>
            <m:dPr>
              <m:ctrlPr>
                <w:rPr>
                  <w:rFonts w:ascii="Cambria Math" w:eastAsia="Times New Roman" w:hAnsi="Cambria Math" w:cs="Times New Roman"/>
                  <w:i/>
                </w:rPr>
              </m:ctrlPr>
            </m:dPr>
            <m:e>
              <m:r>
                <w:rPr>
                  <w:rFonts w:ascii="Cambria Math" w:eastAsia="Times New Roman" w:hAnsi="Cambria Math" w:cs="Times New Roman"/>
                </w:rPr>
                <m:t>0, PV-load</m:t>
              </m:r>
            </m:e>
          </m:d>
        </m:oMath>
      </m:oMathPara>
    </w:p>
    <w:p w14:paraId="1EBE05CB" w14:textId="24AF44D2" w:rsidR="58C88428" w:rsidRPr="00F92696" w:rsidRDefault="58C88428" w:rsidP="00F92696">
      <w:pPr>
        <w:spacing w:before="240" w:after="240"/>
        <w:jc w:val="both"/>
        <w:rPr>
          <w:rFonts w:ascii="Times New Roman" w:eastAsia="Times New Roman" w:hAnsi="Times New Roman" w:cs="Times New Roman"/>
        </w:rPr>
      </w:pPr>
      <w:r w:rsidRPr="00F92696">
        <w:rPr>
          <w:rFonts w:ascii="Times New Roman" w:eastAsia="Times New Roman" w:hAnsi="Times New Roman" w:cs="Times New Roman"/>
        </w:rPr>
        <w:t>A limitation of this compact MDP design is that the full timestep index is not included directly in the state. Instead, time is represented using four broad time-of-day bins: night, morning, afternoon, and evening. This keeps the Q-table small, but it also means that some different timesteps may be treated as similar states.</w:t>
      </w:r>
    </w:p>
    <w:p w14:paraId="11FE5F73" w14:textId="79843F6B" w:rsidR="22CC60CE" w:rsidRPr="00F92696" w:rsidRDefault="22CC60CE" w:rsidP="00F92696">
      <w:pPr>
        <w:spacing w:before="240" w:after="240"/>
        <w:jc w:val="both"/>
        <w:rPr>
          <w:rFonts w:ascii="Times New Roman" w:eastAsia="Times New Roman" w:hAnsi="Times New Roman" w:cs="Times New Roman"/>
        </w:rPr>
      </w:pPr>
      <w:r w:rsidRPr="00F92696">
        <w:rPr>
          <w:rFonts w:ascii="Times New Roman" w:eastAsia="Times New Roman" w:hAnsi="Times New Roman" w:cs="Times New Roman"/>
          <w:b/>
          <w:bCs/>
        </w:rPr>
        <w:t xml:space="preserve">State representation and </w:t>
      </w:r>
      <w:r w:rsidR="785C6C0D" w:rsidRPr="00F92696">
        <w:rPr>
          <w:rFonts w:ascii="Times New Roman" w:eastAsia="Times New Roman" w:hAnsi="Times New Roman" w:cs="Times New Roman"/>
          <w:b/>
          <w:bCs/>
        </w:rPr>
        <w:t>discretisation:</w:t>
      </w:r>
      <w:r w:rsidRPr="00F92696">
        <w:rPr>
          <w:rFonts w:ascii="Times New Roman" w:eastAsia="Times New Roman" w:hAnsi="Times New Roman" w:cs="Times New Roman"/>
          <w:b/>
          <w:bCs/>
        </w:rPr>
        <w:t xml:space="preserve"> </w:t>
      </w:r>
      <w:r w:rsidRPr="00F92696">
        <w:rPr>
          <w:rFonts w:ascii="Times New Roman" w:eastAsia="Times New Roman" w:hAnsi="Times New Roman" w:cs="Times New Roman"/>
        </w:rPr>
        <w:t>At each timestep, the environment reads solar generation, household load, and electricity price from the historical dataset. These values are external inputs, meaning the agent cannot change future weather, household demand, or market price. The agent only controls the battery action: hold, charge, or discharge.</w:t>
      </w:r>
    </w:p>
    <w:p w14:paraId="48059F1F" w14:textId="6FF50BB4" w:rsidR="22CC60CE" w:rsidRPr="00F92696" w:rsidRDefault="22CC60CE" w:rsidP="00F92696">
      <w:pPr>
        <w:spacing w:before="240" w:after="240"/>
        <w:jc w:val="both"/>
        <w:rPr>
          <w:rFonts w:ascii="Times New Roman" w:eastAsia="Times New Roman" w:hAnsi="Times New Roman" w:cs="Times New Roman"/>
        </w:rPr>
      </w:pPr>
      <w:r w:rsidRPr="00F92696">
        <w:rPr>
          <w:rFonts w:ascii="Times New Roman" w:eastAsia="Times New Roman" w:hAnsi="Times New Roman" w:cs="Times New Roman"/>
        </w:rPr>
        <w:t>For tabular RL, the continuous variables must be converted into a finite number of states. In this project, the state includes battery SOC, solar generation, household load, electricity price, and time of day. Solar generation, load, and price are divided into tertile bins using thresholds calculated from the training data only. SOC is divided using fixed thresholds at 30% and 70%. Time of day is represented using four bins: night, morning, afternoon, and evening.</w:t>
      </w:r>
    </w:p>
    <w:p w14:paraId="2101D0F1" w14:textId="583FB6DA" w:rsidR="22CC60CE" w:rsidRPr="00F92696" w:rsidRDefault="22CC60CE" w:rsidP="00F92696">
      <w:pPr>
        <w:spacing w:before="240" w:after="240"/>
        <w:jc w:val="both"/>
        <w:rPr>
          <w:rFonts w:ascii="Times New Roman" w:eastAsia="Times New Roman" w:hAnsi="Times New Roman" w:cs="Times New Roman"/>
        </w:rPr>
      </w:pPr>
      <w:r w:rsidRPr="00F92696">
        <w:rPr>
          <w:rFonts w:ascii="Times New Roman" w:eastAsia="Times New Roman" w:hAnsi="Times New Roman" w:cs="Times New Roman"/>
        </w:rPr>
        <w:t>The final state representation combines SOC, PV, load, price, and time with dimensions (3, 3, 3, 3, 4). This gives 324 possible states. With three actions, the Q-table contains 324 × 3 = 972 state-action values. This size is small enough for tabular Q-Learning and SARSA, while still representing the main factors that affect battery dispatch.</w:t>
      </w:r>
    </w:p>
    <w:p w14:paraId="5D0088E5" w14:textId="41F95C50" w:rsidR="284B43E2" w:rsidRPr="00F92696" w:rsidRDefault="284B43E2" w:rsidP="00F92696">
      <w:pPr>
        <w:spacing w:before="240" w:after="240"/>
        <w:jc w:val="both"/>
        <w:rPr>
          <w:rFonts w:ascii="Times New Roman" w:eastAsia="Times New Roman" w:hAnsi="Times New Roman" w:cs="Times New Roman"/>
        </w:rPr>
      </w:pPr>
      <w:r w:rsidRPr="00F92696">
        <w:rPr>
          <w:rFonts w:ascii="Times New Roman" w:eastAsia="Times New Roman" w:hAnsi="Times New Roman" w:cs="Times New Roman"/>
        </w:rPr>
        <w:lastRenderedPageBreak/>
        <w:t>A limitation of this approach is that different real values can fall into the same bin. For example, many night-time intervals have zero solar generation, which can make the low-PV bin less informative. However, using more bins would increase the Q-table size quickly and could make learning sparse. Therefore, the chosen discretisation is a practical balance between detail and simplicity for this CA1 project. This choice is consistent with previous battery-storage RL studies that discretise continuous states before applying tabular Q-Learning [5].</w:t>
      </w:r>
    </w:p>
    <w:p w14:paraId="22EC7952" w14:textId="2C1A1976" w:rsidR="067F156B" w:rsidRPr="00F92696" w:rsidRDefault="067F156B" w:rsidP="00F92696">
      <w:pPr>
        <w:spacing w:before="240" w:after="240"/>
        <w:jc w:val="both"/>
        <w:rPr>
          <w:rFonts w:ascii="Times New Roman" w:eastAsia="Times New Roman" w:hAnsi="Times New Roman" w:cs="Times New Roman"/>
        </w:rPr>
      </w:pPr>
    </w:p>
    <w:p w14:paraId="5246E855" w14:textId="71613EDE" w:rsidR="2E004049" w:rsidRPr="000B30A2" w:rsidRDefault="2E004049" w:rsidP="000B30A2">
      <w:pPr>
        <w:pStyle w:val="Heading2"/>
        <w:numPr>
          <w:ilvl w:val="1"/>
          <w:numId w:val="2"/>
        </w:numPr>
        <w:ind w:left="540" w:hanging="540"/>
        <w:rPr>
          <w:rFonts w:ascii="Times New Roman" w:eastAsia="Times New Roman" w:hAnsi="Times New Roman" w:cs="Times New Roman"/>
          <w:b/>
          <w:bCs/>
          <w:sz w:val="28"/>
          <w:szCs w:val="28"/>
        </w:rPr>
      </w:pPr>
      <w:bookmarkStart w:id="12" w:name="_Toc234322627"/>
      <w:r w:rsidRPr="000B30A2">
        <w:rPr>
          <w:rFonts w:ascii="Times New Roman" w:eastAsia="Times New Roman" w:hAnsi="Times New Roman" w:cs="Times New Roman"/>
          <w:b/>
          <w:bCs/>
          <w:sz w:val="28"/>
          <w:szCs w:val="28"/>
        </w:rPr>
        <w:t>Reward Design</w:t>
      </w:r>
      <w:bookmarkEnd w:id="12"/>
    </w:p>
    <w:p w14:paraId="200C20A1" w14:textId="24C7C577" w:rsidR="05073FB7" w:rsidRDefault="05073FB7"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Reward design is important because the agent learns from the reward signal, not directly from the final electricity bill. If the reward does not match the evaluation metric, the agent may learn behaviour that looks good during training but performs poorly when measured by household cost [2], [6].</w:t>
      </w:r>
    </w:p>
    <w:p w14:paraId="45149CD0" w14:textId="1C305174" w:rsidR="05073FB7" w:rsidRDefault="05073FB7"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An early reward version used wholesale price as a proxy for cost. However, this did not properly include the retail margin or the opportunity cost of curtailed solar. As a result, the training reward and the final grid-import cost were not fully aligned. The final reward version was therefore changed to represent negative household cost at each timestep.</w:t>
      </w:r>
    </w:p>
    <w:p w14:paraId="44268478" w14:textId="3FFE2FF0" w:rsidR="067F156B" w:rsidRDefault="067F156B" w:rsidP="067F156B">
      <w:pPr>
        <w:spacing w:before="240" w:after="240"/>
        <w:jc w:val="both"/>
        <w:rPr>
          <w:rFonts w:ascii="Times New Roman" w:eastAsia="Times New Roman" w:hAnsi="Times New Roman" w:cs="Times New Roman"/>
        </w:rPr>
      </w:pPr>
    </w:p>
    <w:p w14:paraId="472C8505" w14:textId="51DC3178" w:rsidR="05073FB7" w:rsidRDefault="05073FB7"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The retail price is calculated as:</w:t>
      </w:r>
    </w:p>
    <w:p w14:paraId="30C297E2" w14:textId="48C4FC4D" w:rsidR="05073FB7" w:rsidRDefault="001446F4" w:rsidP="067F156B">
      <w:pPr>
        <w:spacing w:before="240" w:after="240"/>
        <w:jc w:val="both"/>
        <w:rPr>
          <w:rFonts w:ascii="Times New Roman" w:eastAsia="Times New Roman" w:hAnsi="Times New Roman" w:cs="Times New Roman"/>
          <w:i/>
          <w:iCs/>
        </w:rPr>
      </w:pPr>
      <m:oMathPara>
        <m:oMath>
          <m:r>
            <w:rPr>
              <w:rFonts w:ascii="Cambria Math" w:eastAsia="Times New Roman" w:hAnsi="Cambria Math" w:cs="Times New Roman"/>
            </w:rPr>
            <m:t>p_retai=p_wholesale+m</m:t>
          </m:r>
        </m:oMath>
      </m:oMathPara>
    </w:p>
    <w:p w14:paraId="4A8C9E1F" w14:textId="694FAC2A" w:rsidR="05073FB7" w:rsidRDefault="05073FB7"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where</w:t>
      </w:r>
      <w:r w:rsidRPr="067F156B">
        <w:rPr>
          <w:rFonts w:ascii="Times New Roman" w:eastAsia="Times New Roman" w:hAnsi="Times New Roman" w:cs="Times New Roman"/>
          <w:i/>
          <w:iCs/>
        </w:rPr>
        <w:t xml:space="preserve"> m = 0.22 AUD/kWh</w:t>
      </w:r>
      <w:r w:rsidRPr="067F156B">
        <w:rPr>
          <w:rFonts w:ascii="Times New Roman" w:eastAsia="Times New Roman" w:hAnsi="Times New Roman" w:cs="Times New Roman"/>
        </w:rPr>
        <w:t xml:space="preserve"> is the retail margin. The reward is then defined as:</w:t>
      </w:r>
    </w:p>
    <w:p w14:paraId="20202D47" w14:textId="25726BF2" w:rsidR="05073FB7" w:rsidRDefault="00A07EC4" w:rsidP="067F156B">
      <w:pPr>
        <w:spacing w:before="240" w:after="240"/>
        <w:jc w:val="both"/>
        <w:rPr>
          <w:rFonts w:ascii="Times New Roman" w:eastAsia="Times New Roman" w:hAnsi="Times New Roman" w:cs="Times New Roman"/>
          <w:i/>
          <w:iCs/>
        </w:rPr>
      </w:pPr>
      <m:oMathPara>
        <m:oMath>
          <m:r>
            <w:rPr>
              <w:rFonts w:ascii="Cambria Math" w:eastAsia="Times New Roman" w:hAnsi="Cambria Math" w:cs="Times New Roman"/>
            </w:rPr>
            <m:t>r_t=-w_c∙import_t·p_retail-w_s·waste_t·f-w_d·deg_t-w_i·invalid_t</m:t>
          </m:r>
        </m:oMath>
      </m:oMathPara>
    </w:p>
    <w:p w14:paraId="7A9D2FDC" w14:textId="77777777" w:rsidR="009B5021" w:rsidRDefault="009B5021" w:rsidP="067F156B">
      <w:pPr>
        <w:spacing w:before="240" w:after="240"/>
        <w:jc w:val="both"/>
        <w:rPr>
          <w:rFonts w:ascii="Times New Roman" w:eastAsia="Times New Roman" w:hAnsi="Times New Roman" w:cs="Times New Roman"/>
        </w:rPr>
      </w:pPr>
    </w:p>
    <w:p w14:paraId="38C71315" w14:textId="31A3F93C" w:rsidR="05073FB7" w:rsidRDefault="05073FB7"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Here,</w:t>
      </w:r>
      <w:r w:rsidRPr="067F156B">
        <w:rPr>
          <w:rFonts w:ascii="Times New Roman" w:eastAsia="Times New Roman" w:hAnsi="Times New Roman" w:cs="Times New Roman"/>
          <w:i/>
          <w:iCs/>
        </w:rPr>
        <w:t xml:space="preserve"> </w:t>
      </w:r>
      <w:proofErr w:type="spellStart"/>
      <w:r w:rsidRPr="067F156B">
        <w:rPr>
          <w:rFonts w:ascii="Times New Roman" w:eastAsia="Times New Roman" w:hAnsi="Times New Roman" w:cs="Times New Roman"/>
          <w:i/>
          <w:iCs/>
        </w:rPr>
        <w:t>import_t</w:t>
      </w:r>
      <w:proofErr w:type="spellEnd"/>
      <w:r w:rsidRPr="067F156B">
        <w:rPr>
          <w:rFonts w:ascii="Times New Roman" w:eastAsia="Times New Roman" w:hAnsi="Times New Roman" w:cs="Times New Roman"/>
        </w:rPr>
        <w:t xml:space="preserve"> is the grid import in kWh, </w:t>
      </w:r>
      <w:proofErr w:type="spellStart"/>
      <w:r w:rsidRPr="067F156B">
        <w:rPr>
          <w:rFonts w:ascii="Times New Roman" w:eastAsia="Times New Roman" w:hAnsi="Times New Roman" w:cs="Times New Roman"/>
          <w:i/>
          <w:iCs/>
        </w:rPr>
        <w:t>waste_t</w:t>
      </w:r>
      <w:proofErr w:type="spellEnd"/>
      <w:r w:rsidRPr="067F156B">
        <w:rPr>
          <w:rFonts w:ascii="Times New Roman" w:eastAsia="Times New Roman" w:hAnsi="Times New Roman" w:cs="Times New Roman"/>
        </w:rPr>
        <w:t xml:space="preserve"> is curtailed solar, f = 0.06 AUD/kWh represents the feed-in tariff opportunity cost, </w:t>
      </w:r>
      <w:proofErr w:type="spellStart"/>
      <w:r w:rsidRPr="067F156B">
        <w:rPr>
          <w:rFonts w:ascii="Times New Roman" w:eastAsia="Times New Roman" w:hAnsi="Times New Roman" w:cs="Times New Roman"/>
          <w:i/>
          <w:iCs/>
        </w:rPr>
        <w:t>deg_t</w:t>
      </w:r>
      <w:proofErr w:type="spellEnd"/>
      <w:r w:rsidRPr="067F156B">
        <w:rPr>
          <w:rFonts w:ascii="Times New Roman" w:eastAsia="Times New Roman" w:hAnsi="Times New Roman" w:cs="Times New Roman"/>
        </w:rPr>
        <w:t xml:space="preserve"> represents battery degradation or SOC-limit penalties, and </w:t>
      </w:r>
      <w:proofErr w:type="spellStart"/>
      <w:r w:rsidRPr="067F156B">
        <w:rPr>
          <w:rFonts w:ascii="Times New Roman" w:eastAsia="Times New Roman" w:hAnsi="Times New Roman" w:cs="Times New Roman"/>
          <w:i/>
          <w:iCs/>
        </w:rPr>
        <w:t>invalid_t</w:t>
      </w:r>
      <w:proofErr w:type="spellEnd"/>
      <w:r w:rsidRPr="067F156B">
        <w:rPr>
          <w:rFonts w:ascii="Times New Roman" w:eastAsia="Times New Roman" w:hAnsi="Times New Roman" w:cs="Times New Roman"/>
        </w:rPr>
        <w:t xml:space="preserve"> penalises physically invalid actions such as charging when the battery is already full. The default battery-aware reward uses equal weights for import cost, solar waste, and degradation, with a smaller penalty for invalid actions.</w:t>
      </w:r>
    </w:p>
    <w:p w14:paraId="47B4B12B" w14:textId="657308D5" w:rsidR="05073FB7" w:rsidRDefault="05073FB7"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Because the reward is expressed in AUD-based cost terms, maximising total reward is closely linked to minimising grid-import cost and reducing unnecessary solar waste or battery stress. The effect of this reward redesign is evaluated in Section 4.4.</w:t>
      </w:r>
    </w:p>
    <w:p w14:paraId="6AB45518" w14:textId="1D53CB61" w:rsidR="5822E882" w:rsidRPr="00551D90" w:rsidRDefault="5822E882" w:rsidP="00551D90">
      <w:pPr>
        <w:pStyle w:val="Heading2"/>
        <w:numPr>
          <w:ilvl w:val="1"/>
          <w:numId w:val="2"/>
        </w:numPr>
        <w:ind w:left="540" w:hanging="540"/>
        <w:rPr>
          <w:rFonts w:ascii="Times New Roman" w:hAnsi="Times New Roman" w:cs="Times New Roman"/>
          <w:b/>
          <w:bCs/>
          <w:sz w:val="28"/>
          <w:szCs w:val="28"/>
        </w:rPr>
      </w:pPr>
      <w:bookmarkStart w:id="13" w:name="_Toc234322628"/>
      <w:r w:rsidRPr="00551D90">
        <w:rPr>
          <w:rFonts w:ascii="Times New Roman" w:hAnsi="Times New Roman" w:cs="Times New Roman"/>
          <w:b/>
          <w:bCs/>
          <w:sz w:val="28"/>
          <w:szCs w:val="28"/>
        </w:rPr>
        <w:lastRenderedPageBreak/>
        <w:t>Algorithms and Training</w:t>
      </w:r>
      <w:bookmarkEnd w:id="13"/>
    </w:p>
    <w:p w14:paraId="1FCA216A" w14:textId="43AFA929" w:rsidR="5822E882" w:rsidRDefault="5822E882"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Two model-free tabular RL algorithms were implemented from scratch in NumPy: Q-Learning and SARSA. No external RL libraries such as Stable Baselines3 were used. Both algorithms store action values in a Q-table, (Q(</w:t>
      </w:r>
      <w:proofErr w:type="spellStart"/>
      <w:proofErr w:type="gramStart"/>
      <w:r w:rsidRPr="067F156B">
        <w:rPr>
          <w:rFonts w:ascii="Times New Roman" w:eastAsia="Times New Roman" w:hAnsi="Times New Roman" w:cs="Times New Roman"/>
        </w:rPr>
        <w:t>s,a</w:t>
      </w:r>
      <w:proofErr w:type="spellEnd"/>
      <w:proofErr w:type="gramEnd"/>
      <w:r w:rsidRPr="067F156B">
        <w:rPr>
          <w:rFonts w:ascii="Times New Roman" w:eastAsia="Times New Roman" w:hAnsi="Times New Roman" w:cs="Times New Roman"/>
        </w:rPr>
        <w:t>)), initialised to zero, and use ε-greedy exploration during training [1], [3], [5].</w:t>
      </w:r>
    </w:p>
    <w:p w14:paraId="17E76536" w14:textId="753F472E" w:rsidR="5822E882" w:rsidRDefault="5822E882"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Q-Learning is an off-policy method. It updates the current state-action value using the best estimated action value in the next state:</w:t>
      </w:r>
    </w:p>
    <w:p w14:paraId="5CA4F950" w14:textId="7F92B43E" w:rsidR="003A3CB5" w:rsidRDefault="00335332" w:rsidP="067F156B">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Q</m:t>
          </m:r>
          <m:d>
            <m:dPr>
              <m:ctrlPr>
                <w:rPr>
                  <w:rFonts w:ascii="Cambria Math" w:eastAsia="Times New Roman" w:hAnsi="Cambria Math" w:cs="Times New Roman"/>
                  <w:i/>
                </w:rPr>
              </m:ctrlPr>
            </m:dPr>
            <m:e>
              <m:r>
                <w:rPr>
                  <w:rFonts w:ascii="Cambria Math" w:eastAsia="Times New Roman" w:hAnsi="Cambria Math" w:cs="Times New Roman"/>
                </w:rPr>
                <m:t>s,a</m:t>
              </m:r>
            </m:e>
          </m:d>
          <m:r>
            <w:rPr>
              <w:rFonts w:ascii="Cambria Math" w:eastAsia="Times New Roman" w:hAnsi="Cambria Math" w:cs="Times New Roman"/>
            </w:rPr>
            <m:t>←Q</m:t>
          </m:r>
          <m:d>
            <m:dPr>
              <m:ctrlPr>
                <w:rPr>
                  <w:rFonts w:ascii="Cambria Math" w:eastAsia="Times New Roman" w:hAnsi="Cambria Math" w:cs="Times New Roman"/>
                  <w:i/>
                </w:rPr>
              </m:ctrlPr>
            </m:dPr>
            <m:e>
              <m:r>
                <w:rPr>
                  <w:rFonts w:ascii="Cambria Math" w:eastAsia="Times New Roman" w:hAnsi="Cambria Math" w:cs="Times New Roman"/>
                </w:rPr>
                <m:t>s,a</m:t>
              </m:r>
            </m:e>
          </m:d>
          <m:r>
            <w:rPr>
              <w:rFonts w:ascii="Cambria Math" w:eastAsia="Times New Roman" w:hAnsi="Cambria Math" w:cs="Times New Roman"/>
            </w:rPr>
            <m:t>+α</m:t>
          </m:r>
          <m:d>
            <m:dPr>
              <m:begChr m:val="["/>
              <m:endChr m:val="]"/>
              <m:ctrlPr>
                <w:rPr>
                  <w:rFonts w:ascii="Cambria Math" w:eastAsia="Times New Roman" w:hAnsi="Cambria Math" w:cs="Times New Roman"/>
                  <w:i/>
                </w:rPr>
              </m:ctrlPr>
            </m:dPr>
            <m:e>
              <m:r>
                <w:rPr>
                  <w:rFonts w:ascii="Cambria Math" w:eastAsia="Times New Roman" w:hAnsi="Cambria Math" w:cs="Times New Roman"/>
                </w:rPr>
                <m:t xml:space="preserve">r+γ </m:t>
              </m:r>
              <m:r>
                <m:rPr>
                  <m:sty m:val="p"/>
                </m:rPr>
                <w:rPr>
                  <w:rFonts w:ascii="Cambria Math" w:eastAsia="Times New Roman" w:hAnsi="Cambria Math" w:cs="Times New Roman"/>
                </w:rPr>
                <m:t>max⁡</m:t>
              </m:r>
              <m:r>
                <w:rPr>
                  <w:rFonts w:ascii="Cambria Math" w:eastAsia="Times New Roman" w:hAnsi="Cambria Math" w:cs="Times New Roman"/>
                </w:rPr>
                <m:t>_a' Q</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s</m:t>
                      </m:r>
                    </m:e>
                    <m:sup>
                      <m: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m:t>
                      </m:r>
                    </m:sup>
                  </m:sSup>
                </m:e>
              </m:d>
              <m:r>
                <w:rPr>
                  <w:rFonts w:ascii="Cambria Math" w:eastAsia="Times New Roman" w:hAnsi="Cambria Math" w:cs="Times New Roman"/>
                </w:rPr>
                <m:t>-Q</m:t>
              </m:r>
              <m:d>
                <m:dPr>
                  <m:ctrlPr>
                    <w:rPr>
                      <w:rFonts w:ascii="Cambria Math" w:eastAsia="Times New Roman" w:hAnsi="Cambria Math" w:cs="Times New Roman"/>
                      <w:i/>
                    </w:rPr>
                  </m:ctrlPr>
                </m:dPr>
                <m:e>
                  <m:r>
                    <w:rPr>
                      <w:rFonts w:ascii="Cambria Math" w:eastAsia="Times New Roman" w:hAnsi="Cambria Math" w:cs="Times New Roman"/>
                    </w:rPr>
                    <m:t>s,a</m:t>
                  </m:r>
                </m:e>
              </m:d>
            </m:e>
          </m:d>
        </m:oMath>
      </m:oMathPara>
    </w:p>
    <w:p w14:paraId="58D7DA20" w14:textId="785C8369" w:rsidR="5822E882" w:rsidRDefault="5822E882"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 xml:space="preserve">SARSA is an on-policy method. Instead of using the best possible next action, it uses the action that the agent </w:t>
      </w:r>
      <w:proofErr w:type="gramStart"/>
      <w:r w:rsidRPr="067F156B">
        <w:rPr>
          <w:rFonts w:ascii="Times New Roman" w:eastAsia="Times New Roman" w:hAnsi="Times New Roman" w:cs="Times New Roman"/>
        </w:rPr>
        <w:t>actually takes</w:t>
      </w:r>
      <w:proofErr w:type="gramEnd"/>
      <w:r w:rsidRPr="067F156B">
        <w:rPr>
          <w:rFonts w:ascii="Times New Roman" w:eastAsia="Times New Roman" w:hAnsi="Times New Roman" w:cs="Times New Roman"/>
        </w:rPr>
        <w:t xml:space="preserve"> next during exploration:</w:t>
      </w:r>
    </w:p>
    <w:p w14:paraId="70511BF3" w14:textId="3FA17F9C" w:rsidR="0054285C" w:rsidRDefault="0054285C" w:rsidP="067F156B">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Q</m:t>
          </m:r>
          <m:d>
            <m:dPr>
              <m:ctrlPr>
                <w:rPr>
                  <w:rFonts w:ascii="Cambria Math" w:eastAsia="Times New Roman" w:hAnsi="Cambria Math" w:cs="Times New Roman"/>
                  <w:i/>
                </w:rPr>
              </m:ctrlPr>
            </m:dPr>
            <m:e>
              <m:r>
                <w:rPr>
                  <w:rFonts w:ascii="Cambria Math" w:eastAsia="Times New Roman" w:hAnsi="Cambria Math" w:cs="Times New Roman"/>
                </w:rPr>
                <m:t>s,a</m:t>
              </m:r>
            </m:e>
          </m:d>
          <m:r>
            <w:rPr>
              <w:rFonts w:ascii="Cambria Math" w:eastAsia="Times New Roman" w:hAnsi="Cambria Math" w:cs="Times New Roman"/>
            </w:rPr>
            <m:t>←Q</m:t>
          </m:r>
          <m:d>
            <m:dPr>
              <m:ctrlPr>
                <w:rPr>
                  <w:rFonts w:ascii="Cambria Math" w:eastAsia="Times New Roman" w:hAnsi="Cambria Math" w:cs="Times New Roman"/>
                  <w:i/>
                </w:rPr>
              </m:ctrlPr>
            </m:dPr>
            <m:e>
              <m:r>
                <w:rPr>
                  <w:rFonts w:ascii="Cambria Math" w:eastAsia="Times New Roman" w:hAnsi="Cambria Math" w:cs="Times New Roman"/>
                </w:rPr>
                <m:t>s,a</m:t>
              </m:r>
            </m:e>
          </m:d>
          <m:r>
            <w:rPr>
              <w:rFonts w:ascii="Cambria Math" w:eastAsia="Times New Roman" w:hAnsi="Cambria Math" w:cs="Times New Roman"/>
            </w:rPr>
            <m:t>+α</m:t>
          </m:r>
          <m:d>
            <m:dPr>
              <m:begChr m:val="["/>
              <m:endChr m:val="]"/>
              <m:ctrlPr>
                <w:rPr>
                  <w:rFonts w:ascii="Cambria Math" w:eastAsia="Times New Roman" w:hAnsi="Cambria Math" w:cs="Times New Roman"/>
                  <w:i/>
                </w:rPr>
              </m:ctrlPr>
            </m:dPr>
            <m:e>
              <m:r>
                <w:rPr>
                  <w:rFonts w:ascii="Cambria Math" w:eastAsia="Times New Roman" w:hAnsi="Cambria Math" w:cs="Times New Roman"/>
                </w:rPr>
                <m:t>r+γ Q</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s</m:t>
                      </m:r>
                    </m:e>
                    <m:sup>
                      <m:r>
                        <w:rPr>
                          <w:rFonts w:ascii="Cambria Math" w:eastAsia="Times New Roman" w:hAnsi="Cambria Math" w:cs="Times New Roman"/>
                        </w:rPr>
                        <m:t>'</m:t>
                      </m:r>
                    </m:sup>
                  </m:sSup>
                  <m:r>
                    <w:rPr>
                      <w:rFonts w:ascii="Cambria Math" w:eastAsia="Times New Roman" w:hAnsi="Cambria Math" w:cs="Times New Roman"/>
                    </w:rPr>
                    <m:t>,a'</m:t>
                  </m:r>
                </m:e>
              </m:d>
              <m:r>
                <w:rPr>
                  <w:rFonts w:ascii="Cambria Math" w:eastAsia="Times New Roman" w:hAnsi="Cambria Math" w:cs="Times New Roman"/>
                </w:rPr>
                <m:t>-Q</m:t>
              </m:r>
              <m:d>
                <m:dPr>
                  <m:ctrlPr>
                    <w:rPr>
                      <w:rFonts w:ascii="Cambria Math" w:eastAsia="Times New Roman" w:hAnsi="Cambria Math" w:cs="Times New Roman"/>
                      <w:i/>
                    </w:rPr>
                  </m:ctrlPr>
                </m:dPr>
                <m:e>
                  <m:r>
                    <w:rPr>
                      <w:rFonts w:ascii="Cambria Math" w:eastAsia="Times New Roman" w:hAnsi="Cambria Math" w:cs="Times New Roman"/>
                    </w:rPr>
                    <m:t>s,a</m:t>
                  </m:r>
                </m:e>
              </m:d>
            </m:e>
          </m:d>
        </m:oMath>
      </m:oMathPara>
    </w:p>
    <w:p w14:paraId="1F685E4A" w14:textId="79026745" w:rsidR="5822E882" w:rsidRDefault="5822E882"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Double Q-Learning was also implemented as an optional extension to reduce maximisation bias, but the main results focus on Q-Learning and SARSA because these are the two primary algorithms compared for</w:t>
      </w:r>
      <w:r w:rsidR="37A3C8BE" w:rsidRPr="067F156B">
        <w:rPr>
          <w:rFonts w:ascii="Times New Roman" w:eastAsia="Times New Roman" w:hAnsi="Times New Roman" w:cs="Times New Roman"/>
        </w:rPr>
        <w:t xml:space="preserve"> the project</w:t>
      </w:r>
      <w:r w:rsidRPr="067F156B">
        <w:rPr>
          <w:rFonts w:ascii="Times New Roman" w:eastAsia="Times New Roman" w:hAnsi="Times New Roman" w:cs="Times New Roman"/>
        </w:rPr>
        <w:t>.</w:t>
      </w:r>
    </w:p>
    <w:tbl>
      <w:tblPr>
        <w:tblStyle w:val="TableGridLight"/>
        <w:tblW w:w="5000" w:type="pct"/>
        <w:tblLook w:val="04A0" w:firstRow="1" w:lastRow="0" w:firstColumn="1" w:lastColumn="0" w:noHBand="0" w:noVBand="1"/>
      </w:tblPr>
      <w:tblGrid>
        <w:gridCol w:w="2243"/>
        <w:gridCol w:w="1785"/>
        <w:gridCol w:w="4988"/>
      </w:tblGrid>
      <w:tr w:rsidR="067F156B" w:rsidRPr="00AF1BAF" w14:paraId="4E7438BD" w14:textId="77777777" w:rsidTr="00324DDA">
        <w:trPr>
          <w:trHeight w:val="300"/>
        </w:trPr>
        <w:tc>
          <w:tcPr>
            <w:tcW w:w="1244" w:type="pct"/>
            <w:shd w:val="clear" w:color="auto" w:fill="E8E8E8" w:themeFill="background2"/>
          </w:tcPr>
          <w:p w14:paraId="131D8FD0" w14:textId="5B89A909" w:rsidR="067F156B" w:rsidRPr="00AF1BAF" w:rsidRDefault="067F156B" w:rsidP="067F156B">
            <w:pPr>
              <w:jc w:val="both"/>
              <w:rPr>
                <w:rFonts w:ascii="Times New Roman" w:eastAsia="Times New Roman" w:hAnsi="Times New Roman" w:cs="Times New Roman"/>
                <w:b/>
                <w:bCs/>
              </w:rPr>
            </w:pPr>
            <w:r w:rsidRPr="00AF1BAF">
              <w:rPr>
                <w:rFonts w:ascii="Times New Roman" w:eastAsia="Times New Roman" w:hAnsi="Times New Roman" w:cs="Times New Roman"/>
                <w:b/>
                <w:bCs/>
              </w:rPr>
              <w:t>Hyperparameter</w:t>
            </w:r>
          </w:p>
        </w:tc>
        <w:tc>
          <w:tcPr>
            <w:tcW w:w="990" w:type="pct"/>
            <w:shd w:val="clear" w:color="auto" w:fill="E8E8E8" w:themeFill="background2"/>
          </w:tcPr>
          <w:p w14:paraId="71D25FCB" w14:textId="73A1826F" w:rsidR="067F156B" w:rsidRPr="00AF1BAF" w:rsidRDefault="067F156B" w:rsidP="067F156B">
            <w:pPr>
              <w:jc w:val="both"/>
              <w:rPr>
                <w:rFonts w:ascii="Times New Roman" w:eastAsia="Times New Roman" w:hAnsi="Times New Roman" w:cs="Times New Roman"/>
                <w:b/>
                <w:bCs/>
              </w:rPr>
            </w:pPr>
            <w:r w:rsidRPr="00AF1BAF">
              <w:rPr>
                <w:rFonts w:ascii="Times New Roman" w:eastAsia="Times New Roman" w:hAnsi="Times New Roman" w:cs="Times New Roman"/>
                <w:b/>
                <w:bCs/>
              </w:rPr>
              <w:t>Symbol</w:t>
            </w:r>
          </w:p>
        </w:tc>
        <w:tc>
          <w:tcPr>
            <w:tcW w:w="2766" w:type="pct"/>
            <w:shd w:val="clear" w:color="auto" w:fill="E8E8E8" w:themeFill="background2"/>
          </w:tcPr>
          <w:p w14:paraId="0C6A8907" w14:textId="46C164D7" w:rsidR="067F156B" w:rsidRPr="00AF1BAF" w:rsidRDefault="067F156B" w:rsidP="067F156B">
            <w:pPr>
              <w:jc w:val="both"/>
              <w:rPr>
                <w:rFonts w:ascii="Times New Roman" w:eastAsia="Times New Roman" w:hAnsi="Times New Roman" w:cs="Times New Roman"/>
                <w:b/>
                <w:bCs/>
              </w:rPr>
            </w:pPr>
            <w:r w:rsidRPr="00AF1BAF">
              <w:rPr>
                <w:rFonts w:ascii="Times New Roman" w:eastAsia="Times New Roman" w:hAnsi="Times New Roman" w:cs="Times New Roman"/>
                <w:b/>
                <w:bCs/>
              </w:rPr>
              <w:t>Value</w:t>
            </w:r>
          </w:p>
        </w:tc>
      </w:tr>
      <w:tr w:rsidR="067F156B" w:rsidRPr="00AF1BAF" w14:paraId="7A7D37E8" w14:textId="77777777" w:rsidTr="00324DDA">
        <w:trPr>
          <w:trHeight w:val="300"/>
        </w:trPr>
        <w:tc>
          <w:tcPr>
            <w:tcW w:w="1244" w:type="pct"/>
          </w:tcPr>
          <w:p w14:paraId="1A136459" w14:textId="2B1036AC"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Learning rate</w:t>
            </w:r>
          </w:p>
        </w:tc>
        <w:tc>
          <w:tcPr>
            <w:tcW w:w="990" w:type="pct"/>
          </w:tcPr>
          <w:p w14:paraId="4FDFD71D" w14:textId="3372ECF0"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α</w:t>
            </w:r>
          </w:p>
        </w:tc>
        <w:tc>
          <w:tcPr>
            <w:tcW w:w="2766" w:type="pct"/>
          </w:tcPr>
          <w:p w14:paraId="17285C1B" w14:textId="73191374"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0.1 (decays ×0.9995/ep, floor 0.01)</w:t>
            </w:r>
          </w:p>
        </w:tc>
      </w:tr>
      <w:tr w:rsidR="067F156B" w:rsidRPr="00AF1BAF" w14:paraId="3267341D" w14:textId="77777777" w:rsidTr="00324DDA">
        <w:trPr>
          <w:trHeight w:val="300"/>
        </w:trPr>
        <w:tc>
          <w:tcPr>
            <w:tcW w:w="1244" w:type="pct"/>
          </w:tcPr>
          <w:p w14:paraId="31751C8D" w14:textId="10049443"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Discount factor</w:t>
            </w:r>
          </w:p>
        </w:tc>
        <w:tc>
          <w:tcPr>
            <w:tcW w:w="990" w:type="pct"/>
          </w:tcPr>
          <w:p w14:paraId="1B640CC3" w14:textId="4400D96C"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γ</w:t>
            </w:r>
          </w:p>
        </w:tc>
        <w:tc>
          <w:tcPr>
            <w:tcW w:w="2766" w:type="pct"/>
          </w:tcPr>
          <w:p w14:paraId="5C1F719C" w14:textId="057FDB47"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0.95</w:t>
            </w:r>
          </w:p>
        </w:tc>
      </w:tr>
      <w:tr w:rsidR="067F156B" w:rsidRPr="00AF1BAF" w14:paraId="2D639E1F" w14:textId="77777777" w:rsidTr="00324DDA">
        <w:trPr>
          <w:trHeight w:val="300"/>
        </w:trPr>
        <w:tc>
          <w:tcPr>
            <w:tcW w:w="1244" w:type="pct"/>
          </w:tcPr>
          <w:p w14:paraId="4AED4A0D" w14:textId="707F152F"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Initial ε</w:t>
            </w:r>
          </w:p>
        </w:tc>
        <w:tc>
          <w:tcPr>
            <w:tcW w:w="990" w:type="pct"/>
          </w:tcPr>
          <w:p w14:paraId="4C61FD9C" w14:textId="3D329E4B"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ε</w:t>
            </w:r>
          </w:p>
        </w:tc>
        <w:tc>
          <w:tcPr>
            <w:tcW w:w="2766" w:type="pct"/>
          </w:tcPr>
          <w:p w14:paraId="690F2D09" w14:textId="28DF1C69"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0.1</w:t>
            </w:r>
          </w:p>
        </w:tc>
      </w:tr>
      <w:tr w:rsidR="067F156B" w:rsidRPr="00AF1BAF" w14:paraId="64446CF3" w14:textId="77777777" w:rsidTr="00324DDA">
        <w:trPr>
          <w:trHeight w:val="300"/>
        </w:trPr>
        <w:tc>
          <w:tcPr>
            <w:tcW w:w="1244" w:type="pct"/>
          </w:tcPr>
          <w:p w14:paraId="3334F857" w14:textId="051C2E68"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Minimum ε</w:t>
            </w:r>
          </w:p>
        </w:tc>
        <w:tc>
          <w:tcPr>
            <w:tcW w:w="990" w:type="pct"/>
          </w:tcPr>
          <w:p w14:paraId="65C2B1DF" w14:textId="78741269" w:rsidR="067F156B" w:rsidRPr="00AF1BAF" w:rsidRDefault="067F156B" w:rsidP="067F156B">
            <w:pPr>
              <w:jc w:val="both"/>
              <w:rPr>
                <w:rFonts w:ascii="Times New Roman" w:eastAsia="Times New Roman" w:hAnsi="Times New Roman" w:cs="Times New Roman"/>
              </w:rPr>
            </w:pPr>
            <w:proofErr w:type="spellStart"/>
            <w:r w:rsidRPr="00AF1BAF">
              <w:rPr>
                <w:rFonts w:ascii="Times New Roman" w:eastAsia="Times New Roman" w:hAnsi="Times New Roman" w:cs="Times New Roman"/>
              </w:rPr>
              <w:t>ε_min</w:t>
            </w:r>
            <w:proofErr w:type="spellEnd"/>
          </w:p>
        </w:tc>
        <w:tc>
          <w:tcPr>
            <w:tcW w:w="2766" w:type="pct"/>
          </w:tcPr>
          <w:p w14:paraId="5BD6062C" w14:textId="1D820C3F"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0.01</w:t>
            </w:r>
          </w:p>
        </w:tc>
      </w:tr>
      <w:tr w:rsidR="067F156B" w:rsidRPr="00AF1BAF" w14:paraId="51E48FC1" w14:textId="77777777" w:rsidTr="00324DDA">
        <w:trPr>
          <w:trHeight w:val="300"/>
        </w:trPr>
        <w:tc>
          <w:tcPr>
            <w:tcW w:w="1244" w:type="pct"/>
          </w:tcPr>
          <w:p w14:paraId="1606D169" w14:textId="503098BE"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ε decay</w:t>
            </w:r>
          </w:p>
        </w:tc>
        <w:tc>
          <w:tcPr>
            <w:tcW w:w="990" w:type="pct"/>
          </w:tcPr>
          <w:p w14:paraId="51B85EF6" w14:textId="24E84CBC"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w:t>
            </w:r>
          </w:p>
        </w:tc>
        <w:tc>
          <w:tcPr>
            <w:tcW w:w="2766" w:type="pct"/>
          </w:tcPr>
          <w:p w14:paraId="49C32426" w14:textId="72AF212F"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×0.999 per episode</w:t>
            </w:r>
          </w:p>
        </w:tc>
      </w:tr>
      <w:tr w:rsidR="067F156B" w:rsidRPr="00AF1BAF" w14:paraId="697A679D" w14:textId="77777777" w:rsidTr="00324DDA">
        <w:trPr>
          <w:trHeight w:val="300"/>
        </w:trPr>
        <w:tc>
          <w:tcPr>
            <w:tcW w:w="1244" w:type="pct"/>
          </w:tcPr>
          <w:p w14:paraId="35503744" w14:textId="55EDA095"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Training episodes</w:t>
            </w:r>
          </w:p>
        </w:tc>
        <w:tc>
          <w:tcPr>
            <w:tcW w:w="990" w:type="pct"/>
          </w:tcPr>
          <w:p w14:paraId="6F5F3EED" w14:textId="09906B8D"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w:t>
            </w:r>
          </w:p>
        </w:tc>
        <w:tc>
          <w:tcPr>
            <w:tcW w:w="2766" w:type="pct"/>
          </w:tcPr>
          <w:p w14:paraId="7CB1BE1F" w14:textId="7A43B20F"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10,000</w:t>
            </w:r>
          </w:p>
        </w:tc>
      </w:tr>
      <w:tr w:rsidR="067F156B" w:rsidRPr="00AF1BAF" w14:paraId="48EF8123" w14:textId="77777777" w:rsidTr="00324DDA">
        <w:trPr>
          <w:trHeight w:val="300"/>
        </w:trPr>
        <w:tc>
          <w:tcPr>
            <w:tcW w:w="1244" w:type="pct"/>
          </w:tcPr>
          <w:p w14:paraId="45825A28" w14:textId="245C57F9"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Random seed</w:t>
            </w:r>
          </w:p>
        </w:tc>
        <w:tc>
          <w:tcPr>
            <w:tcW w:w="990" w:type="pct"/>
          </w:tcPr>
          <w:p w14:paraId="1FA834C7" w14:textId="5369D71B"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w:t>
            </w:r>
          </w:p>
        </w:tc>
        <w:tc>
          <w:tcPr>
            <w:tcW w:w="2766" w:type="pct"/>
          </w:tcPr>
          <w:p w14:paraId="6D695B20" w14:textId="0C8129B5"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42</w:t>
            </w:r>
          </w:p>
        </w:tc>
      </w:tr>
      <w:tr w:rsidR="067F156B" w:rsidRPr="00AF1BAF" w14:paraId="7CE3FDE8" w14:textId="77777777" w:rsidTr="00324DDA">
        <w:trPr>
          <w:trHeight w:val="300"/>
        </w:trPr>
        <w:tc>
          <w:tcPr>
            <w:tcW w:w="1244" w:type="pct"/>
          </w:tcPr>
          <w:p w14:paraId="31A87406" w14:textId="6E802D59"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Q-table shape</w:t>
            </w:r>
          </w:p>
        </w:tc>
        <w:tc>
          <w:tcPr>
            <w:tcW w:w="990" w:type="pct"/>
          </w:tcPr>
          <w:p w14:paraId="4541BBA1" w14:textId="29FD437F"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w:t>
            </w:r>
          </w:p>
        </w:tc>
        <w:tc>
          <w:tcPr>
            <w:tcW w:w="2766" w:type="pct"/>
          </w:tcPr>
          <w:p w14:paraId="3E7C4F20" w14:textId="22B9587A" w:rsidR="067F156B" w:rsidRPr="00AF1BAF" w:rsidRDefault="067F156B" w:rsidP="067F156B">
            <w:pPr>
              <w:jc w:val="both"/>
              <w:rPr>
                <w:rFonts w:ascii="Times New Roman" w:eastAsia="Times New Roman" w:hAnsi="Times New Roman" w:cs="Times New Roman"/>
              </w:rPr>
            </w:pPr>
            <w:r w:rsidRPr="00AF1BAF">
              <w:rPr>
                <w:rFonts w:ascii="Times New Roman" w:eastAsia="Times New Roman" w:hAnsi="Times New Roman" w:cs="Times New Roman"/>
              </w:rPr>
              <w:t>324 × 3</w:t>
            </w:r>
          </w:p>
        </w:tc>
      </w:tr>
    </w:tbl>
    <w:p w14:paraId="1AD650E5" w14:textId="7553CF1A" w:rsidR="067F156B" w:rsidRPr="00EE7CD7" w:rsidRDefault="33C49CB1" w:rsidP="00EE7CD7">
      <w:pPr>
        <w:spacing w:after="120" w:line="276" w:lineRule="auto"/>
        <w:jc w:val="center"/>
        <w:rPr>
          <w:rFonts w:ascii="Times New Roman" w:eastAsia="Times New Roman" w:hAnsi="Times New Roman" w:cs="Times New Roman"/>
          <w:i/>
          <w:iCs/>
          <w:color w:val="595959" w:themeColor="text1" w:themeTint="A6"/>
          <w:sz w:val="22"/>
          <w:szCs w:val="22"/>
        </w:rPr>
      </w:pPr>
      <w:r w:rsidRPr="00AF1BAF">
        <w:rPr>
          <w:rFonts w:ascii="Times New Roman" w:eastAsia="Times New Roman" w:hAnsi="Times New Roman" w:cs="Times New Roman"/>
          <w:i/>
          <w:iCs/>
          <w:color w:val="595959" w:themeColor="text1" w:themeTint="A6"/>
          <w:sz w:val="22"/>
          <w:szCs w:val="22"/>
        </w:rPr>
        <w:t>Table IV</w:t>
      </w:r>
      <w:r w:rsidR="00A23F96">
        <w:rPr>
          <w:rFonts w:ascii="Times New Roman" w:eastAsia="Times New Roman" w:hAnsi="Times New Roman" w:cs="Times New Roman"/>
          <w:i/>
          <w:iCs/>
          <w:color w:val="595959" w:themeColor="text1" w:themeTint="A6"/>
          <w:sz w:val="22"/>
          <w:szCs w:val="22"/>
        </w:rPr>
        <w:t>:</w:t>
      </w:r>
      <w:r w:rsidRPr="00AF1BAF">
        <w:rPr>
          <w:rFonts w:ascii="Times New Roman" w:eastAsia="Times New Roman" w:hAnsi="Times New Roman" w:cs="Times New Roman"/>
          <w:i/>
          <w:iCs/>
          <w:color w:val="595959" w:themeColor="text1" w:themeTint="A6"/>
          <w:sz w:val="22"/>
          <w:szCs w:val="22"/>
        </w:rPr>
        <w:t xml:space="preserve"> Default training hyperparameters (</w:t>
      </w:r>
      <w:proofErr w:type="spellStart"/>
      <w:proofErr w:type="gramStart"/>
      <w:r w:rsidRPr="00AF1BAF">
        <w:rPr>
          <w:rFonts w:ascii="Times New Roman" w:eastAsia="Times New Roman" w:hAnsi="Times New Roman" w:cs="Times New Roman"/>
          <w:i/>
          <w:iCs/>
          <w:color w:val="595959" w:themeColor="text1" w:themeTint="A6"/>
          <w:sz w:val="22"/>
          <w:szCs w:val="22"/>
        </w:rPr>
        <w:t>config.yaml</w:t>
      </w:r>
      <w:proofErr w:type="spellEnd"/>
      <w:proofErr w:type="gramEnd"/>
      <w:r w:rsidRPr="00AF1BAF">
        <w:rPr>
          <w:rFonts w:ascii="Times New Roman" w:eastAsia="Times New Roman" w:hAnsi="Times New Roman" w:cs="Times New Roman"/>
          <w:i/>
          <w:iCs/>
          <w:color w:val="595959" w:themeColor="text1" w:themeTint="A6"/>
          <w:sz w:val="22"/>
          <w:szCs w:val="22"/>
        </w:rPr>
        <w:t>)</w:t>
      </w:r>
    </w:p>
    <w:p w14:paraId="1FB6DB0B" w14:textId="7186D6A8" w:rsidR="5822E882" w:rsidRDefault="5822E882"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 xml:space="preserve">The main hyperparameters are shown in Table </w:t>
      </w:r>
      <w:r w:rsidR="20B058E6" w:rsidRPr="067F156B">
        <w:rPr>
          <w:rFonts w:ascii="Times New Roman" w:eastAsia="Times New Roman" w:hAnsi="Times New Roman" w:cs="Times New Roman"/>
        </w:rPr>
        <w:t>IV</w:t>
      </w:r>
      <w:r w:rsidRPr="067F156B">
        <w:rPr>
          <w:rFonts w:ascii="Times New Roman" w:eastAsia="Times New Roman" w:hAnsi="Times New Roman" w:cs="Times New Roman"/>
        </w:rPr>
        <w:t>. Each training episode samples one day from the training split, resets the battery SOC to 50%, and runs through all 48 half-hour timesteps. During training, the agent selects actions using ε-greedy exploration and updates the Q-table after each step. The exploration rate ε decays over time so that the agent gradually shifts from exploration to more greedy decision-making.</w:t>
      </w:r>
    </w:p>
    <w:p w14:paraId="0CB7E2D6" w14:textId="1B4E5993" w:rsidR="5822E882" w:rsidRDefault="5822E882"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Every 500 episodes, the current greedy policy is evaluated on the validation days to monitor learning progress. Final evaluation is carried out on the 53-day test split with ε = 0, meaning the trained policy always selects the action with the highest learned Q-value. The main evaluation metric is total grid</w:t>
      </w:r>
      <w:r w:rsidR="2EA06FC5" w:rsidRPr="067F156B">
        <w:rPr>
          <w:rFonts w:ascii="Times New Roman" w:eastAsia="Times New Roman" w:hAnsi="Times New Roman" w:cs="Times New Roman"/>
        </w:rPr>
        <w:t xml:space="preserve"> </w:t>
      </w:r>
      <w:r w:rsidRPr="067F156B">
        <w:rPr>
          <w:rFonts w:ascii="Times New Roman" w:eastAsia="Times New Roman" w:hAnsi="Times New Roman" w:cs="Times New Roman"/>
        </w:rPr>
        <w:t>import cost in AUD. Additional metrics include self-consumption rate, self-sufficiency, evening peak import, and percentage of oracle savings captured. Extra experiments were also run for reward ablation, tariff sensitivity, and multi-seed robustness.</w:t>
      </w:r>
    </w:p>
    <w:p w14:paraId="56D760FB" w14:textId="7F09553B" w:rsidR="5E5DB517" w:rsidRPr="00DB15B2" w:rsidRDefault="5E5DB517" w:rsidP="009C0F10">
      <w:pPr>
        <w:pStyle w:val="Heading2"/>
        <w:numPr>
          <w:ilvl w:val="1"/>
          <w:numId w:val="2"/>
        </w:numPr>
        <w:ind w:left="540" w:hanging="540"/>
        <w:rPr>
          <w:rFonts w:ascii="Times New Roman" w:hAnsi="Times New Roman" w:cs="Times New Roman"/>
          <w:b/>
          <w:bCs/>
          <w:sz w:val="28"/>
          <w:szCs w:val="28"/>
        </w:rPr>
      </w:pPr>
      <w:bookmarkStart w:id="14" w:name="_Toc234322629"/>
      <w:r w:rsidRPr="00DB15B2">
        <w:rPr>
          <w:rFonts w:ascii="Times New Roman" w:hAnsi="Times New Roman" w:cs="Times New Roman"/>
          <w:b/>
          <w:bCs/>
          <w:sz w:val="28"/>
          <w:szCs w:val="28"/>
        </w:rPr>
        <w:lastRenderedPageBreak/>
        <w:t>Evaluation Baselines and Implementation</w:t>
      </w:r>
      <w:bookmarkEnd w:id="14"/>
    </w:p>
    <w:p w14:paraId="1AE7A476" w14:textId="53377C7C" w:rsidR="30B046D4" w:rsidRDefault="30B046D4"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The trained RL agents were compared with several baseline policies on the same 53 test days.</w:t>
      </w:r>
    </w:p>
    <w:tbl>
      <w:tblPr>
        <w:tblStyle w:val="TableGridLight"/>
        <w:tblW w:w="5000" w:type="pct"/>
        <w:tblLook w:val="04A0" w:firstRow="1" w:lastRow="0" w:firstColumn="1" w:lastColumn="0" w:noHBand="0" w:noVBand="1"/>
      </w:tblPr>
      <w:tblGrid>
        <w:gridCol w:w="2872"/>
        <w:gridCol w:w="6144"/>
      </w:tblGrid>
      <w:tr w:rsidR="067F156B" w:rsidRPr="00A33EAD" w14:paraId="1DFC6A91" w14:textId="77777777" w:rsidTr="00744E16">
        <w:trPr>
          <w:trHeight w:val="300"/>
        </w:trPr>
        <w:tc>
          <w:tcPr>
            <w:tcW w:w="1593" w:type="pct"/>
            <w:shd w:val="clear" w:color="auto" w:fill="E8E8E8" w:themeFill="background2"/>
          </w:tcPr>
          <w:p w14:paraId="4F30BAEB" w14:textId="548352A6" w:rsidR="067F156B" w:rsidRPr="00A33EAD" w:rsidRDefault="067F156B" w:rsidP="067F156B">
            <w:pPr>
              <w:jc w:val="both"/>
              <w:rPr>
                <w:rFonts w:ascii="Times New Roman" w:eastAsia="Times New Roman" w:hAnsi="Times New Roman" w:cs="Times New Roman"/>
                <w:b/>
                <w:bCs/>
              </w:rPr>
            </w:pPr>
            <w:r w:rsidRPr="00A33EAD">
              <w:rPr>
                <w:rFonts w:ascii="Times New Roman" w:eastAsia="Times New Roman" w:hAnsi="Times New Roman" w:cs="Times New Roman"/>
                <w:b/>
                <w:bCs/>
              </w:rPr>
              <w:t>Policy</w:t>
            </w:r>
          </w:p>
        </w:tc>
        <w:tc>
          <w:tcPr>
            <w:tcW w:w="3407" w:type="pct"/>
            <w:shd w:val="clear" w:color="auto" w:fill="E8E8E8" w:themeFill="background2"/>
          </w:tcPr>
          <w:p w14:paraId="2094B878" w14:textId="2680AC5F" w:rsidR="067F156B" w:rsidRPr="00A33EAD" w:rsidRDefault="067F156B" w:rsidP="067F156B">
            <w:pPr>
              <w:jc w:val="both"/>
              <w:rPr>
                <w:rFonts w:ascii="Times New Roman" w:eastAsia="Times New Roman" w:hAnsi="Times New Roman" w:cs="Times New Roman"/>
                <w:b/>
                <w:bCs/>
              </w:rPr>
            </w:pPr>
            <w:r w:rsidRPr="00A33EAD">
              <w:rPr>
                <w:rFonts w:ascii="Times New Roman" w:eastAsia="Times New Roman" w:hAnsi="Times New Roman" w:cs="Times New Roman"/>
                <w:b/>
                <w:bCs/>
              </w:rPr>
              <w:t>Description</w:t>
            </w:r>
          </w:p>
        </w:tc>
      </w:tr>
      <w:tr w:rsidR="067F156B" w:rsidRPr="00A33EAD" w14:paraId="40CA0761" w14:textId="77777777" w:rsidTr="00744E16">
        <w:trPr>
          <w:trHeight w:val="300"/>
        </w:trPr>
        <w:tc>
          <w:tcPr>
            <w:tcW w:w="1593" w:type="pct"/>
          </w:tcPr>
          <w:p w14:paraId="54ABFD7F" w14:textId="1C4D9FDE" w:rsidR="067F156B" w:rsidRPr="00A33EAD" w:rsidRDefault="067F156B" w:rsidP="067F156B">
            <w:pPr>
              <w:jc w:val="both"/>
              <w:rPr>
                <w:rFonts w:ascii="Times New Roman" w:eastAsia="Times New Roman" w:hAnsi="Times New Roman" w:cs="Times New Roman"/>
              </w:rPr>
            </w:pPr>
            <w:proofErr w:type="spellStart"/>
            <w:r w:rsidRPr="00A33EAD">
              <w:rPr>
                <w:rFonts w:ascii="Times New Roman" w:eastAsia="Times New Roman" w:hAnsi="Times New Roman" w:cs="Times New Roman"/>
              </w:rPr>
              <w:t>no_battery</w:t>
            </w:r>
            <w:proofErr w:type="spellEnd"/>
          </w:p>
        </w:tc>
        <w:tc>
          <w:tcPr>
            <w:tcW w:w="3407" w:type="pct"/>
          </w:tcPr>
          <w:p w14:paraId="660FCC03" w14:textId="0BAAFC7D" w:rsidR="3A2AF5B6" w:rsidRPr="00A33EAD" w:rsidRDefault="3A2AF5B6" w:rsidP="067F156B">
            <w:pPr>
              <w:jc w:val="both"/>
              <w:rPr>
                <w:rFonts w:ascii="Times New Roman" w:eastAsia="Times New Roman" w:hAnsi="Times New Roman" w:cs="Times New Roman"/>
              </w:rPr>
            </w:pPr>
            <w:r w:rsidRPr="00A33EAD">
              <w:rPr>
                <w:rFonts w:ascii="Times New Roman" w:eastAsia="Times New Roman" w:hAnsi="Times New Roman" w:cs="Times New Roman"/>
              </w:rPr>
              <w:t>Battery is not used; all remaining demand is imported from the grid</w:t>
            </w:r>
          </w:p>
        </w:tc>
      </w:tr>
      <w:tr w:rsidR="067F156B" w:rsidRPr="00A33EAD" w14:paraId="36A443D7" w14:textId="77777777" w:rsidTr="00744E16">
        <w:trPr>
          <w:trHeight w:val="300"/>
        </w:trPr>
        <w:tc>
          <w:tcPr>
            <w:tcW w:w="1593" w:type="pct"/>
          </w:tcPr>
          <w:p w14:paraId="5AFF11A4" w14:textId="06A8543B" w:rsidR="067F156B" w:rsidRPr="00A33EAD" w:rsidRDefault="067F156B" w:rsidP="067F156B">
            <w:pPr>
              <w:jc w:val="both"/>
              <w:rPr>
                <w:rFonts w:ascii="Times New Roman" w:eastAsia="Times New Roman" w:hAnsi="Times New Roman" w:cs="Times New Roman"/>
              </w:rPr>
            </w:pPr>
            <w:proofErr w:type="spellStart"/>
            <w:r w:rsidRPr="00A33EAD">
              <w:rPr>
                <w:rFonts w:ascii="Times New Roman" w:eastAsia="Times New Roman" w:hAnsi="Times New Roman" w:cs="Times New Roman"/>
              </w:rPr>
              <w:t>oracle_perfect_foresight</w:t>
            </w:r>
            <w:proofErr w:type="spellEnd"/>
          </w:p>
        </w:tc>
        <w:tc>
          <w:tcPr>
            <w:tcW w:w="3407" w:type="pct"/>
          </w:tcPr>
          <w:p w14:paraId="09A4FE71" w14:textId="5DC5AB0B" w:rsidR="181CAAA7" w:rsidRPr="00A33EAD" w:rsidRDefault="181CAAA7" w:rsidP="067F156B">
            <w:pPr>
              <w:jc w:val="both"/>
              <w:rPr>
                <w:rFonts w:ascii="Times New Roman" w:eastAsia="Times New Roman" w:hAnsi="Times New Roman" w:cs="Times New Roman"/>
              </w:rPr>
            </w:pPr>
            <w:r w:rsidRPr="00A33EAD">
              <w:rPr>
                <w:rFonts w:ascii="Times New Roman" w:eastAsia="Times New Roman" w:hAnsi="Times New Roman" w:cs="Times New Roman"/>
              </w:rPr>
              <w:t>Best possible benchmark using full knowledge of the day’s load and solar profile</w:t>
            </w:r>
          </w:p>
        </w:tc>
      </w:tr>
      <w:tr w:rsidR="067F156B" w:rsidRPr="00A33EAD" w14:paraId="0C15A52C" w14:textId="77777777" w:rsidTr="00744E16">
        <w:trPr>
          <w:trHeight w:val="300"/>
        </w:trPr>
        <w:tc>
          <w:tcPr>
            <w:tcW w:w="1593" w:type="pct"/>
          </w:tcPr>
          <w:p w14:paraId="27D878CF" w14:textId="545E4ED3" w:rsidR="067F156B" w:rsidRPr="00A33EAD" w:rsidRDefault="067F156B" w:rsidP="067F156B">
            <w:pPr>
              <w:jc w:val="both"/>
              <w:rPr>
                <w:rFonts w:ascii="Times New Roman" w:eastAsia="Times New Roman" w:hAnsi="Times New Roman" w:cs="Times New Roman"/>
              </w:rPr>
            </w:pPr>
            <w:proofErr w:type="spellStart"/>
            <w:r w:rsidRPr="00A33EAD">
              <w:rPr>
                <w:rFonts w:ascii="Times New Roman" w:eastAsia="Times New Roman" w:hAnsi="Times New Roman" w:cs="Times New Roman"/>
              </w:rPr>
              <w:t>greedy_self_consumption</w:t>
            </w:r>
            <w:proofErr w:type="spellEnd"/>
          </w:p>
        </w:tc>
        <w:tc>
          <w:tcPr>
            <w:tcW w:w="3407" w:type="pct"/>
          </w:tcPr>
          <w:p w14:paraId="1CA61086" w14:textId="5AD1A7B5" w:rsidR="111E3D8D" w:rsidRPr="00A33EAD" w:rsidRDefault="111E3D8D" w:rsidP="067F156B">
            <w:pPr>
              <w:jc w:val="both"/>
              <w:rPr>
                <w:rFonts w:ascii="Times New Roman" w:eastAsia="Times New Roman" w:hAnsi="Times New Roman" w:cs="Times New Roman"/>
              </w:rPr>
            </w:pPr>
            <w:r w:rsidRPr="00A33EAD">
              <w:rPr>
                <w:rFonts w:ascii="Times New Roman" w:eastAsia="Times New Roman" w:hAnsi="Times New Roman" w:cs="Times New Roman"/>
              </w:rPr>
              <w:t>Charges whenever surplus solar is available and discharges when the household needs energy</w:t>
            </w:r>
          </w:p>
        </w:tc>
      </w:tr>
      <w:tr w:rsidR="067F156B" w:rsidRPr="00A33EAD" w14:paraId="261B4D9F" w14:textId="77777777" w:rsidTr="00744E16">
        <w:trPr>
          <w:trHeight w:val="300"/>
        </w:trPr>
        <w:tc>
          <w:tcPr>
            <w:tcW w:w="1593" w:type="pct"/>
          </w:tcPr>
          <w:p w14:paraId="6E84DA9E" w14:textId="55929DAC" w:rsidR="067F156B" w:rsidRPr="00A33EAD" w:rsidRDefault="067F156B" w:rsidP="067F156B">
            <w:pPr>
              <w:jc w:val="both"/>
              <w:rPr>
                <w:rFonts w:ascii="Times New Roman" w:eastAsia="Times New Roman" w:hAnsi="Times New Roman" w:cs="Times New Roman"/>
              </w:rPr>
            </w:pPr>
            <w:proofErr w:type="spellStart"/>
            <w:r w:rsidRPr="00A33EAD">
              <w:rPr>
                <w:rFonts w:ascii="Times New Roman" w:eastAsia="Times New Roman" w:hAnsi="Times New Roman" w:cs="Times New Roman"/>
              </w:rPr>
              <w:t>rule_tertile</w:t>
            </w:r>
            <w:proofErr w:type="spellEnd"/>
          </w:p>
        </w:tc>
        <w:tc>
          <w:tcPr>
            <w:tcW w:w="3407" w:type="pct"/>
          </w:tcPr>
          <w:p w14:paraId="0A405C11" w14:textId="2C410F72" w:rsidR="0A994ED9" w:rsidRPr="00A33EAD" w:rsidRDefault="0A994ED9" w:rsidP="067F156B">
            <w:pPr>
              <w:jc w:val="both"/>
              <w:rPr>
                <w:rFonts w:ascii="Times New Roman" w:eastAsia="Times New Roman" w:hAnsi="Times New Roman" w:cs="Times New Roman"/>
              </w:rPr>
            </w:pPr>
            <w:r w:rsidRPr="00A33EAD">
              <w:rPr>
                <w:rFonts w:ascii="Times New Roman" w:eastAsia="Times New Roman" w:hAnsi="Times New Roman" w:cs="Times New Roman"/>
              </w:rPr>
              <w:t>Charges during high-PV periods and discharges during high-load periods</w:t>
            </w:r>
          </w:p>
        </w:tc>
      </w:tr>
      <w:tr w:rsidR="067F156B" w:rsidRPr="00A33EAD" w14:paraId="56452687" w14:textId="77777777" w:rsidTr="00744E16">
        <w:trPr>
          <w:trHeight w:val="300"/>
        </w:trPr>
        <w:tc>
          <w:tcPr>
            <w:tcW w:w="1593" w:type="pct"/>
          </w:tcPr>
          <w:p w14:paraId="65D933ED" w14:textId="1A9056AC" w:rsidR="067F156B" w:rsidRPr="00A33EAD" w:rsidRDefault="067F156B" w:rsidP="067F156B">
            <w:pPr>
              <w:jc w:val="both"/>
              <w:rPr>
                <w:rFonts w:ascii="Times New Roman" w:eastAsia="Times New Roman" w:hAnsi="Times New Roman" w:cs="Times New Roman"/>
              </w:rPr>
            </w:pPr>
            <w:r w:rsidRPr="00A33EAD">
              <w:rPr>
                <w:rFonts w:ascii="Times New Roman" w:eastAsia="Times New Roman" w:hAnsi="Times New Roman" w:cs="Times New Roman"/>
              </w:rPr>
              <w:t>Q-Learning / SARSA</w:t>
            </w:r>
          </w:p>
        </w:tc>
        <w:tc>
          <w:tcPr>
            <w:tcW w:w="3407" w:type="pct"/>
          </w:tcPr>
          <w:p w14:paraId="4AB8C993" w14:textId="6AD64119" w:rsidR="33CC20B9" w:rsidRPr="00A33EAD" w:rsidRDefault="33CC20B9" w:rsidP="067F156B">
            <w:pPr>
              <w:jc w:val="both"/>
              <w:rPr>
                <w:rFonts w:ascii="Times New Roman" w:eastAsia="Times New Roman" w:hAnsi="Times New Roman" w:cs="Times New Roman"/>
              </w:rPr>
            </w:pPr>
            <w:r w:rsidRPr="00A33EAD">
              <w:rPr>
                <w:rFonts w:ascii="Times New Roman" w:eastAsia="Times New Roman" w:hAnsi="Times New Roman" w:cs="Times New Roman"/>
              </w:rPr>
              <w:t>Uses the greedy action selected from the trained Q-table</w:t>
            </w:r>
          </w:p>
        </w:tc>
      </w:tr>
    </w:tbl>
    <w:p w14:paraId="3E7AFC35" w14:textId="58A400DC" w:rsidR="2031059C" w:rsidRPr="00EE7CD7" w:rsidRDefault="2031059C" w:rsidP="00EE7CD7">
      <w:pPr>
        <w:spacing w:after="120" w:line="276" w:lineRule="auto"/>
        <w:jc w:val="center"/>
        <w:rPr>
          <w:rFonts w:ascii="Times New Roman" w:eastAsia="Times New Roman" w:hAnsi="Times New Roman" w:cs="Times New Roman"/>
          <w:i/>
          <w:iCs/>
          <w:color w:val="595959" w:themeColor="text1" w:themeTint="A6"/>
          <w:sz w:val="22"/>
          <w:szCs w:val="22"/>
        </w:rPr>
      </w:pPr>
      <w:r w:rsidRPr="00EE7CD7">
        <w:rPr>
          <w:rFonts w:ascii="Times New Roman" w:eastAsia="Times New Roman" w:hAnsi="Times New Roman" w:cs="Times New Roman"/>
          <w:i/>
          <w:iCs/>
          <w:color w:val="595959" w:themeColor="text1" w:themeTint="A6"/>
          <w:sz w:val="22"/>
          <w:szCs w:val="22"/>
        </w:rPr>
        <w:t>Table V</w:t>
      </w:r>
      <w:r w:rsidR="00A23F96">
        <w:rPr>
          <w:rFonts w:ascii="Times New Roman" w:eastAsia="Times New Roman" w:hAnsi="Times New Roman" w:cs="Times New Roman"/>
          <w:i/>
          <w:iCs/>
          <w:color w:val="595959" w:themeColor="text1" w:themeTint="A6"/>
          <w:sz w:val="22"/>
          <w:szCs w:val="22"/>
        </w:rPr>
        <w:t>:</w:t>
      </w:r>
      <w:r w:rsidRPr="00EE7CD7">
        <w:rPr>
          <w:rFonts w:ascii="Times New Roman" w:eastAsia="Times New Roman" w:hAnsi="Times New Roman" w:cs="Times New Roman"/>
          <w:i/>
          <w:iCs/>
          <w:color w:val="595959" w:themeColor="text1" w:themeTint="A6"/>
          <w:sz w:val="22"/>
          <w:szCs w:val="22"/>
        </w:rPr>
        <w:t xml:space="preserve"> </w:t>
      </w:r>
      <w:r w:rsidR="2D966921" w:rsidRPr="00EE7CD7">
        <w:rPr>
          <w:rFonts w:ascii="Times New Roman" w:eastAsia="Times New Roman" w:hAnsi="Times New Roman" w:cs="Times New Roman"/>
          <w:i/>
          <w:iCs/>
          <w:color w:val="595959" w:themeColor="text1" w:themeTint="A6"/>
          <w:sz w:val="22"/>
          <w:szCs w:val="22"/>
        </w:rPr>
        <w:t>Evaluation baseline policies</w:t>
      </w:r>
    </w:p>
    <w:p w14:paraId="71785AAC" w14:textId="4893A507" w:rsidR="72733444" w:rsidRDefault="72733444"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Greedy self-consumption is used as the main practical baseline because it is simple, commonly used, and difficult to beat in a solar-only battery setting. The tertile rule is included as a simpler rule-based comparison.</w:t>
      </w:r>
    </w:p>
    <w:p w14:paraId="55731E16" w14:textId="16269CD1" w:rsidR="72733444" w:rsidRDefault="72733444"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b/>
          <w:bCs/>
        </w:rPr>
        <w:t>Implementation:</w:t>
      </w:r>
      <w:r w:rsidRPr="067F156B">
        <w:rPr>
          <w:rFonts w:ascii="Times New Roman" w:eastAsia="Times New Roman" w:hAnsi="Times New Roman" w:cs="Times New Roman"/>
        </w:rPr>
        <w:t xml:space="preserve"> The project was implemented in Python with separate modules for the environment, battery physics, state discretisation, RL agents, training, evaluation, and visualisation. The main dependencies were NumPy, Pandas, Matplotlib, </w:t>
      </w:r>
      <w:proofErr w:type="spellStart"/>
      <w:r w:rsidRPr="067F156B">
        <w:rPr>
          <w:rFonts w:ascii="Times New Roman" w:eastAsia="Times New Roman" w:hAnsi="Times New Roman" w:cs="Times New Roman"/>
        </w:rPr>
        <w:t>PyYAML</w:t>
      </w:r>
      <w:proofErr w:type="spellEnd"/>
      <w:r w:rsidRPr="067F156B">
        <w:rPr>
          <w:rFonts w:ascii="Times New Roman" w:eastAsia="Times New Roman" w:hAnsi="Times New Roman" w:cs="Times New Roman"/>
        </w:rPr>
        <w:t xml:space="preserve">, </w:t>
      </w:r>
      <w:proofErr w:type="spellStart"/>
      <w:r w:rsidRPr="067F156B">
        <w:rPr>
          <w:rFonts w:ascii="Times New Roman" w:eastAsia="Times New Roman" w:hAnsi="Times New Roman" w:cs="Times New Roman"/>
        </w:rPr>
        <w:t>Streamlit</w:t>
      </w:r>
      <w:proofErr w:type="spellEnd"/>
      <w:r w:rsidRPr="067F156B">
        <w:rPr>
          <w:rFonts w:ascii="Times New Roman" w:eastAsia="Times New Roman" w:hAnsi="Times New Roman" w:cs="Times New Roman"/>
        </w:rPr>
        <w:t>, and SciPy. No external RL frameworks were used, so the Q-Learning and SARSA logic was implemented directly.</w:t>
      </w:r>
    </w:p>
    <w:p w14:paraId="6DC82F55" w14:textId="4E9AAEDC" w:rsidR="72733444" w:rsidRDefault="72733444"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 xml:space="preserve">A </w:t>
      </w:r>
      <w:proofErr w:type="spellStart"/>
      <w:r w:rsidRPr="067F156B">
        <w:rPr>
          <w:rFonts w:ascii="Times New Roman" w:eastAsia="Times New Roman" w:hAnsi="Times New Roman" w:cs="Times New Roman"/>
        </w:rPr>
        <w:t>Streamlit</w:t>
      </w:r>
      <w:proofErr w:type="spellEnd"/>
      <w:r w:rsidRPr="067F156B">
        <w:rPr>
          <w:rFonts w:ascii="Times New Roman" w:eastAsia="Times New Roman" w:hAnsi="Times New Roman" w:cs="Times New Roman"/>
        </w:rPr>
        <w:t xml:space="preserve"> dashboard was developed to support the project demonstration. It allows selected train, validation, or test days to be replayed and compares the actions and performance of different policies. Training logs, Q-table checkpoints, plots, and experiment outputs are stored in the project results folders. The configuration and day-split files support reproducibility, and a Google </w:t>
      </w:r>
      <w:proofErr w:type="spellStart"/>
      <w:r w:rsidRPr="067F156B">
        <w:rPr>
          <w:rFonts w:ascii="Times New Roman" w:eastAsia="Times New Roman" w:hAnsi="Times New Roman" w:cs="Times New Roman"/>
        </w:rPr>
        <w:t>Colab</w:t>
      </w:r>
      <w:proofErr w:type="spellEnd"/>
      <w:r w:rsidRPr="067F156B">
        <w:rPr>
          <w:rFonts w:ascii="Times New Roman" w:eastAsia="Times New Roman" w:hAnsi="Times New Roman" w:cs="Times New Roman"/>
        </w:rPr>
        <w:t xml:space="preserve"> </w:t>
      </w:r>
      <w:r w:rsidR="16868AA3" w:rsidRPr="067F156B">
        <w:rPr>
          <w:rFonts w:ascii="Times New Roman" w:eastAsia="Times New Roman" w:hAnsi="Times New Roman" w:cs="Times New Roman"/>
        </w:rPr>
        <w:t xml:space="preserve">notebook represents </w:t>
      </w:r>
      <w:r w:rsidRPr="067F156B">
        <w:rPr>
          <w:rFonts w:ascii="Times New Roman" w:eastAsia="Times New Roman" w:hAnsi="Times New Roman" w:cs="Times New Roman"/>
        </w:rPr>
        <w:t>the training pipeline for cloud execution.</w:t>
      </w:r>
    </w:p>
    <w:p w14:paraId="7CE3773C" w14:textId="77777777" w:rsidR="00EE7CD7" w:rsidRDefault="00EE7CD7" w:rsidP="067F156B">
      <w:pPr>
        <w:spacing w:before="240" w:after="240"/>
        <w:jc w:val="both"/>
        <w:rPr>
          <w:rFonts w:ascii="Times New Roman" w:eastAsia="Times New Roman" w:hAnsi="Times New Roman" w:cs="Times New Roman"/>
        </w:rPr>
      </w:pPr>
    </w:p>
    <w:p w14:paraId="7F7D1F24" w14:textId="09AA4B70" w:rsidR="4D14BD85" w:rsidRPr="00B869BF" w:rsidRDefault="4D14BD85" w:rsidP="00B869BF">
      <w:pPr>
        <w:pStyle w:val="Heading1"/>
        <w:numPr>
          <w:ilvl w:val="0"/>
          <w:numId w:val="2"/>
        </w:numPr>
        <w:ind w:left="360"/>
        <w:rPr>
          <w:rFonts w:ascii="Times New Roman" w:hAnsi="Times New Roman" w:cs="Times New Roman"/>
          <w:b/>
          <w:bCs/>
          <w:sz w:val="32"/>
          <w:szCs w:val="32"/>
        </w:rPr>
      </w:pPr>
      <w:bookmarkStart w:id="15" w:name="_Toc234322630"/>
      <w:r w:rsidRPr="00B869BF">
        <w:rPr>
          <w:rFonts w:ascii="Times New Roman" w:hAnsi="Times New Roman" w:cs="Times New Roman"/>
          <w:b/>
          <w:bCs/>
          <w:sz w:val="32"/>
          <w:szCs w:val="32"/>
        </w:rPr>
        <w:t>Results</w:t>
      </w:r>
      <w:bookmarkEnd w:id="15"/>
    </w:p>
    <w:p w14:paraId="69D4FFDC" w14:textId="5A6311D7" w:rsidR="5B14A604" w:rsidRDefault="5B14A604" w:rsidP="067F156B">
      <w:pPr>
        <w:spacing w:before="240" w:after="240"/>
        <w:jc w:val="both"/>
        <w:rPr>
          <w:rFonts w:ascii="Times New Roman" w:eastAsia="Times New Roman" w:hAnsi="Times New Roman" w:cs="Times New Roman"/>
        </w:rPr>
      </w:pPr>
      <w:r w:rsidRPr="00B62AAF">
        <w:rPr>
          <w:rFonts w:ascii="Times New Roman" w:eastAsia="Times New Roman" w:hAnsi="Times New Roman" w:cs="Times New Roman"/>
        </w:rPr>
        <w:t>The main results are reported on the 53-day held-out test split for Customer 1. The default configuration uses the battery-aware reward, γ = 0.95, 10,000 training episodes, and random seed 42. In this section, cost refers to the total grid electricity bill over the full 53-day test period.</w:t>
      </w:r>
    </w:p>
    <w:p w14:paraId="73FE6E2F" w14:textId="77777777" w:rsidR="00B62AAF" w:rsidRPr="00B62AAF" w:rsidRDefault="00B62AAF" w:rsidP="067F156B">
      <w:pPr>
        <w:spacing w:before="240" w:after="240"/>
        <w:jc w:val="both"/>
        <w:rPr>
          <w:rFonts w:ascii="Times New Roman" w:eastAsia="Times New Roman" w:hAnsi="Times New Roman" w:cs="Times New Roman"/>
        </w:rPr>
      </w:pPr>
    </w:p>
    <w:p w14:paraId="5E17745E" w14:textId="4A40C8F7" w:rsidR="4D14BD85" w:rsidRPr="00BF45F1" w:rsidRDefault="4D14BD85" w:rsidP="00BF45F1">
      <w:pPr>
        <w:pStyle w:val="Heading2"/>
        <w:numPr>
          <w:ilvl w:val="1"/>
          <w:numId w:val="2"/>
        </w:numPr>
        <w:ind w:left="540" w:hanging="540"/>
        <w:rPr>
          <w:rFonts w:ascii="Times New Roman" w:hAnsi="Times New Roman" w:cs="Times New Roman"/>
          <w:b/>
          <w:bCs/>
          <w:sz w:val="28"/>
          <w:szCs w:val="28"/>
        </w:rPr>
      </w:pPr>
      <w:bookmarkStart w:id="16" w:name="_Toc234322631"/>
      <w:r w:rsidRPr="00BF45F1">
        <w:rPr>
          <w:rFonts w:ascii="Times New Roman" w:hAnsi="Times New Roman" w:cs="Times New Roman"/>
          <w:b/>
          <w:bCs/>
          <w:sz w:val="28"/>
          <w:szCs w:val="28"/>
        </w:rPr>
        <w:lastRenderedPageBreak/>
        <w:t>Training Dynamics</w:t>
      </w:r>
      <w:bookmarkEnd w:id="16"/>
    </w:p>
    <w:p w14:paraId="66BA386E" w14:textId="45CA3C6E" w:rsidR="69B7AF7D" w:rsidRDefault="69B7AF7D"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Figures 4 and 5 show the rolling mean training rewards for Q-Learning and SARSA over 10,000 episodes. In both cases, the reward improves mainly during the early stages of training and then begins to stabilise. This suggests that the agents learned most of the useful battery-dispatch behaviour within the first few thousand episodes.</w:t>
      </w:r>
    </w:p>
    <w:p w14:paraId="71F50EDA" w14:textId="5A24C93C" w:rsidR="057F6BCC" w:rsidRDefault="057F6BCC" w:rsidP="067F156B">
      <w:pPr>
        <w:spacing w:before="240" w:after="240"/>
        <w:jc w:val="both"/>
        <w:rPr>
          <w:rFonts w:ascii="Times New Roman" w:eastAsia="Times New Roman" w:hAnsi="Times New Roman" w:cs="Times New Roman"/>
        </w:rPr>
      </w:pPr>
      <w:r w:rsidRPr="067F156B">
        <w:rPr>
          <w:rFonts w:ascii="Times New Roman" w:eastAsia="Times New Roman" w:hAnsi="Times New Roman" w:cs="Times New Roman"/>
        </w:rPr>
        <w:t>Validation performance was checked every 500 episodes using the greedy policy learned up to that point. For Q-Learning, the validation grid cost stabilised after around 4,000 episodes, as shown in Figure 6. Based on this pattern, 10,000 training episodes were considered sufficient for convergence without unnecessary computation.</w:t>
      </w:r>
    </w:p>
    <w:p w14:paraId="0BAC3411" w14:textId="6C4AFF47" w:rsidR="58A61D8E" w:rsidRDefault="58A61D8E" w:rsidP="002C41C7">
      <w:pPr>
        <w:spacing w:before="240" w:after="0"/>
        <w:jc w:val="center"/>
        <w:rPr>
          <w:rFonts w:ascii="Times New Roman" w:eastAsia="Times New Roman" w:hAnsi="Times New Roman" w:cs="Times New Roman"/>
        </w:rPr>
      </w:pPr>
      <w:r>
        <w:rPr>
          <w:noProof/>
        </w:rPr>
        <w:drawing>
          <wp:inline distT="0" distB="0" distL="0" distR="0" wp14:anchorId="3D06DECC" wp14:editId="1E2D65EB">
            <wp:extent cx="5029636" cy="2237426"/>
            <wp:effectExtent l="0" t="0" r="0" b="0"/>
            <wp:docPr id="485433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33201" name="Picture 485433201"/>
                    <pic:cNvPicPr/>
                  </pic:nvPicPr>
                  <pic:blipFill>
                    <a:blip r:embed="rId13">
                      <a:extLst>
                        <a:ext uri="{28A0092B-C50C-407E-A947-70E740481C1C}">
                          <a14:useLocalDpi xmlns:a14="http://schemas.microsoft.com/office/drawing/2010/main"/>
                        </a:ext>
                      </a:extLst>
                    </a:blip>
                    <a:stretch>
                      <a:fillRect/>
                    </a:stretch>
                  </pic:blipFill>
                  <pic:spPr>
                    <a:xfrm>
                      <a:off x="0" y="0"/>
                      <a:ext cx="5029636" cy="2237426"/>
                    </a:xfrm>
                    <a:prstGeom prst="rect">
                      <a:avLst/>
                    </a:prstGeom>
                  </pic:spPr>
                </pic:pic>
              </a:graphicData>
            </a:graphic>
          </wp:inline>
        </w:drawing>
      </w:r>
    </w:p>
    <w:p w14:paraId="68498E80" w14:textId="341FB3B8" w:rsidR="58A61D8E" w:rsidRPr="002C41C7" w:rsidRDefault="58A61D8E" w:rsidP="002C41C7">
      <w:pPr>
        <w:spacing w:after="200" w:line="276" w:lineRule="auto"/>
        <w:jc w:val="center"/>
        <w:rPr>
          <w:rFonts w:ascii="Times New Roman" w:eastAsia="Times New Roman" w:hAnsi="Times New Roman" w:cs="Times New Roman"/>
          <w:i/>
          <w:iCs/>
          <w:color w:val="595959" w:themeColor="text1" w:themeTint="A6"/>
          <w:sz w:val="22"/>
          <w:szCs w:val="22"/>
        </w:rPr>
      </w:pPr>
      <w:r w:rsidRPr="002C41C7">
        <w:rPr>
          <w:rFonts w:ascii="Times New Roman" w:eastAsia="Times New Roman" w:hAnsi="Times New Roman" w:cs="Times New Roman"/>
          <w:i/>
          <w:iCs/>
          <w:color w:val="595959" w:themeColor="text1" w:themeTint="A6"/>
          <w:sz w:val="22"/>
          <w:szCs w:val="22"/>
        </w:rPr>
        <w:t>Fig. 4</w:t>
      </w:r>
      <w:r w:rsidR="00A23F96">
        <w:rPr>
          <w:rFonts w:ascii="Times New Roman" w:eastAsia="Times New Roman" w:hAnsi="Times New Roman" w:cs="Times New Roman"/>
          <w:i/>
          <w:iCs/>
          <w:color w:val="595959" w:themeColor="text1" w:themeTint="A6"/>
          <w:sz w:val="22"/>
          <w:szCs w:val="22"/>
        </w:rPr>
        <w:t>:</w:t>
      </w:r>
      <w:r w:rsidRPr="002C41C7">
        <w:rPr>
          <w:rFonts w:ascii="Times New Roman" w:eastAsia="Times New Roman" w:hAnsi="Times New Roman" w:cs="Times New Roman"/>
          <w:i/>
          <w:iCs/>
          <w:color w:val="595959" w:themeColor="text1" w:themeTint="A6"/>
          <w:sz w:val="22"/>
          <w:szCs w:val="22"/>
        </w:rPr>
        <w:t xml:space="preserve"> Q-Learning training reward (200-episode rolling mean, 10,000 episodes).</w:t>
      </w:r>
    </w:p>
    <w:p w14:paraId="691730E1" w14:textId="77777777" w:rsidR="00151965" w:rsidRDefault="00151965" w:rsidP="067F156B">
      <w:pPr>
        <w:spacing w:before="240" w:after="240"/>
        <w:jc w:val="both"/>
        <w:rPr>
          <w:rFonts w:ascii="Times New Roman" w:eastAsia="Times New Roman" w:hAnsi="Times New Roman" w:cs="Times New Roman"/>
        </w:rPr>
      </w:pPr>
    </w:p>
    <w:p w14:paraId="4D0A57CF" w14:textId="7C5BCEBD" w:rsidR="58A61D8E" w:rsidRDefault="58A61D8E" w:rsidP="00151965">
      <w:pPr>
        <w:spacing w:before="240" w:after="0"/>
        <w:jc w:val="center"/>
        <w:rPr>
          <w:rFonts w:ascii="Times New Roman" w:eastAsia="Times New Roman" w:hAnsi="Times New Roman" w:cs="Times New Roman"/>
        </w:rPr>
      </w:pPr>
      <w:r>
        <w:rPr>
          <w:noProof/>
        </w:rPr>
        <w:drawing>
          <wp:inline distT="0" distB="0" distL="0" distR="0" wp14:anchorId="179B88B9" wp14:editId="49612E31">
            <wp:extent cx="5029636" cy="2237426"/>
            <wp:effectExtent l="0" t="0" r="0" b="0"/>
            <wp:docPr id="1464145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45539" name="Picture 1464145539"/>
                    <pic:cNvPicPr/>
                  </pic:nvPicPr>
                  <pic:blipFill>
                    <a:blip r:embed="rId14">
                      <a:extLst>
                        <a:ext uri="{28A0092B-C50C-407E-A947-70E740481C1C}">
                          <a14:useLocalDpi xmlns:a14="http://schemas.microsoft.com/office/drawing/2010/main"/>
                        </a:ext>
                      </a:extLst>
                    </a:blip>
                    <a:stretch>
                      <a:fillRect/>
                    </a:stretch>
                  </pic:blipFill>
                  <pic:spPr>
                    <a:xfrm>
                      <a:off x="0" y="0"/>
                      <a:ext cx="5029636" cy="2237426"/>
                    </a:xfrm>
                    <a:prstGeom prst="rect">
                      <a:avLst/>
                    </a:prstGeom>
                  </pic:spPr>
                </pic:pic>
              </a:graphicData>
            </a:graphic>
          </wp:inline>
        </w:drawing>
      </w:r>
    </w:p>
    <w:p w14:paraId="385B8517" w14:textId="3399B17E" w:rsidR="58A61D8E" w:rsidRPr="00151965" w:rsidRDefault="58A61D8E" w:rsidP="00151965">
      <w:pPr>
        <w:spacing w:after="200" w:line="276" w:lineRule="auto"/>
        <w:jc w:val="center"/>
        <w:rPr>
          <w:rFonts w:ascii="Times New Roman" w:eastAsia="Times New Roman" w:hAnsi="Times New Roman" w:cs="Times New Roman"/>
          <w:i/>
          <w:iCs/>
          <w:color w:val="595959" w:themeColor="text1" w:themeTint="A6"/>
          <w:sz w:val="22"/>
          <w:szCs w:val="22"/>
        </w:rPr>
      </w:pPr>
      <w:r w:rsidRPr="00151965">
        <w:rPr>
          <w:rFonts w:ascii="Times New Roman" w:eastAsia="Times New Roman" w:hAnsi="Times New Roman" w:cs="Times New Roman"/>
          <w:i/>
          <w:iCs/>
          <w:color w:val="595959" w:themeColor="text1" w:themeTint="A6"/>
          <w:sz w:val="22"/>
          <w:szCs w:val="22"/>
        </w:rPr>
        <w:t>Fig. 5</w:t>
      </w:r>
      <w:r w:rsidR="00A23F96">
        <w:rPr>
          <w:rFonts w:ascii="Times New Roman" w:eastAsia="Times New Roman" w:hAnsi="Times New Roman" w:cs="Times New Roman"/>
          <w:i/>
          <w:iCs/>
          <w:color w:val="595959" w:themeColor="text1" w:themeTint="A6"/>
          <w:sz w:val="22"/>
          <w:szCs w:val="22"/>
        </w:rPr>
        <w:t>:</w:t>
      </w:r>
      <w:r w:rsidRPr="00151965">
        <w:rPr>
          <w:rFonts w:ascii="Times New Roman" w:eastAsia="Times New Roman" w:hAnsi="Times New Roman" w:cs="Times New Roman"/>
          <w:i/>
          <w:iCs/>
          <w:color w:val="595959" w:themeColor="text1" w:themeTint="A6"/>
          <w:sz w:val="22"/>
          <w:szCs w:val="22"/>
        </w:rPr>
        <w:t xml:space="preserve"> SARSA training reward (200-episode rolling mean, 10,000 episodes).</w:t>
      </w:r>
    </w:p>
    <w:p w14:paraId="3714AC11" w14:textId="77777777" w:rsidR="00F41851" w:rsidRDefault="00F41851" w:rsidP="067F156B">
      <w:pPr>
        <w:spacing w:before="240" w:after="240"/>
        <w:jc w:val="both"/>
        <w:rPr>
          <w:rFonts w:ascii="Times New Roman" w:eastAsia="Times New Roman" w:hAnsi="Times New Roman" w:cs="Times New Roman"/>
        </w:rPr>
      </w:pPr>
    </w:p>
    <w:p w14:paraId="1FA7835C" w14:textId="0284AE05" w:rsidR="58A61D8E" w:rsidRDefault="58A61D8E" w:rsidP="00DF32B0">
      <w:pPr>
        <w:spacing w:before="240" w:after="0"/>
        <w:jc w:val="center"/>
        <w:rPr>
          <w:rFonts w:ascii="Times New Roman" w:eastAsia="Times New Roman" w:hAnsi="Times New Roman" w:cs="Times New Roman"/>
        </w:rPr>
      </w:pPr>
      <w:r>
        <w:rPr>
          <w:noProof/>
        </w:rPr>
        <w:lastRenderedPageBreak/>
        <w:drawing>
          <wp:inline distT="0" distB="0" distL="0" distR="0" wp14:anchorId="1E31D943" wp14:editId="09ABB4C9">
            <wp:extent cx="5029636" cy="3913971"/>
            <wp:effectExtent l="0" t="0" r="0" b="0"/>
            <wp:docPr id="550055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55846" name="Picture 550055846"/>
                    <pic:cNvPicPr/>
                  </pic:nvPicPr>
                  <pic:blipFill>
                    <a:blip r:embed="rId15">
                      <a:extLst>
                        <a:ext uri="{28A0092B-C50C-407E-A947-70E740481C1C}">
                          <a14:useLocalDpi xmlns:a14="http://schemas.microsoft.com/office/drawing/2010/main"/>
                        </a:ext>
                      </a:extLst>
                    </a:blip>
                    <a:stretch>
                      <a:fillRect/>
                    </a:stretch>
                  </pic:blipFill>
                  <pic:spPr>
                    <a:xfrm>
                      <a:off x="0" y="0"/>
                      <a:ext cx="5029636" cy="3913971"/>
                    </a:xfrm>
                    <a:prstGeom prst="rect">
                      <a:avLst/>
                    </a:prstGeom>
                  </pic:spPr>
                </pic:pic>
              </a:graphicData>
            </a:graphic>
          </wp:inline>
        </w:drawing>
      </w:r>
    </w:p>
    <w:p w14:paraId="083001B7" w14:textId="5D18625F" w:rsidR="58A61D8E" w:rsidRPr="00F41851" w:rsidRDefault="58A61D8E" w:rsidP="00F41851">
      <w:pPr>
        <w:spacing w:after="200" w:line="276" w:lineRule="auto"/>
        <w:jc w:val="center"/>
        <w:rPr>
          <w:rFonts w:ascii="Times New Roman" w:eastAsia="Times New Roman" w:hAnsi="Times New Roman" w:cs="Times New Roman"/>
          <w:i/>
          <w:iCs/>
          <w:color w:val="595959" w:themeColor="text1" w:themeTint="A6"/>
          <w:sz w:val="22"/>
          <w:szCs w:val="22"/>
        </w:rPr>
      </w:pPr>
      <w:r w:rsidRPr="00F41851">
        <w:rPr>
          <w:rFonts w:ascii="Times New Roman" w:eastAsia="Times New Roman" w:hAnsi="Times New Roman" w:cs="Times New Roman"/>
          <w:i/>
          <w:iCs/>
          <w:color w:val="595959" w:themeColor="text1" w:themeTint="A6"/>
          <w:sz w:val="22"/>
          <w:szCs w:val="22"/>
        </w:rPr>
        <w:t>Fig. 6</w:t>
      </w:r>
      <w:r w:rsidR="00A23F96">
        <w:rPr>
          <w:rFonts w:ascii="Times New Roman" w:eastAsia="Times New Roman" w:hAnsi="Times New Roman" w:cs="Times New Roman"/>
          <w:i/>
          <w:iCs/>
          <w:color w:val="595959" w:themeColor="text1" w:themeTint="A6"/>
          <w:sz w:val="22"/>
          <w:szCs w:val="22"/>
        </w:rPr>
        <w:t>:</w:t>
      </w:r>
      <w:r w:rsidRPr="00F41851">
        <w:rPr>
          <w:rFonts w:ascii="Times New Roman" w:eastAsia="Times New Roman" w:hAnsi="Times New Roman" w:cs="Times New Roman"/>
          <w:i/>
          <w:iCs/>
          <w:color w:val="595959" w:themeColor="text1" w:themeTint="A6"/>
          <w:sz w:val="22"/>
          <w:szCs w:val="22"/>
        </w:rPr>
        <w:t xml:space="preserve"> Q-Learning validation greedy grid cost vs. tertile rule baseline.</w:t>
      </w:r>
    </w:p>
    <w:p w14:paraId="07996ECD" w14:textId="28E875B1" w:rsidR="067F156B" w:rsidRDefault="067F156B" w:rsidP="067F156B">
      <w:pPr>
        <w:jc w:val="both"/>
        <w:rPr>
          <w:rFonts w:ascii="Times New Roman" w:eastAsia="Times New Roman" w:hAnsi="Times New Roman" w:cs="Times New Roman"/>
        </w:rPr>
      </w:pPr>
    </w:p>
    <w:p w14:paraId="4770CC62" w14:textId="153801F3" w:rsidR="49FF3B2A" w:rsidRPr="003F7AFA" w:rsidRDefault="49FF3B2A" w:rsidP="003F7AFA">
      <w:pPr>
        <w:pStyle w:val="Heading2"/>
        <w:numPr>
          <w:ilvl w:val="1"/>
          <w:numId w:val="2"/>
        </w:numPr>
        <w:ind w:left="540" w:hanging="540"/>
        <w:rPr>
          <w:rFonts w:ascii="Times New Roman" w:hAnsi="Times New Roman" w:cs="Times New Roman"/>
          <w:b/>
          <w:bCs/>
          <w:sz w:val="28"/>
          <w:szCs w:val="28"/>
        </w:rPr>
      </w:pPr>
      <w:bookmarkStart w:id="17" w:name="_Toc234322632"/>
      <w:r w:rsidRPr="003F7AFA">
        <w:rPr>
          <w:rFonts w:ascii="Times New Roman" w:hAnsi="Times New Roman" w:cs="Times New Roman"/>
          <w:b/>
          <w:bCs/>
          <w:sz w:val="28"/>
          <w:szCs w:val="28"/>
        </w:rPr>
        <w:t>Main Policy Comparison</w:t>
      </w:r>
      <w:bookmarkEnd w:id="17"/>
    </w:p>
    <w:p w14:paraId="4FF5EA9F" w14:textId="510B659C" w:rsidR="23009803" w:rsidRDefault="23009803" w:rsidP="067F156B">
      <w:pPr>
        <w:jc w:val="both"/>
        <w:rPr>
          <w:rFonts w:ascii="Times New Roman" w:eastAsia="Times New Roman" w:hAnsi="Times New Roman" w:cs="Times New Roman"/>
        </w:rPr>
      </w:pPr>
      <w:r w:rsidRPr="067F156B">
        <w:rPr>
          <w:rFonts w:ascii="Times New Roman" w:eastAsia="Times New Roman" w:hAnsi="Times New Roman" w:cs="Times New Roman"/>
        </w:rPr>
        <w:t>Table IV compares all policies on the 53-day test split. Without a battery, the household grid cost is 160.75 AUD, or 3.03 AUD per day. The perfect-foresight oracle gives the lowest possible cost under the current simulator, reaching 49.19 AUD. Greedy self-consumption performs very close to this benchmark, with a total cost of 52.15 AUD. This means the simple greedy policy captures 97.4% of the possible improvement between no-battery operation and the oracle.</w:t>
      </w:r>
    </w:p>
    <w:tbl>
      <w:tblPr>
        <w:tblStyle w:val="TableGridLight"/>
        <w:tblW w:w="5000" w:type="pct"/>
        <w:tblLook w:val="04A0" w:firstRow="1" w:lastRow="0" w:firstColumn="1" w:lastColumn="0" w:noHBand="0" w:noVBand="1"/>
      </w:tblPr>
      <w:tblGrid>
        <w:gridCol w:w="2873"/>
        <w:gridCol w:w="1352"/>
        <w:gridCol w:w="1441"/>
        <w:gridCol w:w="1713"/>
        <w:gridCol w:w="1637"/>
      </w:tblGrid>
      <w:tr w:rsidR="067F156B" w:rsidRPr="003F7AFA" w14:paraId="5AC4F5B9" w14:textId="77777777" w:rsidTr="00DF32B0">
        <w:trPr>
          <w:trHeight w:val="300"/>
        </w:trPr>
        <w:tc>
          <w:tcPr>
            <w:tcW w:w="1593" w:type="pct"/>
            <w:shd w:val="clear" w:color="auto" w:fill="E8E8E8" w:themeFill="background2"/>
          </w:tcPr>
          <w:p w14:paraId="411E5F6A" w14:textId="1F09A08F" w:rsidR="067F156B" w:rsidRPr="003F7AFA" w:rsidRDefault="067F156B" w:rsidP="003F7AFA">
            <w:pPr>
              <w:rPr>
                <w:rFonts w:ascii="Times New Roman" w:eastAsia="Times New Roman" w:hAnsi="Times New Roman" w:cs="Times New Roman"/>
                <w:b/>
                <w:bCs/>
              </w:rPr>
            </w:pPr>
            <w:r w:rsidRPr="003F7AFA">
              <w:rPr>
                <w:rFonts w:ascii="Times New Roman" w:eastAsia="Times New Roman" w:hAnsi="Times New Roman" w:cs="Times New Roman"/>
                <w:b/>
                <w:bCs/>
              </w:rPr>
              <w:t>Policy</w:t>
            </w:r>
          </w:p>
        </w:tc>
        <w:tc>
          <w:tcPr>
            <w:tcW w:w="750" w:type="pct"/>
            <w:shd w:val="clear" w:color="auto" w:fill="E8E8E8" w:themeFill="background2"/>
          </w:tcPr>
          <w:p w14:paraId="64615B76" w14:textId="6DEAF183" w:rsidR="067F156B" w:rsidRPr="003F7AFA" w:rsidRDefault="067F156B" w:rsidP="003F7AFA">
            <w:pPr>
              <w:rPr>
                <w:rFonts w:ascii="Times New Roman" w:eastAsia="Times New Roman" w:hAnsi="Times New Roman" w:cs="Times New Roman"/>
                <w:b/>
                <w:bCs/>
              </w:rPr>
            </w:pPr>
            <w:r w:rsidRPr="003F7AFA">
              <w:rPr>
                <w:rFonts w:ascii="Times New Roman" w:eastAsia="Times New Roman" w:hAnsi="Times New Roman" w:cs="Times New Roman"/>
                <w:b/>
                <w:bCs/>
              </w:rPr>
              <w:t>Total cost (AUD)</w:t>
            </w:r>
          </w:p>
        </w:tc>
        <w:tc>
          <w:tcPr>
            <w:tcW w:w="799" w:type="pct"/>
            <w:shd w:val="clear" w:color="auto" w:fill="E8E8E8" w:themeFill="background2"/>
          </w:tcPr>
          <w:p w14:paraId="4C37DF23" w14:textId="0271AA7E" w:rsidR="067F156B" w:rsidRPr="003F7AFA" w:rsidRDefault="067F156B" w:rsidP="003F7AFA">
            <w:pPr>
              <w:rPr>
                <w:rFonts w:ascii="Times New Roman" w:eastAsia="Times New Roman" w:hAnsi="Times New Roman" w:cs="Times New Roman"/>
                <w:b/>
                <w:bCs/>
              </w:rPr>
            </w:pPr>
            <w:r w:rsidRPr="003F7AFA">
              <w:rPr>
                <w:rFonts w:ascii="Times New Roman" w:eastAsia="Times New Roman" w:hAnsi="Times New Roman" w:cs="Times New Roman"/>
                <w:b/>
                <w:bCs/>
              </w:rPr>
              <w:t>Mean/day (AUD)</w:t>
            </w:r>
          </w:p>
        </w:tc>
        <w:tc>
          <w:tcPr>
            <w:tcW w:w="950" w:type="pct"/>
            <w:shd w:val="clear" w:color="auto" w:fill="E8E8E8" w:themeFill="background2"/>
          </w:tcPr>
          <w:p w14:paraId="0F9482B0" w14:textId="47331567" w:rsidR="067F156B" w:rsidRPr="003F7AFA" w:rsidRDefault="067F156B" w:rsidP="003F7AFA">
            <w:pPr>
              <w:rPr>
                <w:rFonts w:ascii="Times New Roman" w:eastAsia="Times New Roman" w:hAnsi="Times New Roman" w:cs="Times New Roman"/>
                <w:b/>
                <w:bCs/>
              </w:rPr>
            </w:pPr>
            <w:r w:rsidRPr="003F7AFA">
              <w:rPr>
                <w:rFonts w:ascii="Times New Roman" w:eastAsia="Times New Roman" w:hAnsi="Times New Roman" w:cs="Times New Roman"/>
                <w:b/>
                <w:bCs/>
              </w:rPr>
              <w:t>% oracle gap captured</w:t>
            </w:r>
          </w:p>
        </w:tc>
        <w:tc>
          <w:tcPr>
            <w:tcW w:w="908" w:type="pct"/>
            <w:shd w:val="clear" w:color="auto" w:fill="E8E8E8" w:themeFill="background2"/>
          </w:tcPr>
          <w:p w14:paraId="468D4387" w14:textId="3E7AE4F9" w:rsidR="067F156B" w:rsidRPr="003F7AFA" w:rsidRDefault="067F156B" w:rsidP="003F7AFA">
            <w:pPr>
              <w:rPr>
                <w:rFonts w:ascii="Times New Roman" w:eastAsia="Times New Roman" w:hAnsi="Times New Roman" w:cs="Times New Roman"/>
                <w:b/>
                <w:bCs/>
              </w:rPr>
            </w:pPr>
            <w:r w:rsidRPr="003F7AFA">
              <w:rPr>
                <w:rFonts w:ascii="Times New Roman" w:eastAsia="Times New Roman" w:hAnsi="Times New Roman" w:cs="Times New Roman"/>
                <w:b/>
                <w:bCs/>
              </w:rPr>
              <w:t>vs tertile rule</w:t>
            </w:r>
          </w:p>
        </w:tc>
      </w:tr>
      <w:tr w:rsidR="067F156B" w:rsidRPr="003F7AFA" w14:paraId="3563AFC9" w14:textId="77777777" w:rsidTr="00DF32B0">
        <w:trPr>
          <w:trHeight w:val="300"/>
        </w:trPr>
        <w:tc>
          <w:tcPr>
            <w:tcW w:w="1593" w:type="pct"/>
          </w:tcPr>
          <w:p w14:paraId="6E02D7CB" w14:textId="7F82695A"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No battery</w:t>
            </w:r>
          </w:p>
        </w:tc>
        <w:tc>
          <w:tcPr>
            <w:tcW w:w="750" w:type="pct"/>
          </w:tcPr>
          <w:p w14:paraId="4AC07E08" w14:textId="751DF71B"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160.75</w:t>
            </w:r>
          </w:p>
        </w:tc>
        <w:tc>
          <w:tcPr>
            <w:tcW w:w="799" w:type="pct"/>
          </w:tcPr>
          <w:p w14:paraId="1C0ED902" w14:textId="07FBA46B"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3.03</w:t>
            </w:r>
          </w:p>
        </w:tc>
        <w:tc>
          <w:tcPr>
            <w:tcW w:w="950" w:type="pct"/>
          </w:tcPr>
          <w:p w14:paraId="497452B9" w14:textId="2B26590D"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0%</w:t>
            </w:r>
          </w:p>
        </w:tc>
        <w:tc>
          <w:tcPr>
            <w:tcW w:w="908" w:type="pct"/>
          </w:tcPr>
          <w:p w14:paraId="7CB76FB2" w14:textId="0B2E7EAB"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w:t>
            </w:r>
          </w:p>
        </w:tc>
      </w:tr>
      <w:tr w:rsidR="067F156B" w:rsidRPr="003F7AFA" w14:paraId="6D3A79A1" w14:textId="77777777" w:rsidTr="00DF32B0">
        <w:trPr>
          <w:trHeight w:val="300"/>
        </w:trPr>
        <w:tc>
          <w:tcPr>
            <w:tcW w:w="1593" w:type="pct"/>
          </w:tcPr>
          <w:p w14:paraId="0718837B" w14:textId="7A607C25"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Oracle (perfect foresight)</w:t>
            </w:r>
          </w:p>
        </w:tc>
        <w:tc>
          <w:tcPr>
            <w:tcW w:w="750" w:type="pct"/>
          </w:tcPr>
          <w:p w14:paraId="4DF81293" w14:textId="30E38A94"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49.19</w:t>
            </w:r>
          </w:p>
        </w:tc>
        <w:tc>
          <w:tcPr>
            <w:tcW w:w="799" w:type="pct"/>
          </w:tcPr>
          <w:p w14:paraId="2E3CB242" w14:textId="5F8E4E8B"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0.93</w:t>
            </w:r>
          </w:p>
        </w:tc>
        <w:tc>
          <w:tcPr>
            <w:tcW w:w="950" w:type="pct"/>
          </w:tcPr>
          <w:p w14:paraId="352EF585" w14:textId="4DE811FA"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100%</w:t>
            </w:r>
          </w:p>
        </w:tc>
        <w:tc>
          <w:tcPr>
            <w:tcW w:w="908" w:type="pct"/>
          </w:tcPr>
          <w:p w14:paraId="4AF7B010" w14:textId="4A4CCE1C"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w:t>
            </w:r>
          </w:p>
        </w:tc>
      </w:tr>
      <w:tr w:rsidR="067F156B" w:rsidRPr="003F7AFA" w14:paraId="32DC1DD2" w14:textId="77777777" w:rsidTr="00DF32B0">
        <w:trPr>
          <w:trHeight w:val="300"/>
        </w:trPr>
        <w:tc>
          <w:tcPr>
            <w:tcW w:w="1593" w:type="pct"/>
          </w:tcPr>
          <w:p w14:paraId="7FC189EA" w14:textId="2AEAAB97"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Greedy self-consumption</w:t>
            </w:r>
          </w:p>
        </w:tc>
        <w:tc>
          <w:tcPr>
            <w:tcW w:w="750" w:type="pct"/>
          </w:tcPr>
          <w:p w14:paraId="7FAC0E50" w14:textId="6F3EEC70"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52.15</w:t>
            </w:r>
          </w:p>
        </w:tc>
        <w:tc>
          <w:tcPr>
            <w:tcW w:w="799" w:type="pct"/>
          </w:tcPr>
          <w:p w14:paraId="11C42F18" w14:textId="703B2B21"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0.98</w:t>
            </w:r>
          </w:p>
        </w:tc>
        <w:tc>
          <w:tcPr>
            <w:tcW w:w="950" w:type="pct"/>
          </w:tcPr>
          <w:p w14:paraId="76EF1D21" w14:textId="195DA4AF"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97.4%</w:t>
            </w:r>
          </w:p>
        </w:tc>
        <w:tc>
          <w:tcPr>
            <w:tcW w:w="908" w:type="pct"/>
          </w:tcPr>
          <w:p w14:paraId="65813531" w14:textId="1822A459"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−43.6% cost</w:t>
            </w:r>
          </w:p>
        </w:tc>
      </w:tr>
      <w:tr w:rsidR="067F156B" w:rsidRPr="003F7AFA" w14:paraId="4AA842FA" w14:textId="77777777" w:rsidTr="00DF32B0">
        <w:trPr>
          <w:trHeight w:val="300"/>
        </w:trPr>
        <w:tc>
          <w:tcPr>
            <w:tcW w:w="1593" w:type="pct"/>
          </w:tcPr>
          <w:p w14:paraId="1979B718" w14:textId="7F9D84DC"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Tertile rule</w:t>
            </w:r>
          </w:p>
        </w:tc>
        <w:tc>
          <w:tcPr>
            <w:tcW w:w="750" w:type="pct"/>
          </w:tcPr>
          <w:p w14:paraId="2D59D973" w14:textId="6FE9D95F"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92.40</w:t>
            </w:r>
          </w:p>
        </w:tc>
        <w:tc>
          <w:tcPr>
            <w:tcW w:w="799" w:type="pct"/>
          </w:tcPr>
          <w:p w14:paraId="615BEFDB" w14:textId="016DF6A3"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1.74</w:t>
            </w:r>
          </w:p>
        </w:tc>
        <w:tc>
          <w:tcPr>
            <w:tcW w:w="950" w:type="pct"/>
          </w:tcPr>
          <w:p w14:paraId="24993716" w14:textId="4CBCA687"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61.3%</w:t>
            </w:r>
          </w:p>
        </w:tc>
        <w:tc>
          <w:tcPr>
            <w:tcW w:w="908" w:type="pct"/>
          </w:tcPr>
          <w:p w14:paraId="556EBCBB" w14:textId="7A90F3BB"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baseline</w:t>
            </w:r>
          </w:p>
        </w:tc>
      </w:tr>
      <w:tr w:rsidR="067F156B" w:rsidRPr="003F7AFA" w14:paraId="4B0D2B77" w14:textId="77777777" w:rsidTr="00DF32B0">
        <w:trPr>
          <w:trHeight w:val="300"/>
        </w:trPr>
        <w:tc>
          <w:tcPr>
            <w:tcW w:w="1593" w:type="pct"/>
          </w:tcPr>
          <w:p w14:paraId="6E753255" w14:textId="0B1FE6A0"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Q-Learning</w:t>
            </w:r>
          </w:p>
        </w:tc>
        <w:tc>
          <w:tcPr>
            <w:tcW w:w="750" w:type="pct"/>
          </w:tcPr>
          <w:p w14:paraId="5AF03E7F" w14:textId="7A25F880"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62.02</w:t>
            </w:r>
          </w:p>
        </w:tc>
        <w:tc>
          <w:tcPr>
            <w:tcW w:w="799" w:type="pct"/>
          </w:tcPr>
          <w:p w14:paraId="2162B7D0" w14:textId="23019636"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1.17</w:t>
            </w:r>
          </w:p>
        </w:tc>
        <w:tc>
          <w:tcPr>
            <w:tcW w:w="950" w:type="pct"/>
          </w:tcPr>
          <w:p w14:paraId="28801E07" w14:textId="784B97C0"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81.4%</w:t>
            </w:r>
          </w:p>
        </w:tc>
        <w:tc>
          <w:tcPr>
            <w:tcW w:w="908" w:type="pct"/>
          </w:tcPr>
          <w:p w14:paraId="50323129" w14:textId="1BABA308"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−32.9% cost</w:t>
            </w:r>
          </w:p>
        </w:tc>
      </w:tr>
      <w:tr w:rsidR="067F156B" w:rsidRPr="003F7AFA" w14:paraId="75F641E8" w14:textId="77777777" w:rsidTr="00DF32B0">
        <w:trPr>
          <w:trHeight w:val="300"/>
        </w:trPr>
        <w:tc>
          <w:tcPr>
            <w:tcW w:w="1593" w:type="pct"/>
          </w:tcPr>
          <w:p w14:paraId="76420F1B" w14:textId="6F6CF0BF"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SARSA</w:t>
            </w:r>
          </w:p>
        </w:tc>
        <w:tc>
          <w:tcPr>
            <w:tcW w:w="750" w:type="pct"/>
          </w:tcPr>
          <w:p w14:paraId="5A58100A" w14:textId="47F0801C"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63.75</w:t>
            </w:r>
          </w:p>
        </w:tc>
        <w:tc>
          <w:tcPr>
            <w:tcW w:w="799" w:type="pct"/>
          </w:tcPr>
          <w:p w14:paraId="5697ED18" w14:textId="6915E666"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1.20</w:t>
            </w:r>
          </w:p>
        </w:tc>
        <w:tc>
          <w:tcPr>
            <w:tcW w:w="950" w:type="pct"/>
          </w:tcPr>
          <w:p w14:paraId="66BAC719" w14:textId="17106C26"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79.7%</w:t>
            </w:r>
          </w:p>
        </w:tc>
        <w:tc>
          <w:tcPr>
            <w:tcW w:w="908" w:type="pct"/>
          </w:tcPr>
          <w:p w14:paraId="3387867B" w14:textId="0E40E35E" w:rsidR="067F156B" w:rsidRPr="003F7AFA" w:rsidRDefault="067F156B" w:rsidP="003F7AFA">
            <w:pPr>
              <w:rPr>
                <w:rFonts w:ascii="Times New Roman" w:eastAsia="Times New Roman" w:hAnsi="Times New Roman" w:cs="Times New Roman"/>
              </w:rPr>
            </w:pPr>
            <w:r w:rsidRPr="003F7AFA">
              <w:rPr>
                <w:rFonts w:ascii="Times New Roman" w:eastAsia="Times New Roman" w:hAnsi="Times New Roman" w:cs="Times New Roman"/>
              </w:rPr>
              <w:t>−31.0% cost</w:t>
            </w:r>
          </w:p>
        </w:tc>
      </w:tr>
    </w:tbl>
    <w:p w14:paraId="2E2621B3" w14:textId="32FE62E2" w:rsidR="23009803" w:rsidRPr="003F7AFA" w:rsidRDefault="23009803" w:rsidP="003F7AFA">
      <w:pPr>
        <w:spacing w:after="120" w:line="276" w:lineRule="auto"/>
        <w:jc w:val="center"/>
        <w:rPr>
          <w:rFonts w:ascii="Times New Roman" w:eastAsia="Times New Roman" w:hAnsi="Times New Roman" w:cs="Times New Roman"/>
          <w:i/>
          <w:iCs/>
          <w:color w:val="595959" w:themeColor="text1" w:themeTint="A6"/>
          <w:sz w:val="22"/>
          <w:szCs w:val="22"/>
        </w:rPr>
      </w:pPr>
      <w:r w:rsidRPr="003F7AFA">
        <w:rPr>
          <w:rFonts w:ascii="Times New Roman" w:eastAsia="Times New Roman" w:hAnsi="Times New Roman" w:cs="Times New Roman"/>
          <w:i/>
          <w:iCs/>
          <w:color w:val="595959" w:themeColor="text1" w:themeTint="A6"/>
          <w:sz w:val="22"/>
          <w:szCs w:val="22"/>
        </w:rPr>
        <w:t>Table VI</w:t>
      </w:r>
      <w:r w:rsidR="00A23F96">
        <w:rPr>
          <w:rFonts w:ascii="Times New Roman" w:eastAsia="Times New Roman" w:hAnsi="Times New Roman" w:cs="Times New Roman"/>
          <w:i/>
          <w:iCs/>
          <w:color w:val="595959" w:themeColor="text1" w:themeTint="A6"/>
          <w:sz w:val="22"/>
          <w:szCs w:val="22"/>
        </w:rPr>
        <w:t>:</w:t>
      </w:r>
      <w:r w:rsidRPr="003F7AFA">
        <w:rPr>
          <w:rFonts w:ascii="Times New Roman" w:eastAsia="Times New Roman" w:hAnsi="Times New Roman" w:cs="Times New Roman"/>
          <w:i/>
          <w:iCs/>
          <w:color w:val="595959" w:themeColor="text1" w:themeTint="A6"/>
          <w:sz w:val="22"/>
          <w:szCs w:val="22"/>
        </w:rPr>
        <w:t xml:space="preserve"> Test-split policy comparison (53 days, v2 monetised reward).</w:t>
      </w:r>
    </w:p>
    <w:p w14:paraId="3CC6732F" w14:textId="77777777" w:rsidR="003F7AFA" w:rsidRDefault="003F7AFA" w:rsidP="067F156B">
      <w:pPr>
        <w:jc w:val="both"/>
        <w:rPr>
          <w:rFonts w:ascii="Times New Roman" w:eastAsia="Times New Roman" w:hAnsi="Times New Roman" w:cs="Times New Roman"/>
        </w:rPr>
      </w:pPr>
    </w:p>
    <w:p w14:paraId="6D8F8087" w14:textId="37907ADE" w:rsidR="23009803" w:rsidRDefault="23009803" w:rsidP="067F156B">
      <w:pPr>
        <w:jc w:val="both"/>
        <w:rPr>
          <w:rFonts w:ascii="Times New Roman" w:eastAsia="Times New Roman" w:hAnsi="Times New Roman" w:cs="Times New Roman"/>
        </w:rPr>
      </w:pPr>
      <w:r w:rsidRPr="067F156B">
        <w:rPr>
          <w:rFonts w:ascii="Times New Roman" w:eastAsia="Times New Roman" w:hAnsi="Times New Roman" w:cs="Times New Roman"/>
        </w:rPr>
        <w:t xml:space="preserve">The tertile rule baseline costs 92.40 AUD. Q-Learning and SARSA perform better than this rule, reducing cost to 62.02 AUD and 63.75 AUD respectively. This is a cost reduction of </w:t>
      </w:r>
      <w:r w:rsidRPr="067F156B">
        <w:rPr>
          <w:rFonts w:ascii="Times New Roman" w:eastAsia="Times New Roman" w:hAnsi="Times New Roman" w:cs="Times New Roman"/>
        </w:rPr>
        <w:lastRenderedPageBreak/>
        <w:t>32.9% for Q-Learning and 31.0% for SARSA compared with the tertile rule. However, both RL agents still cost more than greedy self-consumption. Therefore, the learned policies improve on a simple rule-based controller, but they do not outperform the stronger greedy baseline in this solar-only setting.</w:t>
      </w:r>
    </w:p>
    <w:p w14:paraId="2F96B0C6" w14:textId="2E6BCCFF" w:rsidR="23009803" w:rsidRDefault="23009803" w:rsidP="067F156B">
      <w:pPr>
        <w:jc w:val="both"/>
        <w:rPr>
          <w:rFonts w:ascii="Times New Roman" w:eastAsia="Times New Roman" w:hAnsi="Times New Roman" w:cs="Times New Roman"/>
        </w:rPr>
      </w:pPr>
      <w:r w:rsidRPr="067F156B">
        <w:rPr>
          <w:rFonts w:ascii="Times New Roman" w:eastAsia="Times New Roman" w:hAnsi="Times New Roman" w:cs="Times New Roman"/>
        </w:rPr>
        <w:t>Secondary metrics show the same pattern. Greedy self-consumption achieves higher self-consumption and self-sufficiency than the tertile rule. It also has the lowest evening peak import after 17:00, showing that it uses stored solar energy effectively during the evening demand period.</w:t>
      </w:r>
    </w:p>
    <w:p w14:paraId="203EB6F5" w14:textId="77777777" w:rsidR="00B32171" w:rsidRDefault="00B32171" w:rsidP="067F156B">
      <w:pPr>
        <w:jc w:val="both"/>
        <w:rPr>
          <w:rFonts w:ascii="Times New Roman" w:eastAsia="Times New Roman" w:hAnsi="Times New Roman" w:cs="Times New Roman"/>
        </w:rPr>
      </w:pPr>
    </w:p>
    <w:p w14:paraId="581BD87B" w14:textId="647A0EA8" w:rsidR="33F8698E" w:rsidRPr="00AF5ABE" w:rsidRDefault="33F8698E" w:rsidP="00AF5ABE">
      <w:pPr>
        <w:pStyle w:val="Heading2"/>
        <w:numPr>
          <w:ilvl w:val="1"/>
          <w:numId w:val="2"/>
        </w:numPr>
        <w:ind w:left="540" w:hanging="540"/>
        <w:rPr>
          <w:rFonts w:ascii="Times New Roman" w:hAnsi="Times New Roman" w:cs="Times New Roman"/>
          <w:b/>
          <w:bCs/>
          <w:sz w:val="28"/>
          <w:szCs w:val="28"/>
        </w:rPr>
      </w:pPr>
      <w:bookmarkStart w:id="18" w:name="_Toc234322633"/>
      <w:r w:rsidRPr="00AF5ABE">
        <w:rPr>
          <w:rFonts w:ascii="Times New Roman" w:hAnsi="Times New Roman" w:cs="Times New Roman"/>
          <w:b/>
          <w:bCs/>
          <w:sz w:val="28"/>
          <w:szCs w:val="28"/>
        </w:rPr>
        <w:t>Q-Learning vs SARSA and Tariff Sensitivity</w:t>
      </w:r>
      <w:bookmarkEnd w:id="18"/>
    </w:p>
    <w:p w14:paraId="501BB1EF" w14:textId="4FB99FBA" w:rsidR="707A11FE" w:rsidRPr="00486DC3" w:rsidRDefault="707A11FE" w:rsidP="00486DC3">
      <w:pPr>
        <w:jc w:val="both"/>
        <w:rPr>
          <w:rFonts w:ascii="Times New Roman" w:eastAsia="Times New Roman" w:hAnsi="Times New Roman" w:cs="Times New Roman"/>
        </w:rPr>
      </w:pPr>
      <w:r w:rsidRPr="00486DC3">
        <w:rPr>
          <w:rFonts w:ascii="Times New Roman" w:eastAsia="Times New Roman" w:hAnsi="Times New Roman" w:cs="Times New Roman"/>
        </w:rPr>
        <w:t>On the default configuration with γ = 0.95, Q-Learning performs slightly better than SARSA on total test cost, achieving 62.02 AUD compared with 63.75 AUD. However, the difference between the two agents is small. Both methods perform similarly and both remain behind greedy self-consumption. This suggests that the main limitation is not the choice between Q-Learning and SARSA, but the coarse state representation and the solar-only action space.</w:t>
      </w:r>
    </w:p>
    <w:p w14:paraId="2BECA27D" w14:textId="2AD4AC1F" w:rsidR="707A11FE" w:rsidRPr="00486DC3" w:rsidRDefault="707A11FE" w:rsidP="00486DC3">
      <w:pPr>
        <w:jc w:val="both"/>
        <w:rPr>
          <w:rFonts w:ascii="Times New Roman" w:eastAsia="Times New Roman" w:hAnsi="Times New Roman" w:cs="Times New Roman"/>
        </w:rPr>
      </w:pPr>
      <w:r w:rsidRPr="00486DC3">
        <w:rPr>
          <w:rFonts w:ascii="Times New Roman" w:eastAsia="Times New Roman" w:hAnsi="Times New Roman" w:cs="Times New Roman"/>
        </w:rPr>
        <w:t>A second experiment tested a higher discount factor, γ = 0.99. This made performance worse for both agents, with Q-Learning increasing to 69.62 AUD and SARSA to 66.66 AUD. This suggests that increasing the planning horizon does not help unless the state representation is detailed enough to support better long-term decisions.</w:t>
      </w:r>
    </w:p>
    <w:tbl>
      <w:tblPr>
        <w:tblStyle w:val="TableGridLight"/>
        <w:tblW w:w="5000" w:type="pct"/>
        <w:tblLook w:val="04A0" w:firstRow="1" w:lastRow="0" w:firstColumn="1" w:lastColumn="0" w:noHBand="0" w:noVBand="1"/>
      </w:tblPr>
      <w:tblGrid>
        <w:gridCol w:w="2256"/>
        <w:gridCol w:w="2213"/>
        <w:gridCol w:w="2232"/>
        <w:gridCol w:w="2315"/>
      </w:tblGrid>
      <w:tr w:rsidR="067F156B" w:rsidRPr="001938EF" w14:paraId="38CC360B" w14:textId="77777777" w:rsidTr="001938EF">
        <w:trPr>
          <w:trHeight w:val="300"/>
        </w:trPr>
        <w:tc>
          <w:tcPr>
            <w:tcW w:w="1251" w:type="pct"/>
            <w:shd w:val="clear" w:color="auto" w:fill="E8E8E8" w:themeFill="background2"/>
          </w:tcPr>
          <w:p w14:paraId="1EE00EB0" w14:textId="4259E9B0" w:rsidR="067F156B" w:rsidRPr="001938EF" w:rsidRDefault="067F156B" w:rsidP="067F156B">
            <w:pPr>
              <w:rPr>
                <w:rFonts w:ascii="Times New Roman" w:hAnsi="Times New Roman" w:cs="Times New Roman"/>
              </w:rPr>
            </w:pPr>
            <w:r w:rsidRPr="001938EF">
              <w:rPr>
                <w:rFonts w:ascii="Times New Roman" w:eastAsia="Calibri" w:hAnsi="Times New Roman" w:cs="Times New Roman"/>
                <w:b/>
                <w:bCs/>
                <w:color w:val="000000" w:themeColor="text1"/>
              </w:rPr>
              <w:t>Agent</w:t>
            </w:r>
          </w:p>
        </w:tc>
        <w:tc>
          <w:tcPr>
            <w:tcW w:w="1227" w:type="pct"/>
            <w:shd w:val="clear" w:color="auto" w:fill="E8E8E8" w:themeFill="background2"/>
          </w:tcPr>
          <w:p w14:paraId="7A7C0A9C" w14:textId="6533B32F" w:rsidR="067F156B" w:rsidRPr="001938EF" w:rsidRDefault="067F156B" w:rsidP="067F156B">
            <w:pPr>
              <w:rPr>
                <w:rFonts w:ascii="Times New Roman" w:hAnsi="Times New Roman" w:cs="Times New Roman"/>
              </w:rPr>
            </w:pPr>
            <w:r w:rsidRPr="001938EF">
              <w:rPr>
                <w:rFonts w:ascii="Times New Roman" w:eastAsia="Calibri" w:hAnsi="Times New Roman" w:cs="Times New Roman"/>
                <w:b/>
                <w:bCs/>
                <w:color w:val="000000" w:themeColor="text1"/>
              </w:rPr>
              <w:t>γ</w:t>
            </w:r>
          </w:p>
        </w:tc>
        <w:tc>
          <w:tcPr>
            <w:tcW w:w="1238" w:type="pct"/>
            <w:shd w:val="clear" w:color="auto" w:fill="E8E8E8" w:themeFill="background2"/>
          </w:tcPr>
          <w:p w14:paraId="50A78F77" w14:textId="612DB6F8" w:rsidR="067F156B" w:rsidRPr="001938EF" w:rsidRDefault="067F156B" w:rsidP="067F156B">
            <w:pPr>
              <w:rPr>
                <w:rFonts w:ascii="Times New Roman" w:hAnsi="Times New Roman" w:cs="Times New Roman"/>
              </w:rPr>
            </w:pPr>
            <w:r w:rsidRPr="001938EF">
              <w:rPr>
                <w:rFonts w:ascii="Times New Roman" w:eastAsia="Calibri" w:hAnsi="Times New Roman" w:cs="Times New Roman"/>
                <w:b/>
                <w:bCs/>
                <w:color w:val="000000" w:themeColor="text1"/>
              </w:rPr>
              <w:t>Test cost (AUD)</w:t>
            </w:r>
          </w:p>
        </w:tc>
        <w:tc>
          <w:tcPr>
            <w:tcW w:w="1285" w:type="pct"/>
            <w:shd w:val="clear" w:color="auto" w:fill="E8E8E8" w:themeFill="background2"/>
          </w:tcPr>
          <w:p w14:paraId="289BA71E" w14:textId="27CE9D51" w:rsidR="067F156B" w:rsidRPr="001938EF" w:rsidRDefault="067F156B" w:rsidP="067F156B">
            <w:pPr>
              <w:rPr>
                <w:rFonts w:ascii="Times New Roman" w:hAnsi="Times New Roman" w:cs="Times New Roman"/>
              </w:rPr>
            </w:pPr>
            <w:r w:rsidRPr="001938EF">
              <w:rPr>
                <w:rFonts w:ascii="Times New Roman" w:eastAsia="Calibri" w:hAnsi="Times New Roman" w:cs="Times New Roman"/>
                <w:b/>
                <w:bCs/>
                <w:color w:val="000000" w:themeColor="text1"/>
              </w:rPr>
              <w:t>Interpretation</w:t>
            </w:r>
          </w:p>
        </w:tc>
      </w:tr>
      <w:tr w:rsidR="067F156B" w:rsidRPr="001938EF" w14:paraId="15D57591" w14:textId="77777777" w:rsidTr="001938EF">
        <w:trPr>
          <w:trHeight w:val="300"/>
        </w:trPr>
        <w:tc>
          <w:tcPr>
            <w:tcW w:w="1251" w:type="pct"/>
          </w:tcPr>
          <w:p w14:paraId="545569C9" w14:textId="7F4EBADF"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Q-Learning</w:t>
            </w:r>
          </w:p>
        </w:tc>
        <w:tc>
          <w:tcPr>
            <w:tcW w:w="1227" w:type="pct"/>
          </w:tcPr>
          <w:p w14:paraId="38B92D81" w14:textId="70A9EBBF"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0.95</w:t>
            </w:r>
          </w:p>
        </w:tc>
        <w:tc>
          <w:tcPr>
            <w:tcW w:w="1238" w:type="pct"/>
          </w:tcPr>
          <w:p w14:paraId="777DF057" w14:textId="39CB99D2"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62.02</w:t>
            </w:r>
          </w:p>
        </w:tc>
        <w:tc>
          <w:tcPr>
            <w:tcW w:w="1285" w:type="pct"/>
          </w:tcPr>
          <w:p w14:paraId="22EA7B58" w14:textId="4E5D6ADF"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Default setting</w:t>
            </w:r>
          </w:p>
        </w:tc>
      </w:tr>
      <w:tr w:rsidR="067F156B" w:rsidRPr="001938EF" w14:paraId="23A7A66B" w14:textId="77777777" w:rsidTr="001938EF">
        <w:trPr>
          <w:trHeight w:val="300"/>
        </w:trPr>
        <w:tc>
          <w:tcPr>
            <w:tcW w:w="1251" w:type="pct"/>
          </w:tcPr>
          <w:p w14:paraId="28A8EBA6" w14:textId="51014E02"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SARSA</w:t>
            </w:r>
          </w:p>
        </w:tc>
        <w:tc>
          <w:tcPr>
            <w:tcW w:w="1227" w:type="pct"/>
          </w:tcPr>
          <w:p w14:paraId="20FA24B1" w14:textId="49B9A5DA"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0.95</w:t>
            </w:r>
          </w:p>
        </w:tc>
        <w:tc>
          <w:tcPr>
            <w:tcW w:w="1238" w:type="pct"/>
          </w:tcPr>
          <w:p w14:paraId="5B11A255" w14:textId="51D03AD3"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63.75</w:t>
            </w:r>
          </w:p>
        </w:tc>
        <w:tc>
          <w:tcPr>
            <w:tcW w:w="1285" w:type="pct"/>
          </w:tcPr>
          <w:p w14:paraId="6E96BF46" w14:textId="20A1A305"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Default setting</w:t>
            </w:r>
          </w:p>
        </w:tc>
      </w:tr>
      <w:tr w:rsidR="067F156B" w:rsidRPr="001938EF" w14:paraId="4D616D7F" w14:textId="77777777" w:rsidTr="001938EF">
        <w:trPr>
          <w:trHeight w:val="300"/>
        </w:trPr>
        <w:tc>
          <w:tcPr>
            <w:tcW w:w="1251" w:type="pct"/>
          </w:tcPr>
          <w:p w14:paraId="3A1E03E2" w14:textId="1F20F189"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Q-Learning</w:t>
            </w:r>
          </w:p>
        </w:tc>
        <w:tc>
          <w:tcPr>
            <w:tcW w:w="1227" w:type="pct"/>
          </w:tcPr>
          <w:p w14:paraId="09478162" w14:textId="1233C788"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0.99</w:t>
            </w:r>
          </w:p>
        </w:tc>
        <w:tc>
          <w:tcPr>
            <w:tcW w:w="1238" w:type="pct"/>
          </w:tcPr>
          <w:p w14:paraId="563C6083" w14:textId="6D2F86EB"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69.62</w:t>
            </w:r>
          </w:p>
        </w:tc>
        <w:tc>
          <w:tcPr>
            <w:tcW w:w="1285" w:type="pct"/>
          </w:tcPr>
          <w:p w14:paraId="3AB0F450" w14:textId="7F15186B"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Worse than default</w:t>
            </w:r>
          </w:p>
        </w:tc>
      </w:tr>
      <w:tr w:rsidR="067F156B" w:rsidRPr="001938EF" w14:paraId="0AB06B42" w14:textId="77777777" w:rsidTr="001938EF">
        <w:trPr>
          <w:trHeight w:val="300"/>
        </w:trPr>
        <w:tc>
          <w:tcPr>
            <w:tcW w:w="1251" w:type="pct"/>
          </w:tcPr>
          <w:p w14:paraId="3FC2D8A6" w14:textId="370A310C"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SARSA</w:t>
            </w:r>
          </w:p>
        </w:tc>
        <w:tc>
          <w:tcPr>
            <w:tcW w:w="1227" w:type="pct"/>
          </w:tcPr>
          <w:p w14:paraId="4B0F6E5A" w14:textId="037DCF24"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0.99</w:t>
            </w:r>
          </w:p>
        </w:tc>
        <w:tc>
          <w:tcPr>
            <w:tcW w:w="1238" w:type="pct"/>
          </w:tcPr>
          <w:p w14:paraId="137FCC8E" w14:textId="5DF5BC32"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66.66</w:t>
            </w:r>
          </w:p>
        </w:tc>
        <w:tc>
          <w:tcPr>
            <w:tcW w:w="1285" w:type="pct"/>
          </w:tcPr>
          <w:p w14:paraId="79463C67" w14:textId="420A3508" w:rsidR="067F156B" w:rsidRPr="001938EF" w:rsidRDefault="067F156B" w:rsidP="067F156B">
            <w:pPr>
              <w:rPr>
                <w:rFonts w:ascii="Times New Roman" w:hAnsi="Times New Roman" w:cs="Times New Roman"/>
              </w:rPr>
            </w:pPr>
            <w:r w:rsidRPr="001938EF">
              <w:rPr>
                <w:rFonts w:ascii="Times New Roman" w:eastAsia="Calibri" w:hAnsi="Times New Roman" w:cs="Times New Roman"/>
              </w:rPr>
              <w:t>Worse than default</w:t>
            </w:r>
          </w:p>
        </w:tc>
      </w:tr>
    </w:tbl>
    <w:p w14:paraId="3739C07B" w14:textId="0DD2A24A" w:rsidR="707A11FE" w:rsidRPr="006D5CEC" w:rsidRDefault="707A11FE" w:rsidP="067F156B">
      <w:pPr>
        <w:spacing w:after="200" w:line="276" w:lineRule="auto"/>
        <w:jc w:val="center"/>
        <w:rPr>
          <w:rFonts w:ascii="Times New Roman" w:hAnsi="Times New Roman" w:cs="Times New Roman"/>
          <w:color w:val="595959" w:themeColor="text1" w:themeTint="A6"/>
          <w:sz w:val="22"/>
          <w:szCs w:val="22"/>
        </w:rPr>
      </w:pPr>
      <w:r w:rsidRPr="006D5CEC">
        <w:rPr>
          <w:rFonts w:ascii="Times New Roman" w:eastAsia="Calibri" w:hAnsi="Times New Roman" w:cs="Times New Roman"/>
          <w:i/>
          <w:iCs/>
          <w:color w:val="595959" w:themeColor="text1" w:themeTint="A6"/>
          <w:sz w:val="22"/>
          <w:szCs w:val="22"/>
        </w:rPr>
        <w:t>Table VI</w:t>
      </w:r>
      <w:r w:rsidR="00A23F96">
        <w:rPr>
          <w:rFonts w:ascii="Times New Roman" w:eastAsia="Calibri" w:hAnsi="Times New Roman" w:cs="Times New Roman"/>
          <w:i/>
          <w:iCs/>
          <w:color w:val="595959" w:themeColor="text1" w:themeTint="A6"/>
          <w:sz w:val="22"/>
          <w:szCs w:val="22"/>
        </w:rPr>
        <w:t>:</w:t>
      </w:r>
      <w:r w:rsidRPr="006D5CEC">
        <w:rPr>
          <w:rFonts w:ascii="Times New Roman" w:eastAsia="Calibri" w:hAnsi="Times New Roman" w:cs="Times New Roman"/>
          <w:i/>
          <w:iCs/>
          <w:color w:val="595959" w:themeColor="text1" w:themeTint="A6"/>
          <w:sz w:val="22"/>
          <w:szCs w:val="22"/>
        </w:rPr>
        <w:t xml:space="preserve"> Discount-factor comparison for Q-Learning and SARSA</w:t>
      </w:r>
    </w:p>
    <w:p w14:paraId="05608977" w14:textId="77777777" w:rsidR="004E5BE9" w:rsidRDefault="004E5BE9" w:rsidP="067F156B">
      <w:pPr>
        <w:spacing w:after="120" w:line="257" w:lineRule="auto"/>
        <w:rPr>
          <w:rFonts w:ascii="Times New Roman" w:eastAsia="Times New Roman" w:hAnsi="Times New Roman" w:cs="Times New Roman"/>
        </w:rPr>
      </w:pPr>
    </w:p>
    <w:p w14:paraId="4F71FAB6" w14:textId="4C0F6347" w:rsidR="707A11FE" w:rsidRPr="006D5CEC" w:rsidRDefault="707A11FE" w:rsidP="00C262D3">
      <w:pPr>
        <w:spacing w:after="120" w:line="257" w:lineRule="auto"/>
        <w:jc w:val="both"/>
        <w:rPr>
          <w:rFonts w:ascii="Times New Roman" w:eastAsia="Times New Roman" w:hAnsi="Times New Roman" w:cs="Times New Roman"/>
        </w:rPr>
      </w:pPr>
      <w:r w:rsidRPr="006D5CEC">
        <w:rPr>
          <w:rFonts w:ascii="Times New Roman" w:eastAsia="Times New Roman" w:hAnsi="Times New Roman" w:cs="Times New Roman"/>
        </w:rPr>
        <w:t>Tariff sensitivity was also tested using retail margins of 0.15, 0.22, and 0.35 AUD/kWh, while the feed-in tariff was kept at 0.06 AUD/kWh. Across all three tariff settings, both RL agents continued to outperform the tertile rule baseline. At the highest margin, SARSA achieved a lower cost than Q-Learning, which may indicate that on-policy learning is slightly more stable when grid-import costs are higher.</w:t>
      </w:r>
    </w:p>
    <w:tbl>
      <w:tblPr>
        <w:tblStyle w:val="TableGridLight"/>
        <w:tblW w:w="0" w:type="auto"/>
        <w:tblLook w:val="04A0" w:firstRow="1" w:lastRow="0" w:firstColumn="1" w:lastColumn="0" w:noHBand="0" w:noVBand="1"/>
      </w:tblPr>
      <w:tblGrid>
        <w:gridCol w:w="1876"/>
        <w:gridCol w:w="1775"/>
        <w:gridCol w:w="1822"/>
        <w:gridCol w:w="1794"/>
        <w:gridCol w:w="1749"/>
      </w:tblGrid>
      <w:tr w:rsidR="067F156B" w:rsidRPr="006D5CEC" w14:paraId="1416FDB7" w14:textId="77777777" w:rsidTr="006D5CEC">
        <w:trPr>
          <w:trHeight w:val="300"/>
        </w:trPr>
        <w:tc>
          <w:tcPr>
            <w:tcW w:w="1965" w:type="dxa"/>
            <w:shd w:val="clear" w:color="auto" w:fill="E8E8E8" w:themeFill="background2"/>
          </w:tcPr>
          <w:p w14:paraId="363DEC48" w14:textId="11139986" w:rsidR="067F156B" w:rsidRPr="006D5CEC" w:rsidRDefault="067F156B" w:rsidP="067F156B">
            <w:pPr>
              <w:rPr>
                <w:rFonts w:ascii="Times New Roman" w:hAnsi="Times New Roman" w:cs="Times New Roman"/>
              </w:rPr>
            </w:pPr>
            <w:r w:rsidRPr="006D5CEC">
              <w:rPr>
                <w:rFonts w:ascii="Times New Roman" w:eastAsia="Calibri" w:hAnsi="Times New Roman" w:cs="Times New Roman"/>
                <w:b/>
                <w:bCs/>
                <w:color w:val="000000" w:themeColor="text1"/>
              </w:rPr>
              <w:t>Margin (AUD/kWh)</w:t>
            </w:r>
          </w:p>
        </w:tc>
        <w:tc>
          <w:tcPr>
            <w:tcW w:w="1965" w:type="dxa"/>
            <w:shd w:val="clear" w:color="auto" w:fill="E8E8E8" w:themeFill="background2"/>
          </w:tcPr>
          <w:p w14:paraId="1B62129D" w14:textId="5D3ECE04" w:rsidR="067F156B" w:rsidRPr="006D5CEC" w:rsidRDefault="067F156B" w:rsidP="067F156B">
            <w:pPr>
              <w:rPr>
                <w:rFonts w:ascii="Times New Roman" w:hAnsi="Times New Roman" w:cs="Times New Roman"/>
              </w:rPr>
            </w:pPr>
            <w:r w:rsidRPr="006D5CEC">
              <w:rPr>
                <w:rFonts w:ascii="Times New Roman" w:eastAsia="Calibri" w:hAnsi="Times New Roman" w:cs="Times New Roman"/>
                <w:b/>
                <w:bCs/>
                <w:color w:val="000000" w:themeColor="text1"/>
              </w:rPr>
              <w:t>Rule (AUD)</w:t>
            </w:r>
          </w:p>
        </w:tc>
        <w:tc>
          <w:tcPr>
            <w:tcW w:w="1965" w:type="dxa"/>
            <w:shd w:val="clear" w:color="auto" w:fill="E8E8E8" w:themeFill="background2"/>
          </w:tcPr>
          <w:p w14:paraId="044E095E" w14:textId="393152CA" w:rsidR="067F156B" w:rsidRPr="006D5CEC" w:rsidRDefault="067F156B" w:rsidP="067F156B">
            <w:pPr>
              <w:rPr>
                <w:rFonts w:ascii="Times New Roman" w:hAnsi="Times New Roman" w:cs="Times New Roman"/>
              </w:rPr>
            </w:pPr>
            <w:r w:rsidRPr="006D5CEC">
              <w:rPr>
                <w:rFonts w:ascii="Times New Roman" w:eastAsia="Calibri" w:hAnsi="Times New Roman" w:cs="Times New Roman"/>
                <w:b/>
                <w:bCs/>
                <w:color w:val="000000" w:themeColor="text1"/>
              </w:rPr>
              <w:t>Q-Learning (AUD)</w:t>
            </w:r>
          </w:p>
        </w:tc>
        <w:tc>
          <w:tcPr>
            <w:tcW w:w="1965" w:type="dxa"/>
            <w:shd w:val="clear" w:color="auto" w:fill="E8E8E8" w:themeFill="background2"/>
          </w:tcPr>
          <w:p w14:paraId="1B99ECBB" w14:textId="0B25B276" w:rsidR="067F156B" w:rsidRPr="006D5CEC" w:rsidRDefault="067F156B" w:rsidP="067F156B">
            <w:pPr>
              <w:rPr>
                <w:rFonts w:ascii="Times New Roman" w:hAnsi="Times New Roman" w:cs="Times New Roman"/>
              </w:rPr>
            </w:pPr>
            <w:r w:rsidRPr="006D5CEC">
              <w:rPr>
                <w:rFonts w:ascii="Times New Roman" w:eastAsia="Calibri" w:hAnsi="Times New Roman" w:cs="Times New Roman"/>
                <w:b/>
                <w:bCs/>
                <w:color w:val="000000" w:themeColor="text1"/>
              </w:rPr>
              <w:t>SARSA (AUD)</w:t>
            </w:r>
          </w:p>
        </w:tc>
        <w:tc>
          <w:tcPr>
            <w:tcW w:w="1965" w:type="dxa"/>
            <w:shd w:val="clear" w:color="auto" w:fill="E8E8E8" w:themeFill="background2"/>
          </w:tcPr>
          <w:p w14:paraId="7EA3AAB1" w14:textId="3A32EC4E" w:rsidR="067F156B" w:rsidRPr="006D5CEC" w:rsidRDefault="067F156B" w:rsidP="067F156B">
            <w:pPr>
              <w:rPr>
                <w:rFonts w:ascii="Times New Roman" w:hAnsi="Times New Roman" w:cs="Times New Roman"/>
              </w:rPr>
            </w:pPr>
            <w:r w:rsidRPr="006D5CEC">
              <w:rPr>
                <w:rFonts w:ascii="Times New Roman" w:eastAsia="Calibri" w:hAnsi="Times New Roman" w:cs="Times New Roman"/>
                <w:b/>
                <w:bCs/>
                <w:color w:val="000000" w:themeColor="text1"/>
              </w:rPr>
              <w:t>RL beats rule?</w:t>
            </w:r>
          </w:p>
        </w:tc>
      </w:tr>
      <w:tr w:rsidR="067F156B" w:rsidRPr="006D5CEC" w14:paraId="49F485C9" w14:textId="77777777" w:rsidTr="006D5CEC">
        <w:trPr>
          <w:trHeight w:val="300"/>
        </w:trPr>
        <w:tc>
          <w:tcPr>
            <w:tcW w:w="1965" w:type="dxa"/>
          </w:tcPr>
          <w:p w14:paraId="6CD18098" w14:textId="0395CEB9"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0.15</w:t>
            </w:r>
          </w:p>
        </w:tc>
        <w:tc>
          <w:tcPr>
            <w:tcW w:w="1965" w:type="dxa"/>
          </w:tcPr>
          <w:p w14:paraId="618E8B15" w14:textId="6E6CCCC8"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68.99</w:t>
            </w:r>
          </w:p>
        </w:tc>
        <w:tc>
          <w:tcPr>
            <w:tcW w:w="1965" w:type="dxa"/>
          </w:tcPr>
          <w:p w14:paraId="63A3B979" w14:textId="34F9BDFC"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47.61</w:t>
            </w:r>
          </w:p>
        </w:tc>
        <w:tc>
          <w:tcPr>
            <w:tcW w:w="1965" w:type="dxa"/>
          </w:tcPr>
          <w:p w14:paraId="3700BA82" w14:textId="1C328BE1"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52.31</w:t>
            </w:r>
          </w:p>
        </w:tc>
        <w:tc>
          <w:tcPr>
            <w:tcW w:w="1965" w:type="dxa"/>
          </w:tcPr>
          <w:p w14:paraId="55E75A2A" w14:textId="5AEA8F6E"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Yes</w:t>
            </w:r>
          </w:p>
        </w:tc>
      </w:tr>
      <w:tr w:rsidR="067F156B" w:rsidRPr="006D5CEC" w14:paraId="7C32BE93" w14:textId="77777777" w:rsidTr="006D5CEC">
        <w:trPr>
          <w:trHeight w:val="300"/>
        </w:trPr>
        <w:tc>
          <w:tcPr>
            <w:tcW w:w="1965" w:type="dxa"/>
          </w:tcPr>
          <w:p w14:paraId="2534547D" w14:textId="060FA9AF"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0.22</w:t>
            </w:r>
          </w:p>
        </w:tc>
        <w:tc>
          <w:tcPr>
            <w:tcW w:w="1965" w:type="dxa"/>
          </w:tcPr>
          <w:p w14:paraId="792176E6" w14:textId="7CBCB103"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92.40</w:t>
            </w:r>
          </w:p>
        </w:tc>
        <w:tc>
          <w:tcPr>
            <w:tcW w:w="1965" w:type="dxa"/>
          </w:tcPr>
          <w:p w14:paraId="75D98E95" w14:textId="0BEE53C3"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62.02</w:t>
            </w:r>
          </w:p>
        </w:tc>
        <w:tc>
          <w:tcPr>
            <w:tcW w:w="1965" w:type="dxa"/>
          </w:tcPr>
          <w:p w14:paraId="06103A08" w14:textId="02F2BD59"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63.75</w:t>
            </w:r>
          </w:p>
        </w:tc>
        <w:tc>
          <w:tcPr>
            <w:tcW w:w="1965" w:type="dxa"/>
          </w:tcPr>
          <w:p w14:paraId="652DAE8F" w14:textId="0E685849"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Yes</w:t>
            </w:r>
          </w:p>
        </w:tc>
      </w:tr>
      <w:tr w:rsidR="067F156B" w:rsidRPr="006D5CEC" w14:paraId="2C6D9D05" w14:textId="77777777" w:rsidTr="006D5CEC">
        <w:trPr>
          <w:trHeight w:val="300"/>
        </w:trPr>
        <w:tc>
          <w:tcPr>
            <w:tcW w:w="1965" w:type="dxa"/>
          </w:tcPr>
          <w:p w14:paraId="00E43A92" w14:textId="5FECF638"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0.35</w:t>
            </w:r>
          </w:p>
        </w:tc>
        <w:tc>
          <w:tcPr>
            <w:tcW w:w="1965" w:type="dxa"/>
          </w:tcPr>
          <w:p w14:paraId="4E49D651" w14:textId="654B48CF"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135.90</w:t>
            </w:r>
          </w:p>
        </w:tc>
        <w:tc>
          <w:tcPr>
            <w:tcW w:w="1965" w:type="dxa"/>
          </w:tcPr>
          <w:p w14:paraId="4F2982B2" w14:textId="3486CBF5"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95.06</w:t>
            </w:r>
          </w:p>
        </w:tc>
        <w:tc>
          <w:tcPr>
            <w:tcW w:w="1965" w:type="dxa"/>
          </w:tcPr>
          <w:p w14:paraId="2D9E36D9" w14:textId="2DBA79E3"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84.90</w:t>
            </w:r>
          </w:p>
        </w:tc>
        <w:tc>
          <w:tcPr>
            <w:tcW w:w="1965" w:type="dxa"/>
          </w:tcPr>
          <w:p w14:paraId="6781C5E7" w14:textId="79A0DFBE" w:rsidR="067F156B" w:rsidRPr="006D5CEC" w:rsidRDefault="067F156B" w:rsidP="067F156B">
            <w:pPr>
              <w:rPr>
                <w:rFonts w:ascii="Times New Roman" w:hAnsi="Times New Roman" w:cs="Times New Roman"/>
              </w:rPr>
            </w:pPr>
            <w:r w:rsidRPr="006D5CEC">
              <w:rPr>
                <w:rFonts w:ascii="Times New Roman" w:eastAsia="Calibri" w:hAnsi="Times New Roman" w:cs="Times New Roman"/>
              </w:rPr>
              <w:t>Yes</w:t>
            </w:r>
          </w:p>
        </w:tc>
      </w:tr>
    </w:tbl>
    <w:p w14:paraId="2A7E87FA" w14:textId="2F46058E" w:rsidR="707A11FE" w:rsidRPr="006D5CEC" w:rsidRDefault="707A11FE" w:rsidP="067F156B">
      <w:pPr>
        <w:spacing w:after="200" w:line="276" w:lineRule="auto"/>
        <w:jc w:val="center"/>
        <w:rPr>
          <w:rFonts w:ascii="Times New Roman" w:hAnsi="Times New Roman" w:cs="Times New Roman"/>
          <w:color w:val="595959" w:themeColor="text1" w:themeTint="A6"/>
          <w:sz w:val="22"/>
          <w:szCs w:val="22"/>
        </w:rPr>
      </w:pPr>
      <w:r w:rsidRPr="006D5CEC">
        <w:rPr>
          <w:rFonts w:ascii="Times New Roman" w:eastAsia="Calibri" w:hAnsi="Times New Roman" w:cs="Times New Roman"/>
          <w:i/>
          <w:iCs/>
          <w:color w:val="595959" w:themeColor="text1" w:themeTint="A6"/>
          <w:sz w:val="22"/>
          <w:szCs w:val="22"/>
        </w:rPr>
        <w:t>Table VII</w:t>
      </w:r>
      <w:r w:rsidR="00A23F96">
        <w:rPr>
          <w:rFonts w:ascii="Times New Roman" w:eastAsia="Calibri" w:hAnsi="Times New Roman" w:cs="Times New Roman"/>
          <w:i/>
          <w:iCs/>
          <w:color w:val="595959" w:themeColor="text1" w:themeTint="A6"/>
          <w:sz w:val="22"/>
          <w:szCs w:val="22"/>
        </w:rPr>
        <w:t>:</w:t>
      </w:r>
      <w:r w:rsidRPr="006D5CEC">
        <w:rPr>
          <w:rFonts w:ascii="Times New Roman" w:eastAsia="Calibri" w:hAnsi="Times New Roman" w:cs="Times New Roman"/>
          <w:i/>
          <w:iCs/>
          <w:color w:val="595959" w:themeColor="text1" w:themeTint="A6"/>
          <w:sz w:val="22"/>
          <w:szCs w:val="22"/>
        </w:rPr>
        <w:t xml:space="preserve"> Tariff sensitivity results on the test split</w:t>
      </w:r>
    </w:p>
    <w:p w14:paraId="6F4A9AA5" w14:textId="5A3D3FCF" w:rsidR="067F156B" w:rsidRDefault="067F156B" w:rsidP="067F156B">
      <w:pPr>
        <w:rPr>
          <w:rFonts w:ascii="Times New Roman" w:eastAsia="Times New Roman" w:hAnsi="Times New Roman" w:cs="Times New Roman"/>
        </w:rPr>
      </w:pPr>
    </w:p>
    <w:p w14:paraId="5F8F31E7" w14:textId="0BC20ADB" w:rsidR="067F156B" w:rsidRDefault="067F156B" w:rsidP="067F156B">
      <w:pPr>
        <w:rPr>
          <w:rFonts w:ascii="Times New Roman" w:eastAsia="Times New Roman" w:hAnsi="Times New Roman" w:cs="Times New Roman"/>
        </w:rPr>
      </w:pPr>
    </w:p>
    <w:p w14:paraId="0B996162" w14:textId="7CC0DA0E" w:rsidR="001F946F" w:rsidRPr="00444C28" w:rsidRDefault="001F946F" w:rsidP="00444C28">
      <w:pPr>
        <w:pStyle w:val="Heading2"/>
        <w:numPr>
          <w:ilvl w:val="1"/>
          <w:numId w:val="2"/>
        </w:numPr>
        <w:ind w:left="540" w:hanging="540"/>
        <w:rPr>
          <w:rFonts w:ascii="Times New Roman" w:hAnsi="Times New Roman" w:cs="Times New Roman"/>
          <w:b/>
          <w:bCs/>
          <w:sz w:val="28"/>
          <w:szCs w:val="28"/>
        </w:rPr>
      </w:pPr>
      <w:bookmarkStart w:id="19" w:name="_Toc234322634"/>
      <w:r w:rsidRPr="00444C28">
        <w:rPr>
          <w:rFonts w:ascii="Times New Roman" w:hAnsi="Times New Roman" w:cs="Times New Roman"/>
          <w:b/>
          <w:bCs/>
          <w:sz w:val="28"/>
          <w:szCs w:val="28"/>
        </w:rPr>
        <w:lastRenderedPageBreak/>
        <w:t>Reward Redesign</w:t>
      </w:r>
      <w:bookmarkEnd w:id="19"/>
    </w:p>
    <w:p w14:paraId="62EED35B" w14:textId="7647A386" w:rsidR="19A15404" w:rsidRPr="00444C28" w:rsidRDefault="19A15404" w:rsidP="067F156B">
      <w:pPr>
        <w:spacing w:after="200" w:line="276" w:lineRule="auto"/>
        <w:jc w:val="both"/>
        <w:rPr>
          <w:rFonts w:ascii="Times New Roman" w:eastAsia="Times New Roman" w:hAnsi="Times New Roman" w:cs="Times New Roman"/>
        </w:rPr>
      </w:pPr>
      <w:r w:rsidRPr="00444C28">
        <w:rPr>
          <w:rFonts w:ascii="Times New Roman" w:eastAsia="Times New Roman" w:hAnsi="Times New Roman" w:cs="Times New Roman"/>
        </w:rPr>
        <w:t>Table VIII compares the early wholesale-proxy reward with the final monetised household-cost reward. In the first version, Q-Learning achieved a better training reward than the tertile rule, but its actual grid-import cost was higher. This showed that the reward signal was not properly aligned with the evaluation metric.</w:t>
      </w:r>
    </w:p>
    <w:p w14:paraId="07A277CD" w14:textId="70C1ED38" w:rsidR="19A15404" w:rsidRPr="00444C28" w:rsidRDefault="19A15404" w:rsidP="067F156B">
      <w:pPr>
        <w:spacing w:after="200" w:line="276" w:lineRule="auto"/>
        <w:jc w:val="both"/>
        <w:rPr>
          <w:rFonts w:ascii="Times New Roman" w:eastAsia="Times New Roman" w:hAnsi="Times New Roman" w:cs="Times New Roman"/>
        </w:rPr>
      </w:pPr>
      <w:r w:rsidRPr="00444C28">
        <w:rPr>
          <w:rFonts w:ascii="Times New Roman" w:eastAsia="Times New Roman" w:hAnsi="Times New Roman" w:cs="Times New Roman"/>
        </w:rPr>
        <w:t>After redesigning the reward in AUD-based cost terms, the ranking became more consistent with the final electricity bill. Under the monetised reward, both Q-Learning and SARSA reduced cost compared with the tertile rule. This result shows why reward design is central in RL: the agent learns what the reward measures, so the reward must match the real objective as closely as possible.</w:t>
      </w:r>
    </w:p>
    <w:tbl>
      <w:tblPr>
        <w:tblStyle w:val="TableGridLight"/>
        <w:tblW w:w="5000" w:type="pct"/>
        <w:tblLook w:val="04A0" w:firstRow="1" w:lastRow="0" w:firstColumn="1" w:lastColumn="0" w:noHBand="0" w:noVBand="1"/>
      </w:tblPr>
      <w:tblGrid>
        <w:gridCol w:w="2784"/>
        <w:gridCol w:w="1441"/>
        <w:gridCol w:w="1260"/>
        <w:gridCol w:w="1800"/>
        <w:gridCol w:w="1731"/>
      </w:tblGrid>
      <w:tr w:rsidR="067F156B" w14:paraId="106D8730" w14:textId="77777777" w:rsidTr="00272EBD">
        <w:trPr>
          <w:trHeight w:val="300"/>
        </w:trPr>
        <w:tc>
          <w:tcPr>
            <w:tcW w:w="1544" w:type="pct"/>
            <w:shd w:val="clear" w:color="auto" w:fill="E8E8E8" w:themeFill="background2"/>
          </w:tcPr>
          <w:p w14:paraId="0DB6722D" w14:textId="4F75E4DD" w:rsidR="067F156B" w:rsidRDefault="067F156B" w:rsidP="000373D2">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Reward phase</w:t>
            </w:r>
          </w:p>
        </w:tc>
        <w:tc>
          <w:tcPr>
            <w:tcW w:w="799" w:type="pct"/>
            <w:shd w:val="clear" w:color="auto" w:fill="E8E8E8" w:themeFill="background2"/>
          </w:tcPr>
          <w:p w14:paraId="06DB6977" w14:textId="6ACF22E2" w:rsidR="067F156B" w:rsidRDefault="067F156B" w:rsidP="000373D2">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Policy</w:t>
            </w:r>
          </w:p>
        </w:tc>
        <w:tc>
          <w:tcPr>
            <w:tcW w:w="699" w:type="pct"/>
            <w:shd w:val="clear" w:color="auto" w:fill="E8E8E8" w:themeFill="background2"/>
          </w:tcPr>
          <w:p w14:paraId="323C6563" w14:textId="2545AE55" w:rsidR="067F156B" w:rsidRDefault="067F156B" w:rsidP="000373D2">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Grid cost (AUD)</w:t>
            </w:r>
          </w:p>
        </w:tc>
        <w:tc>
          <w:tcPr>
            <w:tcW w:w="998" w:type="pct"/>
            <w:shd w:val="clear" w:color="auto" w:fill="E8E8E8" w:themeFill="background2"/>
          </w:tcPr>
          <w:p w14:paraId="45D7CECE" w14:textId="17D96929" w:rsidR="067F156B" w:rsidRDefault="067F156B" w:rsidP="000373D2">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Reward result vs rule</w:t>
            </w:r>
          </w:p>
        </w:tc>
        <w:tc>
          <w:tcPr>
            <w:tcW w:w="960" w:type="pct"/>
            <w:shd w:val="clear" w:color="auto" w:fill="E8E8E8" w:themeFill="background2"/>
          </w:tcPr>
          <w:p w14:paraId="7DB9A082" w14:textId="027E0B15" w:rsidR="067F156B" w:rsidRDefault="067F156B" w:rsidP="000373D2">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Cost result vs rule</w:t>
            </w:r>
          </w:p>
        </w:tc>
      </w:tr>
      <w:tr w:rsidR="067F156B" w14:paraId="2642A8F1" w14:textId="77777777" w:rsidTr="00272EBD">
        <w:trPr>
          <w:trHeight w:val="300"/>
        </w:trPr>
        <w:tc>
          <w:tcPr>
            <w:tcW w:w="1544" w:type="pct"/>
          </w:tcPr>
          <w:p w14:paraId="793BC7D3" w14:textId="09E0C2CB"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v1 wholesale proxy</w:t>
            </w:r>
          </w:p>
        </w:tc>
        <w:tc>
          <w:tcPr>
            <w:tcW w:w="799" w:type="pct"/>
          </w:tcPr>
          <w:p w14:paraId="5F34AFF6" w14:textId="14F5CCE2"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Rule</w:t>
            </w:r>
          </w:p>
        </w:tc>
        <w:tc>
          <w:tcPr>
            <w:tcW w:w="699" w:type="pct"/>
          </w:tcPr>
          <w:p w14:paraId="31A68C3F" w14:textId="5974A6E5"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18.80</w:t>
            </w:r>
          </w:p>
        </w:tc>
        <w:tc>
          <w:tcPr>
            <w:tcW w:w="998" w:type="pct"/>
          </w:tcPr>
          <w:p w14:paraId="69C9BF18" w14:textId="3ECE6FEA"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w:t>
            </w:r>
          </w:p>
        </w:tc>
        <w:tc>
          <w:tcPr>
            <w:tcW w:w="960" w:type="pct"/>
          </w:tcPr>
          <w:p w14:paraId="44AAB238" w14:textId="21173C88"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best</w:t>
            </w:r>
          </w:p>
        </w:tc>
      </w:tr>
      <w:tr w:rsidR="067F156B" w14:paraId="69ABAA68" w14:textId="77777777" w:rsidTr="00272EBD">
        <w:trPr>
          <w:trHeight w:val="300"/>
        </w:trPr>
        <w:tc>
          <w:tcPr>
            <w:tcW w:w="1544" w:type="pct"/>
          </w:tcPr>
          <w:p w14:paraId="3630FD6C" w14:textId="42CBB62E"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v1 wholesale proxy</w:t>
            </w:r>
          </w:p>
        </w:tc>
        <w:tc>
          <w:tcPr>
            <w:tcW w:w="799" w:type="pct"/>
          </w:tcPr>
          <w:p w14:paraId="3D3C0336" w14:textId="5CD19F42"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Q-Learning</w:t>
            </w:r>
          </w:p>
        </w:tc>
        <w:tc>
          <w:tcPr>
            <w:tcW w:w="699" w:type="pct"/>
          </w:tcPr>
          <w:p w14:paraId="71ED5AB4" w14:textId="40FFD893"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23.02</w:t>
            </w:r>
          </w:p>
        </w:tc>
        <w:tc>
          <w:tcPr>
            <w:tcW w:w="998" w:type="pct"/>
          </w:tcPr>
          <w:p w14:paraId="7696D508" w14:textId="45FBB247"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better reward</w:t>
            </w:r>
          </w:p>
        </w:tc>
        <w:tc>
          <w:tcPr>
            <w:tcW w:w="960" w:type="pct"/>
          </w:tcPr>
          <w:p w14:paraId="69B57D2E" w14:textId="2458CF28"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worse cost</w:t>
            </w:r>
          </w:p>
        </w:tc>
      </w:tr>
      <w:tr w:rsidR="067F156B" w14:paraId="3947B0BC" w14:textId="77777777" w:rsidTr="00272EBD">
        <w:trPr>
          <w:trHeight w:val="300"/>
        </w:trPr>
        <w:tc>
          <w:tcPr>
            <w:tcW w:w="1544" w:type="pct"/>
          </w:tcPr>
          <w:p w14:paraId="09D5BA6B" w14:textId="638C86B4"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v2 monetised reward</w:t>
            </w:r>
          </w:p>
        </w:tc>
        <w:tc>
          <w:tcPr>
            <w:tcW w:w="799" w:type="pct"/>
          </w:tcPr>
          <w:p w14:paraId="231BDCC3" w14:textId="30AE3F55"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Rule</w:t>
            </w:r>
          </w:p>
        </w:tc>
        <w:tc>
          <w:tcPr>
            <w:tcW w:w="699" w:type="pct"/>
          </w:tcPr>
          <w:p w14:paraId="60B35809" w14:textId="1889EED6"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92.40</w:t>
            </w:r>
          </w:p>
        </w:tc>
        <w:tc>
          <w:tcPr>
            <w:tcW w:w="998" w:type="pct"/>
          </w:tcPr>
          <w:p w14:paraId="2EF5BE6B" w14:textId="5D4664E9"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w:t>
            </w:r>
          </w:p>
        </w:tc>
        <w:tc>
          <w:tcPr>
            <w:tcW w:w="960" w:type="pct"/>
          </w:tcPr>
          <w:p w14:paraId="0A4F348B" w14:textId="47ABBCAF"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baseline</w:t>
            </w:r>
          </w:p>
        </w:tc>
      </w:tr>
      <w:tr w:rsidR="067F156B" w14:paraId="483D3DF5" w14:textId="77777777" w:rsidTr="00272EBD">
        <w:trPr>
          <w:trHeight w:val="300"/>
        </w:trPr>
        <w:tc>
          <w:tcPr>
            <w:tcW w:w="1544" w:type="pct"/>
          </w:tcPr>
          <w:p w14:paraId="61B8BCF9" w14:textId="700A1645"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v2 monetised reward</w:t>
            </w:r>
          </w:p>
        </w:tc>
        <w:tc>
          <w:tcPr>
            <w:tcW w:w="799" w:type="pct"/>
          </w:tcPr>
          <w:p w14:paraId="290F2AAA" w14:textId="07E42166"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Q-Learning</w:t>
            </w:r>
          </w:p>
        </w:tc>
        <w:tc>
          <w:tcPr>
            <w:tcW w:w="699" w:type="pct"/>
          </w:tcPr>
          <w:p w14:paraId="10867408" w14:textId="7BD2CDD3"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62.02</w:t>
            </w:r>
          </w:p>
        </w:tc>
        <w:tc>
          <w:tcPr>
            <w:tcW w:w="998" w:type="pct"/>
          </w:tcPr>
          <w:p w14:paraId="3CB0F945" w14:textId="67325B51"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better</w:t>
            </w:r>
          </w:p>
        </w:tc>
        <w:tc>
          <w:tcPr>
            <w:tcW w:w="960" w:type="pct"/>
          </w:tcPr>
          <w:p w14:paraId="3023679E" w14:textId="20A2367C"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better (-32.9%)</w:t>
            </w:r>
          </w:p>
        </w:tc>
      </w:tr>
      <w:tr w:rsidR="067F156B" w14:paraId="6B70AA69" w14:textId="77777777" w:rsidTr="00272EBD">
        <w:trPr>
          <w:trHeight w:val="300"/>
        </w:trPr>
        <w:tc>
          <w:tcPr>
            <w:tcW w:w="1544" w:type="pct"/>
          </w:tcPr>
          <w:p w14:paraId="3CD71E6E" w14:textId="3F8492C2"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v2 monetised reward</w:t>
            </w:r>
          </w:p>
        </w:tc>
        <w:tc>
          <w:tcPr>
            <w:tcW w:w="799" w:type="pct"/>
          </w:tcPr>
          <w:p w14:paraId="1FCF1312" w14:textId="746E9EFC"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SARSA</w:t>
            </w:r>
          </w:p>
        </w:tc>
        <w:tc>
          <w:tcPr>
            <w:tcW w:w="699" w:type="pct"/>
          </w:tcPr>
          <w:p w14:paraId="1E7C02E1" w14:textId="48B1569C"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63.75</w:t>
            </w:r>
          </w:p>
        </w:tc>
        <w:tc>
          <w:tcPr>
            <w:tcW w:w="998" w:type="pct"/>
          </w:tcPr>
          <w:p w14:paraId="55ACBC1A" w14:textId="22139D2A"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better</w:t>
            </w:r>
          </w:p>
        </w:tc>
        <w:tc>
          <w:tcPr>
            <w:tcW w:w="960" w:type="pct"/>
          </w:tcPr>
          <w:p w14:paraId="44EB9A80" w14:textId="3A75066C" w:rsidR="067F156B" w:rsidRDefault="067F156B" w:rsidP="000373D2">
            <w:pPr>
              <w:rPr>
                <w:rFonts w:ascii="Times New Roman" w:eastAsia="Times New Roman" w:hAnsi="Times New Roman" w:cs="Times New Roman"/>
              </w:rPr>
            </w:pPr>
            <w:r w:rsidRPr="067F156B">
              <w:rPr>
                <w:rFonts w:ascii="Times New Roman" w:eastAsia="Times New Roman" w:hAnsi="Times New Roman" w:cs="Times New Roman"/>
              </w:rPr>
              <w:t>better (-31.0%)</w:t>
            </w:r>
          </w:p>
        </w:tc>
      </w:tr>
    </w:tbl>
    <w:p w14:paraId="57753DD8" w14:textId="0E72AACA" w:rsidR="00164355" w:rsidRPr="00164355" w:rsidRDefault="19A15404" w:rsidP="00164355">
      <w:pPr>
        <w:spacing w:after="200" w:line="276" w:lineRule="auto"/>
        <w:jc w:val="center"/>
        <w:rPr>
          <w:rFonts w:ascii="Times New Roman" w:eastAsia="Times New Roman" w:hAnsi="Times New Roman" w:cs="Times New Roman"/>
          <w:i/>
          <w:iCs/>
          <w:color w:val="595959" w:themeColor="text1" w:themeTint="A6"/>
          <w:sz w:val="22"/>
          <w:szCs w:val="22"/>
        </w:rPr>
      </w:pPr>
      <w:r w:rsidRPr="00272EBD">
        <w:rPr>
          <w:rFonts w:ascii="Times New Roman" w:eastAsia="Times New Roman" w:hAnsi="Times New Roman" w:cs="Times New Roman"/>
          <w:i/>
          <w:iCs/>
          <w:color w:val="595959" w:themeColor="text1" w:themeTint="A6"/>
          <w:sz w:val="22"/>
          <w:szCs w:val="22"/>
        </w:rPr>
        <w:t>Table VIII</w:t>
      </w:r>
      <w:r w:rsidR="00A23F96">
        <w:rPr>
          <w:rFonts w:ascii="Times New Roman" w:eastAsia="Times New Roman" w:hAnsi="Times New Roman" w:cs="Times New Roman"/>
          <w:i/>
          <w:iCs/>
          <w:color w:val="595959" w:themeColor="text1" w:themeTint="A6"/>
          <w:sz w:val="22"/>
          <w:szCs w:val="22"/>
        </w:rPr>
        <w:t>:</w:t>
      </w:r>
      <w:r w:rsidRPr="00272EBD">
        <w:rPr>
          <w:rFonts w:ascii="Times New Roman" w:eastAsia="Times New Roman" w:hAnsi="Times New Roman" w:cs="Times New Roman"/>
          <w:i/>
          <w:iCs/>
          <w:color w:val="595959" w:themeColor="text1" w:themeTint="A6"/>
          <w:sz w:val="22"/>
          <w:szCs w:val="22"/>
        </w:rPr>
        <w:t xml:space="preserve"> Reward redesign comparison</w:t>
      </w:r>
    </w:p>
    <w:p w14:paraId="14CE85BB" w14:textId="77777777" w:rsidR="00164355" w:rsidRPr="00164355" w:rsidRDefault="00164355" w:rsidP="00164355">
      <w:pPr>
        <w:rPr>
          <w:rFonts w:ascii="Times New Roman" w:eastAsia="Times New Roman" w:hAnsi="Times New Roman" w:cs="Times New Roman"/>
        </w:rPr>
      </w:pPr>
    </w:p>
    <w:p w14:paraId="23676436" w14:textId="69481722" w:rsidR="19A15404" w:rsidRPr="00A23F96" w:rsidRDefault="19A15404" w:rsidP="00A23F96">
      <w:pPr>
        <w:pStyle w:val="Heading2"/>
        <w:numPr>
          <w:ilvl w:val="1"/>
          <w:numId w:val="2"/>
        </w:numPr>
        <w:ind w:left="540" w:hanging="540"/>
        <w:rPr>
          <w:rFonts w:ascii="Times New Roman" w:hAnsi="Times New Roman" w:cs="Times New Roman"/>
          <w:b/>
          <w:bCs/>
          <w:sz w:val="28"/>
          <w:szCs w:val="28"/>
        </w:rPr>
      </w:pPr>
      <w:bookmarkStart w:id="20" w:name="_Toc234322635"/>
      <w:r w:rsidRPr="00A23F96">
        <w:rPr>
          <w:rFonts w:ascii="Times New Roman" w:hAnsi="Times New Roman" w:cs="Times New Roman"/>
          <w:b/>
          <w:bCs/>
          <w:sz w:val="28"/>
          <w:szCs w:val="28"/>
        </w:rPr>
        <w:t>Policy Visualisation and Multi-Seed Robustness</w:t>
      </w:r>
      <w:bookmarkEnd w:id="20"/>
    </w:p>
    <w:p w14:paraId="24CDB636" w14:textId="5DC30742" w:rsidR="19A15404" w:rsidRDefault="19A15404"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The learned policies were also inspected visually. Figure 7 shows the Q-Learning greedy policy projected onto PV and load bins, while Figure 8 shows the Q-value heatmap. These plots help show how the agent values different actions across the discretised state space.</w:t>
      </w:r>
    </w:p>
    <w:p w14:paraId="7CB65444" w14:textId="5343DB4F" w:rsidR="19A15404" w:rsidRDefault="19A15404" w:rsidP="067F156B">
      <w:pPr>
        <w:spacing w:after="200" w:line="276" w:lineRule="auto"/>
        <w:jc w:val="both"/>
      </w:pPr>
      <w:r w:rsidRPr="067F156B">
        <w:rPr>
          <w:rFonts w:ascii="Times New Roman" w:eastAsia="Times New Roman" w:hAnsi="Times New Roman" w:cs="Times New Roman"/>
        </w:rPr>
        <w:t xml:space="preserve">Figures 9 and 10 show the </w:t>
      </w:r>
      <w:proofErr w:type="spellStart"/>
      <w:r w:rsidRPr="067F156B">
        <w:rPr>
          <w:rFonts w:ascii="Times New Roman" w:eastAsia="Times New Roman" w:hAnsi="Times New Roman" w:cs="Times New Roman"/>
        </w:rPr>
        <w:t>Streamlit</w:t>
      </w:r>
      <w:proofErr w:type="spellEnd"/>
      <w:r w:rsidRPr="067F156B">
        <w:rPr>
          <w:rFonts w:ascii="Times New Roman" w:eastAsia="Times New Roman" w:hAnsi="Times New Roman" w:cs="Times New Roman"/>
        </w:rPr>
        <w:t xml:space="preserve"> dashboard used for the project demonstration. The dashboard replays selected train, validation, or test days and compares policies such as greedy self-consumption, the tertile rule, Q-Learning, SARSA, and Double Q-Learning. It shows solar/load profiles, grid price, battery SOC, policy actions, and daily cost metrics. This was useful for checking whether the learned behaviour made sense beyond the numeric tables.</w:t>
      </w:r>
    </w:p>
    <w:p w14:paraId="6A455862" w14:textId="58F72A2B" w:rsidR="4C838E86" w:rsidRDefault="4C838E86" w:rsidP="006E2FC7">
      <w:pPr>
        <w:spacing w:after="0" w:line="276" w:lineRule="auto"/>
        <w:jc w:val="center"/>
      </w:pPr>
      <w:r>
        <w:rPr>
          <w:noProof/>
        </w:rPr>
        <w:drawing>
          <wp:inline distT="0" distB="0" distL="0" distR="0" wp14:anchorId="2C4DA124" wp14:editId="1C783957">
            <wp:extent cx="5029636" cy="1335140"/>
            <wp:effectExtent l="0" t="0" r="0" b="0"/>
            <wp:docPr id="2110781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1813" name="Picture 2110781813"/>
                    <pic:cNvPicPr/>
                  </pic:nvPicPr>
                  <pic:blipFill>
                    <a:blip r:embed="rId16">
                      <a:extLst>
                        <a:ext uri="{28A0092B-C50C-407E-A947-70E740481C1C}">
                          <a14:useLocalDpi xmlns:a14="http://schemas.microsoft.com/office/drawing/2010/main"/>
                        </a:ext>
                      </a:extLst>
                    </a:blip>
                    <a:stretch>
                      <a:fillRect/>
                    </a:stretch>
                  </pic:blipFill>
                  <pic:spPr>
                    <a:xfrm>
                      <a:off x="0" y="0"/>
                      <a:ext cx="5029636" cy="1335140"/>
                    </a:xfrm>
                    <a:prstGeom prst="rect">
                      <a:avLst/>
                    </a:prstGeom>
                  </pic:spPr>
                </pic:pic>
              </a:graphicData>
            </a:graphic>
          </wp:inline>
        </w:drawing>
      </w:r>
    </w:p>
    <w:p w14:paraId="68ECD84B" w14:textId="483427F5" w:rsidR="19A15404" w:rsidRPr="00A23F96" w:rsidRDefault="19A15404" w:rsidP="00A23F96">
      <w:pPr>
        <w:spacing w:after="200" w:line="276" w:lineRule="auto"/>
        <w:jc w:val="center"/>
        <w:rPr>
          <w:color w:val="595959" w:themeColor="text1" w:themeTint="A6"/>
          <w:sz w:val="22"/>
          <w:szCs w:val="22"/>
        </w:rPr>
      </w:pPr>
      <w:r w:rsidRPr="00A23F96">
        <w:rPr>
          <w:rFonts w:ascii="Times New Roman" w:eastAsia="Times New Roman" w:hAnsi="Times New Roman" w:cs="Times New Roman"/>
          <w:i/>
          <w:iCs/>
          <w:color w:val="595959" w:themeColor="text1" w:themeTint="A6"/>
          <w:sz w:val="22"/>
          <w:szCs w:val="22"/>
        </w:rPr>
        <w:t>Fig. 7</w:t>
      </w:r>
      <w:r w:rsidR="00A23F96">
        <w:rPr>
          <w:rFonts w:ascii="Times New Roman" w:eastAsia="Times New Roman" w:hAnsi="Times New Roman" w:cs="Times New Roman"/>
          <w:i/>
          <w:iCs/>
          <w:color w:val="595959" w:themeColor="text1" w:themeTint="A6"/>
          <w:sz w:val="22"/>
          <w:szCs w:val="22"/>
        </w:rPr>
        <w:t>:</w:t>
      </w:r>
      <w:r w:rsidRPr="00A23F96">
        <w:rPr>
          <w:rFonts w:ascii="Times New Roman" w:eastAsia="Times New Roman" w:hAnsi="Times New Roman" w:cs="Times New Roman"/>
          <w:i/>
          <w:iCs/>
          <w:color w:val="595959" w:themeColor="text1" w:themeTint="A6"/>
          <w:sz w:val="22"/>
          <w:szCs w:val="22"/>
        </w:rPr>
        <w:t xml:space="preserve"> Q-Learning greedy policy map (PV vs load bins)</w:t>
      </w:r>
    </w:p>
    <w:p w14:paraId="5B6398FA" w14:textId="12A94899" w:rsidR="1311726A" w:rsidRDefault="1311726A" w:rsidP="006E2FC7">
      <w:pPr>
        <w:spacing w:after="0" w:line="276" w:lineRule="auto"/>
        <w:jc w:val="center"/>
      </w:pPr>
      <w:r>
        <w:rPr>
          <w:noProof/>
        </w:rPr>
        <w:lastRenderedPageBreak/>
        <w:drawing>
          <wp:inline distT="0" distB="0" distL="0" distR="0" wp14:anchorId="7B476AB4" wp14:editId="33E3E5D5">
            <wp:extent cx="2857500" cy="5724525"/>
            <wp:effectExtent l="0" t="0" r="0" b="0"/>
            <wp:docPr id="576970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70021" name="Picture 576970021"/>
                    <pic:cNvPicPr/>
                  </pic:nvPicPr>
                  <pic:blipFill>
                    <a:blip r:embed="rId17">
                      <a:extLst>
                        <a:ext uri="{28A0092B-C50C-407E-A947-70E740481C1C}">
                          <a14:useLocalDpi xmlns:a14="http://schemas.microsoft.com/office/drawing/2010/main"/>
                        </a:ext>
                      </a:extLst>
                    </a:blip>
                    <a:stretch>
                      <a:fillRect/>
                    </a:stretch>
                  </pic:blipFill>
                  <pic:spPr>
                    <a:xfrm>
                      <a:off x="0" y="0"/>
                      <a:ext cx="2857500" cy="5724525"/>
                    </a:xfrm>
                    <a:prstGeom prst="rect">
                      <a:avLst/>
                    </a:prstGeom>
                  </pic:spPr>
                </pic:pic>
              </a:graphicData>
            </a:graphic>
          </wp:inline>
        </w:drawing>
      </w:r>
    </w:p>
    <w:p w14:paraId="1095041F" w14:textId="65BB8D75" w:rsidR="19A15404" w:rsidRPr="00FD1983" w:rsidRDefault="19A15404" w:rsidP="006E2FC7">
      <w:pPr>
        <w:spacing w:after="200" w:line="276" w:lineRule="auto"/>
        <w:jc w:val="center"/>
        <w:rPr>
          <w:color w:val="595959" w:themeColor="text1" w:themeTint="A6"/>
          <w:sz w:val="22"/>
          <w:szCs w:val="22"/>
        </w:rPr>
      </w:pPr>
      <w:r w:rsidRPr="00FD1983">
        <w:rPr>
          <w:rFonts w:ascii="Times New Roman" w:eastAsia="Times New Roman" w:hAnsi="Times New Roman" w:cs="Times New Roman"/>
          <w:i/>
          <w:iCs/>
          <w:color w:val="595959" w:themeColor="text1" w:themeTint="A6"/>
          <w:sz w:val="22"/>
          <w:szCs w:val="22"/>
        </w:rPr>
        <w:t>Fig. 8</w:t>
      </w:r>
      <w:r w:rsidR="00FD1983">
        <w:rPr>
          <w:rFonts w:ascii="Times New Roman" w:eastAsia="Times New Roman" w:hAnsi="Times New Roman" w:cs="Times New Roman"/>
          <w:i/>
          <w:iCs/>
          <w:color w:val="595959" w:themeColor="text1" w:themeTint="A6"/>
          <w:sz w:val="22"/>
          <w:szCs w:val="22"/>
        </w:rPr>
        <w:t>:</w:t>
      </w:r>
      <w:r w:rsidRPr="00FD1983">
        <w:rPr>
          <w:rFonts w:ascii="Times New Roman" w:eastAsia="Times New Roman" w:hAnsi="Times New Roman" w:cs="Times New Roman"/>
          <w:i/>
          <w:iCs/>
          <w:color w:val="595959" w:themeColor="text1" w:themeTint="A6"/>
          <w:sz w:val="22"/>
          <w:szCs w:val="22"/>
        </w:rPr>
        <w:t xml:space="preserve"> Q-Learning Q-value heatmap</w:t>
      </w:r>
    </w:p>
    <w:p w14:paraId="35714A46" w14:textId="5FE0A1F9" w:rsidR="2E508FCB" w:rsidRDefault="2E508FCB" w:rsidP="00554328">
      <w:pPr>
        <w:spacing w:after="0" w:line="276" w:lineRule="auto"/>
        <w:jc w:val="center"/>
      </w:pPr>
      <w:r>
        <w:rPr>
          <w:noProof/>
        </w:rPr>
        <w:lastRenderedPageBreak/>
        <w:drawing>
          <wp:inline distT="0" distB="0" distL="0" distR="0" wp14:anchorId="77389265" wp14:editId="47E3723A">
            <wp:extent cx="5210175" cy="5724525"/>
            <wp:effectExtent l="0" t="0" r="0" b="0"/>
            <wp:docPr id="345248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48540" name="Picture 345248540"/>
                    <pic:cNvPicPr/>
                  </pic:nvPicPr>
                  <pic:blipFill>
                    <a:blip r:embed="rId18">
                      <a:extLst>
                        <a:ext uri="{28A0092B-C50C-407E-A947-70E740481C1C}">
                          <a14:useLocalDpi xmlns:a14="http://schemas.microsoft.com/office/drawing/2010/main"/>
                        </a:ext>
                      </a:extLst>
                    </a:blip>
                    <a:stretch>
                      <a:fillRect/>
                    </a:stretch>
                  </pic:blipFill>
                  <pic:spPr>
                    <a:xfrm>
                      <a:off x="0" y="0"/>
                      <a:ext cx="5210175" cy="5724525"/>
                    </a:xfrm>
                    <a:prstGeom prst="rect">
                      <a:avLst/>
                    </a:prstGeom>
                  </pic:spPr>
                </pic:pic>
              </a:graphicData>
            </a:graphic>
          </wp:inline>
        </w:drawing>
      </w:r>
    </w:p>
    <w:p w14:paraId="407E9144" w14:textId="3E5D1244" w:rsidR="19A15404" w:rsidRPr="00554328" w:rsidRDefault="19A15404" w:rsidP="00554328">
      <w:pPr>
        <w:spacing w:after="200" w:line="276" w:lineRule="auto"/>
        <w:jc w:val="center"/>
        <w:rPr>
          <w:color w:val="595959" w:themeColor="text1" w:themeTint="A6"/>
          <w:sz w:val="22"/>
          <w:szCs w:val="22"/>
        </w:rPr>
      </w:pPr>
      <w:r w:rsidRPr="00554328">
        <w:rPr>
          <w:rFonts w:ascii="Times New Roman" w:eastAsia="Times New Roman" w:hAnsi="Times New Roman" w:cs="Times New Roman"/>
          <w:i/>
          <w:iCs/>
          <w:color w:val="595959" w:themeColor="text1" w:themeTint="A6"/>
          <w:sz w:val="22"/>
          <w:szCs w:val="22"/>
        </w:rPr>
        <w:t>Fig. 9</w:t>
      </w:r>
      <w:r w:rsidR="00554328">
        <w:rPr>
          <w:rFonts w:ascii="Times New Roman" w:eastAsia="Times New Roman" w:hAnsi="Times New Roman" w:cs="Times New Roman"/>
          <w:i/>
          <w:iCs/>
          <w:color w:val="595959" w:themeColor="text1" w:themeTint="A6"/>
          <w:sz w:val="22"/>
          <w:szCs w:val="22"/>
        </w:rPr>
        <w:t>:</w:t>
      </w:r>
      <w:r w:rsidRPr="00554328">
        <w:rPr>
          <w:rFonts w:ascii="Times New Roman" w:eastAsia="Times New Roman" w:hAnsi="Times New Roman" w:cs="Times New Roman"/>
          <w:i/>
          <w:iCs/>
          <w:color w:val="595959" w:themeColor="text1" w:themeTint="A6"/>
          <w:sz w:val="22"/>
          <w:szCs w:val="22"/>
        </w:rPr>
        <w:t xml:space="preserve"> Digital twin dashboard showing multi-policy comparison on a selected test day</w:t>
      </w:r>
    </w:p>
    <w:p w14:paraId="405C06D3" w14:textId="205AE5D3" w:rsidR="0DAF4DA3" w:rsidRDefault="0DAF4DA3" w:rsidP="000051F6">
      <w:pPr>
        <w:spacing w:after="0" w:line="276" w:lineRule="auto"/>
        <w:jc w:val="center"/>
      </w:pPr>
      <w:r>
        <w:rPr>
          <w:noProof/>
        </w:rPr>
        <w:lastRenderedPageBreak/>
        <w:drawing>
          <wp:inline distT="0" distB="0" distL="0" distR="0" wp14:anchorId="4454AE6A" wp14:editId="4E7C2BA5">
            <wp:extent cx="5486876" cy="3840813"/>
            <wp:effectExtent l="0" t="0" r="0" b="0"/>
            <wp:docPr id="1387162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62185" name="Picture 1387162185"/>
                    <pic:cNvPicPr/>
                  </pic:nvPicPr>
                  <pic:blipFill>
                    <a:blip r:embed="rId19">
                      <a:extLst>
                        <a:ext uri="{28A0092B-C50C-407E-A947-70E740481C1C}">
                          <a14:useLocalDpi xmlns:a14="http://schemas.microsoft.com/office/drawing/2010/main"/>
                        </a:ext>
                      </a:extLst>
                    </a:blip>
                    <a:stretch>
                      <a:fillRect/>
                    </a:stretch>
                  </pic:blipFill>
                  <pic:spPr>
                    <a:xfrm>
                      <a:off x="0" y="0"/>
                      <a:ext cx="5486876" cy="3840813"/>
                    </a:xfrm>
                    <a:prstGeom prst="rect">
                      <a:avLst/>
                    </a:prstGeom>
                  </pic:spPr>
                </pic:pic>
              </a:graphicData>
            </a:graphic>
          </wp:inline>
        </w:drawing>
      </w:r>
    </w:p>
    <w:p w14:paraId="52BB8317" w14:textId="44DB5E11" w:rsidR="19A15404" w:rsidRPr="000051F6" w:rsidRDefault="19A15404" w:rsidP="000051F6">
      <w:pPr>
        <w:spacing w:after="200" w:line="276" w:lineRule="auto"/>
        <w:jc w:val="center"/>
        <w:rPr>
          <w:rFonts w:ascii="Times New Roman" w:eastAsia="Times New Roman" w:hAnsi="Times New Roman" w:cs="Times New Roman"/>
          <w:i/>
          <w:iCs/>
          <w:color w:val="595959" w:themeColor="text1" w:themeTint="A6"/>
          <w:sz w:val="22"/>
          <w:szCs w:val="22"/>
        </w:rPr>
      </w:pPr>
      <w:r w:rsidRPr="000051F6">
        <w:rPr>
          <w:rFonts w:ascii="Times New Roman" w:eastAsia="Times New Roman" w:hAnsi="Times New Roman" w:cs="Times New Roman"/>
          <w:i/>
          <w:iCs/>
          <w:color w:val="595959" w:themeColor="text1" w:themeTint="A6"/>
          <w:sz w:val="22"/>
          <w:szCs w:val="22"/>
        </w:rPr>
        <w:t>Fig. 10</w:t>
      </w:r>
      <w:r w:rsidR="000051F6">
        <w:rPr>
          <w:rFonts w:ascii="Times New Roman" w:eastAsia="Times New Roman" w:hAnsi="Times New Roman" w:cs="Times New Roman"/>
          <w:i/>
          <w:iCs/>
          <w:color w:val="595959" w:themeColor="text1" w:themeTint="A6"/>
          <w:sz w:val="22"/>
          <w:szCs w:val="22"/>
        </w:rPr>
        <w:t>:</w:t>
      </w:r>
      <w:r w:rsidRPr="000051F6">
        <w:rPr>
          <w:rFonts w:ascii="Times New Roman" w:eastAsia="Times New Roman" w:hAnsi="Times New Roman" w:cs="Times New Roman"/>
          <w:i/>
          <w:iCs/>
          <w:color w:val="595959" w:themeColor="text1" w:themeTint="A6"/>
          <w:sz w:val="22"/>
          <w:szCs w:val="22"/>
        </w:rPr>
        <w:t xml:space="preserve"> </w:t>
      </w:r>
      <w:proofErr w:type="spellStart"/>
      <w:r w:rsidRPr="000051F6">
        <w:rPr>
          <w:rFonts w:ascii="Times New Roman" w:eastAsia="Times New Roman" w:hAnsi="Times New Roman" w:cs="Times New Roman"/>
          <w:i/>
          <w:iCs/>
          <w:color w:val="595959" w:themeColor="text1" w:themeTint="A6"/>
          <w:sz w:val="22"/>
          <w:szCs w:val="22"/>
        </w:rPr>
        <w:t>GréineQ</w:t>
      </w:r>
      <w:proofErr w:type="spellEnd"/>
      <w:r w:rsidRPr="000051F6">
        <w:rPr>
          <w:rFonts w:ascii="Times New Roman" w:eastAsia="Times New Roman" w:hAnsi="Times New Roman" w:cs="Times New Roman"/>
          <w:i/>
          <w:iCs/>
          <w:color w:val="595959" w:themeColor="text1" w:themeTint="A6"/>
          <w:sz w:val="22"/>
          <w:szCs w:val="22"/>
        </w:rPr>
        <w:t xml:space="preserve"> dashboard landing page and dispatch animation.</w:t>
      </w:r>
    </w:p>
    <w:p w14:paraId="0028AE9B" w14:textId="77777777" w:rsidR="000051F6" w:rsidRDefault="000051F6" w:rsidP="067F156B">
      <w:pPr>
        <w:spacing w:after="200" w:line="276" w:lineRule="auto"/>
        <w:jc w:val="both"/>
        <w:rPr>
          <w:rFonts w:ascii="Times New Roman" w:eastAsia="Times New Roman" w:hAnsi="Times New Roman" w:cs="Times New Roman"/>
          <w:i/>
          <w:iCs/>
        </w:rPr>
      </w:pPr>
    </w:p>
    <w:p w14:paraId="195E19D8" w14:textId="1A7F87FB" w:rsidR="19A15404" w:rsidRDefault="19A15404"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 xml:space="preserve">In the dashboard replay, the RL agents generally charge during midday solar surplus and discharge later in the day. This behaviour is </w:t>
      </w:r>
      <w:proofErr w:type="gramStart"/>
      <w:r w:rsidRPr="067F156B">
        <w:rPr>
          <w:rFonts w:ascii="Times New Roman" w:eastAsia="Times New Roman" w:hAnsi="Times New Roman" w:cs="Times New Roman"/>
        </w:rPr>
        <w:t>similar to</w:t>
      </w:r>
      <w:proofErr w:type="gramEnd"/>
      <w:r w:rsidRPr="067F156B">
        <w:rPr>
          <w:rFonts w:ascii="Times New Roman" w:eastAsia="Times New Roman" w:hAnsi="Times New Roman" w:cs="Times New Roman"/>
        </w:rPr>
        <w:t xml:space="preserve"> greedy self-consumption, although the learned policies often use a lower peak SOC. The tertile rule responds more slowly because it only acts during high-PV or high-load bins.</w:t>
      </w:r>
    </w:p>
    <w:p w14:paraId="6A2AC25A" w14:textId="76A613EE" w:rsidR="19A15404" w:rsidRDefault="19A15404"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To check whether the results depended on one random seed, Q-Learning and SARSA were retrained using five seeds (42-46) at the full 10,000-episode budget. Table IX shows that both algorithms produce similar costs across seeds. Q-Learning has a mean test cost of 61.75 AUD, while SARSA has a mean test cost of 61.62 AUD. A paired t-test shows no statistically significant difference between them (p = 0.90). SARSA has lower seed-to-seed variation, which suggests slightly more stable learning in this setup.</w:t>
      </w:r>
    </w:p>
    <w:tbl>
      <w:tblPr>
        <w:tblStyle w:val="TableGridLight"/>
        <w:tblW w:w="5000" w:type="pct"/>
        <w:tblLook w:val="04A0" w:firstRow="1" w:lastRow="0" w:firstColumn="1" w:lastColumn="0" w:noHBand="0" w:noVBand="1"/>
      </w:tblPr>
      <w:tblGrid>
        <w:gridCol w:w="1615"/>
        <w:gridCol w:w="990"/>
        <w:gridCol w:w="2521"/>
        <w:gridCol w:w="1439"/>
        <w:gridCol w:w="2451"/>
      </w:tblGrid>
      <w:tr w:rsidR="067F156B" w14:paraId="6465E240" w14:textId="77777777" w:rsidTr="00F83794">
        <w:trPr>
          <w:trHeight w:val="300"/>
        </w:trPr>
        <w:tc>
          <w:tcPr>
            <w:tcW w:w="896" w:type="pct"/>
            <w:shd w:val="clear" w:color="auto" w:fill="E8E8E8" w:themeFill="background2"/>
          </w:tcPr>
          <w:p w14:paraId="47748A4B" w14:textId="163C74F9" w:rsidR="067F156B" w:rsidRDefault="067F156B" w:rsidP="067F156B">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Agent</w:t>
            </w:r>
          </w:p>
        </w:tc>
        <w:tc>
          <w:tcPr>
            <w:tcW w:w="549" w:type="pct"/>
            <w:shd w:val="clear" w:color="auto" w:fill="E8E8E8" w:themeFill="background2"/>
          </w:tcPr>
          <w:p w14:paraId="397E5F85" w14:textId="714E2285" w:rsidR="067F156B" w:rsidRDefault="067F156B" w:rsidP="067F156B">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Seeds</w:t>
            </w:r>
          </w:p>
        </w:tc>
        <w:tc>
          <w:tcPr>
            <w:tcW w:w="1398" w:type="pct"/>
            <w:shd w:val="clear" w:color="auto" w:fill="E8E8E8" w:themeFill="background2"/>
          </w:tcPr>
          <w:p w14:paraId="10BABD4C" w14:textId="504CAB37" w:rsidR="067F156B" w:rsidRDefault="067F156B" w:rsidP="067F156B">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Mean test cost (AUD)</w:t>
            </w:r>
          </w:p>
        </w:tc>
        <w:tc>
          <w:tcPr>
            <w:tcW w:w="798" w:type="pct"/>
            <w:shd w:val="clear" w:color="auto" w:fill="E8E8E8" w:themeFill="background2"/>
          </w:tcPr>
          <w:p w14:paraId="33C35C16" w14:textId="1FEB39B9" w:rsidR="067F156B" w:rsidRDefault="067F156B" w:rsidP="067F156B">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Std (AUD)</w:t>
            </w:r>
          </w:p>
        </w:tc>
        <w:tc>
          <w:tcPr>
            <w:tcW w:w="1359" w:type="pct"/>
            <w:shd w:val="clear" w:color="auto" w:fill="E8E8E8" w:themeFill="background2"/>
          </w:tcPr>
          <w:p w14:paraId="1E106BC7" w14:textId="64434B82" w:rsidR="067F156B" w:rsidRDefault="067F156B" w:rsidP="067F156B">
            <w:pPr>
              <w:rPr>
                <w:rFonts w:ascii="Times New Roman" w:eastAsia="Times New Roman" w:hAnsi="Times New Roman" w:cs="Times New Roman"/>
                <w:b/>
                <w:bCs/>
                <w:color w:val="000000" w:themeColor="text1"/>
              </w:rPr>
            </w:pPr>
            <w:r w:rsidRPr="067F156B">
              <w:rPr>
                <w:rFonts w:ascii="Times New Roman" w:eastAsia="Times New Roman" w:hAnsi="Times New Roman" w:cs="Times New Roman"/>
                <w:b/>
                <w:bCs/>
                <w:color w:val="000000" w:themeColor="text1"/>
              </w:rPr>
              <w:t>95% CI half-width</w:t>
            </w:r>
          </w:p>
        </w:tc>
      </w:tr>
      <w:tr w:rsidR="067F156B" w14:paraId="713F8A0B" w14:textId="77777777" w:rsidTr="00F83794">
        <w:trPr>
          <w:trHeight w:val="300"/>
        </w:trPr>
        <w:tc>
          <w:tcPr>
            <w:tcW w:w="896" w:type="pct"/>
          </w:tcPr>
          <w:p w14:paraId="5E6CDD5B" w14:textId="0BD37853"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Q-Learning</w:t>
            </w:r>
          </w:p>
        </w:tc>
        <w:tc>
          <w:tcPr>
            <w:tcW w:w="549" w:type="pct"/>
          </w:tcPr>
          <w:p w14:paraId="5D5BE70C" w14:textId="0261299B"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5</w:t>
            </w:r>
          </w:p>
        </w:tc>
        <w:tc>
          <w:tcPr>
            <w:tcW w:w="1398" w:type="pct"/>
          </w:tcPr>
          <w:p w14:paraId="483BC0A1" w14:textId="69FC3F97"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61.75</w:t>
            </w:r>
          </w:p>
        </w:tc>
        <w:tc>
          <w:tcPr>
            <w:tcW w:w="798" w:type="pct"/>
          </w:tcPr>
          <w:p w14:paraId="45EB9016" w14:textId="34953EF3"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2.14</w:t>
            </w:r>
          </w:p>
        </w:tc>
        <w:tc>
          <w:tcPr>
            <w:tcW w:w="1359" w:type="pct"/>
          </w:tcPr>
          <w:p w14:paraId="11392047" w14:textId="7C0F82F9"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±1.88</w:t>
            </w:r>
          </w:p>
        </w:tc>
      </w:tr>
      <w:tr w:rsidR="067F156B" w14:paraId="03D2406F" w14:textId="77777777" w:rsidTr="00F83794">
        <w:trPr>
          <w:trHeight w:val="300"/>
        </w:trPr>
        <w:tc>
          <w:tcPr>
            <w:tcW w:w="896" w:type="pct"/>
          </w:tcPr>
          <w:p w14:paraId="7FEA910A" w14:textId="131C9B67"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SARSA</w:t>
            </w:r>
          </w:p>
        </w:tc>
        <w:tc>
          <w:tcPr>
            <w:tcW w:w="549" w:type="pct"/>
          </w:tcPr>
          <w:p w14:paraId="6E5A85EA" w14:textId="12A62C9B"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5</w:t>
            </w:r>
          </w:p>
        </w:tc>
        <w:tc>
          <w:tcPr>
            <w:tcW w:w="1398" w:type="pct"/>
          </w:tcPr>
          <w:p w14:paraId="6B316305" w14:textId="0DA4E314"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61.62</w:t>
            </w:r>
          </w:p>
        </w:tc>
        <w:tc>
          <w:tcPr>
            <w:tcW w:w="798" w:type="pct"/>
          </w:tcPr>
          <w:p w14:paraId="713DA05B" w14:textId="3D86E781"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0.86</w:t>
            </w:r>
          </w:p>
        </w:tc>
        <w:tc>
          <w:tcPr>
            <w:tcW w:w="1359" w:type="pct"/>
          </w:tcPr>
          <w:p w14:paraId="4B4C8F0E" w14:textId="46A1A326" w:rsidR="067F156B" w:rsidRDefault="067F156B" w:rsidP="067F156B">
            <w:pPr>
              <w:rPr>
                <w:rFonts w:ascii="Times New Roman" w:eastAsia="Times New Roman" w:hAnsi="Times New Roman" w:cs="Times New Roman"/>
              </w:rPr>
            </w:pPr>
            <w:r w:rsidRPr="067F156B">
              <w:rPr>
                <w:rFonts w:ascii="Times New Roman" w:eastAsia="Times New Roman" w:hAnsi="Times New Roman" w:cs="Times New Roman"/>
              </w:rPr>
              <w:t>±0.76</w:t>
            </w:r>
          </w:p>
        </w:tc>
      </w:tr>
    </w:tbl>
    <w:p w14:paraId="7027724D" w14:textId="523342E5" w:rsidR="19A15404" w:rsidRPr="001612F5" w:rsidRDefault="19A15404" w:rsidP="067F156B">
      <w:pPr>
        <w:spacing w:after="200" w:line="276" w:lineRule="auto"/>
        <w:jc w:val="center"/>
        <w:rPr>
          <w:color w:val="595959" w:themeColor="text1" w:themeTint="A6"/>
          <w:sz w:val="22"/>
          <w:szCs w:val="22"/>
        </w:rPr>
      </w:pPr>
      <w:r w:rsidRPr="001612F5">
        <w:rPr>
          <w:rFonts w:ascii="Times New Roman" w:eastAsia="Times New Roman" w:hAnsi="Times New Roman" w:cs="Times New Roman"/>
          <w:i/>
          <w:iCs/>
          <w:color w:val="595959" w:themeColor="text1" w:themeTint="A6"/>
          <w:sz w:val="22"/>
          <w:szCs w:val="22"/>
        </w:rPr>
        <w:t>Table IX</w:t>
      </w:r>
      <w:r w:rsidR="001612F5">
        <w:rPr>
          <w:rFonts w:ascii="Times New Roman" w:eastAsia="Times New Roman" w:hAnsi="Times New Roman" w:cs="Times New Roman"/>
          <w:i/>
          <w:iCs/>
          <w:color w:val="595959" w:themeColor="text1" w:themeTint="A6"/>
          <w:sz w:val="22"/>
          <w:szCs w:val="22"/>
        </w:rPr>
        <w:t>:</w:t>
      </w:r>
      <w:r w:rsidRPr="001612F5">
        <w:rPr>
          <w:rFonts w:ascii="Times New Roman" w:eastAsia="Times New Roman" w:hAnsi="Times New Roman" w:cs="Times New Roman"/>
          <w:i/>
          <w:iCs/>
          <w:color w:val="595959" w:themeColor="text1" w:themeTint="A6"/>
          <w:sz w:val="22"/>
          <w:szCs w:val="22"/>
        </w:rPr>
        <w:t xml:space="preserve"> Multi-seed robustness on the test split.</w:t>
      </w:r>
    </w:p>
    <w:p w14:paraId="5B282246" w14:textId="2CB524D3" w:rsidR="6CE91462" w:rsidRDefault="6CE91462" w:rsidP="00C128AD">
      <w:pPr>
        <w:spacing w:after="0" w:line="276" w:lineRule="auto"/>
        <w:jc w:val="center"/>
      </w:pPr>
      <w:r>
        <w:rPr>
          <w:noProof/>
        </w:rPr>
        <w:lastRenderedPageBreak/>
        <w:drawing>
          <wp:inline distT="0" distB="0" distL="0" distR="0" wp14:anchorId="3D26A015" wp14:editId="0FD1B4B3">
            <wp:extent cx="5029636" cy="2011854"/>
            <wp:effectExtent l="0" t="0" r="0" b="0"/>
            <wp:docPr id="1037074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74734" name="Picture 1037074734"/>
                    <pic:cNvPicPr/>
                  </pic:nvPicPr>
                  <pic:blipFill>
                    <a:blip r:embed="rId20">
                      <a:extLst>
                        <a:ext uri="{28A0092B-C50C-407E-A947-70E740481C1C}">
                          <a14:useLocalDpi xmlns:a14="http://schemas.microsoft.com/office/drawing/2010/main"/>
                        </a:ext>
                      </a:extLst>
                    </a:blip>
                    <a:stretch>
                      <a:fillRect/>
                    </a:stretch>
                  </pic:blipFill>
                  <pic:spPr>
                    <a:xfrm>
                      <a:off x="0" y="0"/>
                      <a:ext cx="5029636" cy="2011854"/>
                    </a:xfrm>
                    <a:prstGeom prst="rect">
                      <a:avLst/>
                    </a:prstGeom>
                  </pic:spPr>
                </pic:pic>
              </a:graphicData>
            </a:graphic>
          </wp:inline>
        </w:drawing>
      </w:r>
    </w:p>
    <w:p w14:paraId="0CEA0939" w14:textId="1A28A4D9" w:rsidR="19A15404" w:rsidRPr="00C128AD" w:rsidRDefault="19A15404" w:rsidP="067F156B">
      <w:pPr>
        <w:spacing w:after="200" w:line="276" w:lineRule="auto"/>
        <w:jc w:val="center"/>
        <w:rPr>
          <w:color w:val="595959" w:themeColor="text1" w:themeTint="A6"/>
          <w:sz w:val="22"/>
          <w:szCs w:val="22"/>
        </w:rPr>
      </w:pPr>
      <w:r w:rsidRPr="00C128AD">
        <w:rPr>
          <w:rFonts w:ascii="Times New Roman" w:eastAsia="Times New Roman" w:hAnsi="Times New Roman" w:cs="Times New Roman"/>
          <w:i/>
          <w:iCs/>
          <w:color w:val="595959" w:themeColor="text1" w:themeTint="A6"/>
          <w:sz w:val="22"/>
          <w:szCs w:val="22"/>
        </w:rPr>
        <w:t>Fig. 11</w:t>
      </w:r>
      <w:r w:rsidR="00C128AD">
        <w:rPr>
          <w:rFonts w:ascii="Times New Roman" w:eastAsia="Times New Roman" w:hAnsi="Times New Roman" w:cs="Times New Roman"/>
          <w:i/>
          <w:iCs/>
          <w:color w:val="595959" w:themeColor="text1" w:themeTint="A6"/>
          <w:sz w:val="22"/>
          <w:szCs w:val="22"/>
        </w:rPr>
        <w:t>:</w:t>
      </w:r>
      <w:r w:rsidRPr="00C128AD">
        <w:rPr>
          <w:rFonts w:ascii="Times New Roman" w:eastAsia="Times New Roman" w:hAnsi="Times New Roman" w:cs="Times New Roman"/>
          <w:i/>
          <w:iCs/>
          <w:color w:val="595959" w:themeColor="text1" w:themeTint="A6"/>
          <w:sz w:val="22"/>
          <w:szCs w:val="22"/>
        </w:rPr>
        <w:t xml:space="preserve"> Multi-seed learning curves for Q-Learning and SARSA.</w:t>
      </w:r>
    </w:p>
    <w:p w14:paraId="192B67CF" w14:textId="4A7D2AC5" w:rsidR="067F156B" w:rsidRDefault="067F156B" w:rsidP="067F156B">
      <w:pPr>
        <w:spacing w:after="200" w:line="276" w:lineRule="auto"/>
        <w:rPr>
          <w:rFonts w:ascii="Times New Roman" w:eastAsia="Times New Roman" w:hAnsi="Times New Roman" w:cs="Times New Roman"/>
        </w:rPr>
      </w:pPr>
    </w:p>
    <w:p w14:paraId="7E6A32D7" w14:textId="08152C95" w:rsidR="697C7A3C" w:rsidRPr="00D60C5E" w:rsidRDefault="697C7A3C" w:rsidP="00D60C5E">
      <w:pPr>
        <w:pStyle w:val="Heading1"/>
        <w:numPr>
          <w:ilvl w:val="0"/>
          <w:numId w:val="2"/>
        </w:numPr>
        <w:ind w:left="360"/>
        <w:rPr>
          <w:rFonts w:ascii="Times New Roman" w:hAnsi="Times New Roman" w:cs="Times New Roman"/>
          <w:b/>
          <w:bCs/>
          <w:sz w:val="32"/>
          <w:szCs w:val="32"/>
        </w:rPr>
      </w:pPr>
      <w:bookmarkStart w:id="21" w:name="_Toc234322636"/>
      <w:r w:rsidRPr="00D60C5E">
        <w:rPr>
          <w:rFonts w:ascii="Times New Roman" w:hAnsi="Times New Roman" w:cs="Times New Roman"/>
          <w:b/>
          <w:bCs/>
          <w:sz w:val="32"/>
          <w:szCs w:val="32"/>
        </w:rPr>
        <w:t>Discussion</w:t>
      </w:r>
      <w:bookmarkEnd w:id="21"/>
    </w:p>
    <w:p w14:paraId="02BA7A6E" w14:textId="3D105DAF" w:rsidR="697C7A3C" w:rsidRPr="00AC5C2E" w:rsidRDefault="697C7A3C" w:rsidP="00AC5C2E">
      <w:pPr>
        <w:pStyle w:val="Heading2"/>
        <w:numPr>
          <w:ilvl w:val="1"/>
          <w:numId w:val="2"/>
        </w:numPr>
        <w:ind w:left="540" w:hanging="540"/>
        <w:rPr>
          <w:rFonts w:ascii="Times New Roman" w:hAnsi="Times New Roman" w:cs="Times New Roman"/>
          <w:b/>
          <w:bCs/>
          <w:sz w:val="28"/>
          <w:szCs w:val="28"/>
        </w:rPr>
      </w:pPr>
      <w:bookmarkStart w:id="22" w:name="_Toc234322637"/>
      <w:r w:rsidRPr="00AC5C2E">
        <w:rPr>
          <w:rFonts w:ascii="Times New Roman" w:hAnsi="Times New Roman" w:cs="Times New Roman"/>
          <w:b/>
          <w:bCs/>
          <w:sz w:val="28"/>
          <w:szCs w:val="28"/>
        </w:rPr>
        <w:t>Main Findings</w:t>
      </w:r>
      <w:bookmarkEnd w:id="22"/>
    </w:p>
    <w:p w14:paraId="247EAA2C" w14:textId="13D9EA87"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The main finding is that RL improves over the simpler tertile rule, but it does not outperform greedy self-consumption. Greedy self-consumption captures 97.4% of the improvement available between no-battery operation and the perfect-foresight oracle. In the current solar-only setting, simply charging from surplus solar and discharging when the house needs energy is already very effective.</w:t>
      </w:r>
    </w:p>
    <w:p w14:paraId="1C84F19C" w14:textId="3113C99D"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This does not make the RL results unsuccessful. Instead, it shows the importance of using strong baselines. If the comparison had only used the tertile rule, Q-Learning and SARSA would appear clearly better. By also including greedy self-consumption and the oracle, the results give a more honest picture of where RL adds value and where it is limited.</w:t>
      </w:r>
    </w:p>
    <w:p w14:paraId="01901248" w14:textId="4C347C7C"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The reward redesign was also an important part of the project. The early wholesale-proxy reward did not match the final household bill, so the agent could appear to learn well while still producing higher grid costs. The final monetised reward aligned the training objective with the evaluation metric, making the results easier to interpret.</w:t>
      </w:r>
    </w:p>
    <w:p w14:paraId="5D99D454" w14:textId="0ADB3108"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Q-Learning and SARSA performed very similarly overall. The five-seed experiment also showed no statistically significant difference between them. This suggests that, for this problem, the main bottleneck is not the choice between off-policy and on-policy tabular learning. The larger limitations are the coarse state representation and the restricted action space.</w:t>
      </w:r>
    </w:p>
    <w:p w14:paraId="23C33329" w14:textId="77777777" w:rsidR="00AC5C2E" w:rsidRDefault="00AC5C2E" w:rsidP="067F156B">
      <w:pPr>
        <w:spacing w:after="200" w:line="276" w:lineRule="auto"/>
        <w:jc w:val="both"/>
        <w:rPr>
          <w:rFonts w:ascii="Times New Roman" w:eastAsia="Times New Roman" w:hAnsi="Times New Roman" w:cs="Times New Roman"/>
        </w:rPr>
      </w:pPr>
    </w:p>
    <w:p w14:paraId="41639602" w14:textId="194065FD" w:rsidR="697C7A3C" w:rsidRPr="00AC5C2E" w:rsidRDefault="697C7A3C" w:rsidP="00AC5C2E">
      <w:pPr>
        <w:pStyle w:val="Heading2"/>
        <w:numPr>
          <w:ilvl w:val="1"/>
          <w:numId w:val="2"/>
        </w:numPr>
        <w:ind w:left="540" w:hanging="540"/>
        <w:rPr>
          <w:rFonts w:ascii="Times New Roman" w:hAnsi="Times New Roman" w:cs="Times New Roman"/>
          <w:b/>
          <w:bCs/>
          <w:sz w:val="28"/>
          <w:szCs w:val="28"/>
        </w:rPr>
      </w:pPr>
      <w:bookmarkStart w:id="23" w:name="_Toc234322638"/>
      <w:r w:rsidRPr="00AC5C2E">
        <w:rPr>
          <w:rFonts w:ascii="Times New Roman" w:hAnsi="Times New Roman" w:cs="Times New Roman"/>
          <w:b/>
          <w:bCs/>
          <w:sz w:val="28"/>
          <w:szCs w:val="28"/>
        </w:rPr>
        <w:t>Limitations and Threats to Validity</w:t>
      </w:r>
      <w:bookmarkEnd w:id="23"/>
    </w:p>
    <w:p w14:paraId="34E621B2" w14:textId="61056A85"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 xml:space="preserve">Several limitations should be considered when interpreting the results. First, the main experiments use one household customer, so the findings may not transfer directly to all households. Second, the environment only allows the battery to charge from surplus solar. It </w:t>
      </w:r>
      <w:r w:rsidRPr="067F156B">
        <w:rPr>
          <w:rFonts w:ascii="Times New Roman" w:eastAsia="Times New Roman" w:hAnsi="Times New Roman" w:cs="Times New Roman"/>
        </w:rPr>
        <w:lastRenderedPageBreak/>
        <w:t>does not include grid charging or exporting stored energy back to the grid, so the agent cannot learn full price-arbitrage behaviour.</w:t>
      </w:r>
    </w:p>
    <w:p w14:paraId="6973E1F6" w14:textId="3A44863A"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 xml:space="preserve">The tabular state space is also deliberately compact. SOC, PV, load, and price are grouped into broad bins, which keeps the Q-table manageable but loses detail. For example, many night-time intervals have zero PV and may fall into the same low-solar bin. Time is represented using four broad time-of-day bins rather than the exact timestep, so different moments in the day may sometimes look </w:t>
      </w:r>
      <w:proofErr w:type="gramStart"/>
      <w:r w:rsidRPr="067F156B">
        <w:rPr>
          <w:rFonts w:ascii="Times New Roman" w:eastAsia="Times New Roman" w:hAnsi="Times New Roman" w:cs="Times New Roman"/>
        </w:rPr>
        <w:t>similar to</w:t>
      </w:r>
      <w:proofErr w:type="gramEnd"/>
      <w:r w:rsidRPr="067F156B">
        <w:rPr>
          <w:rFonts w:ascii="Times New Roman" w:eastAsia="Times New Roman" w:hAnsi="Times New Roman" w:cs="Times New Roman"/>
        </w:rPr>
        <w:t xml:space="preserve"> the agent.</w:t>
      </w:r>
    </w:p>
    <w:p w14:paraId="59B151AB" w14:textId="3B2D42DB"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The data also come from 2012-2013, while current tariffs and household energy behaviour may be different. The simulator uses deterministic battery physics and does not include forecast error, measurement noise, or hardware faults. Double Q-Learning was implemented for the dashboard, but it was not fully retrained for the primary comparison after a terminal-update bug fix, so it is not used as a main result.</w:t>
      </w:r>
    </w:p>
    <w:p w14:paraId="70BF9DD5" w14:textId="373FC710"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Five-seed testing reduces concern that the main result is caused by a single random initialisation. However, the larger validity risk is limited household generalisation and simplified simulation assumptions. A real deployment would require testing across more households, updated tariff structures, and hardware-safe control rules.</w:t>
      </w:r>
    </w:p>
    <w:p w14:paraId="202830DE" w14:textId="77777777" w:rsidR="0010483B" w:rsidRDefault="0010483B" w:rsidP="067F156B">
      <w:pPr>
        <w:spacing w:after="200" w:line="276" w:lineRule="auto"/>
        <w:jc w:val="both"/>
        <w:rPr>
          <w:rFonts w:ascii="Times New Roman" w:eastAsia="Times New Roman" w:hAnsi="Times New Roman" w:cs="Times New Roman"/>
        </w:rPr>
      </w:pPr>
    </w:p>
    <w:p w14:paraId="2D1545C5" w14:textId="4AAE2119" w:rsidR="697C7A3C" w:rsidRPr="00B36322" w:rsidRDefault="697C7A3C" w:rsidP="0010483B">
      <w:pPr>
        <w:pStyle w:val="Heading2"/>
        <w:numPr>
          <w:ilvl w:val="1"/>
          <w:numId w:val="2"/>
        </w:numPr>
        <w:ind w:left="540" w:hanging="540"/>
        <w:rPr>
          <w:rFonts w:ascii="Times New Roman" w:hAnsi="Times New Roman" w:cs="Times New Roman"/>
          <w:b/>
          <w:bCs/>
          <w:sz w:val="28"/>
          <w:szCs w:val="28"/>
        </w:rPr>
      </w:pPr>
      <w:bookmarkStart w:id="24" w:name="_Toc234322639"/>
      <w:r w:rsidRPr="00B36322">
        <w:rPr>
          <w:rFonts w:ascii="Times New Roman" w:hAnsi="Times New Roman" w:cs="Times New Roman"/>
          <w:b/>
          <w:bCs/>
          <w:sz w:val="28"/>
          <w:szCs w:val="28"/>
        </w:rPr>
        <w:t>Business Relevance and Responsible Use</w:t>
      </w:r>
      <w:bookmarkEnd w:id="24"/>
    </w:p>
    <w:p w14:paraId="26262255" w14:textId="126A6F52"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From a practical viewpoint, the results suggest that a simple battery controller can deliver most of the available savings in a solar-only household setting. On the Customer 1 test split, moving from no battery to greedy self-consumption saves about 108 AUD over 53 days, or around 2.04 AUD per day. The gap between greedy self-consumption and the oracle is only about 0.05 AUD per day, meaning there is limited room for RL to improve under the current action space.</w:t>
      </w:r>
    </w:p>
    <w:p w14:paraId="75A091E0" w14:textId="11D8A9D4"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This is useful for homeowners and installers because it shows that correct battery operation and simple self-consumption control may already provide strong benefits. RL may become more valuable when the environment includes grid charging, export tariffs, dynamic pricing, or control across multiple households. In those settings, the decision problem becomes more complex and may give RL more opportunity to improve performance.</w:t>
      </w:r>
    </w:p>
    <w:p w14:paraId="461F9D84" w14:textId="5171682E" w:rsidR="697C7A3C" w:rsidRDefault="697C7A3C" w:rsidP="067F156B">
      <w:pPr>
        <w:spacing w:after="200" w:line="276" w:lineRule="auto"/>
        <w:jc w:val="both"/>
        <w:rPr>
          <w:rFonts w:ascii="Times New Roman" w:eastAsia="Times New Roman" w:hAnsi="Times New Roman" w:cs="Times New Roman"/>
        </w:rPr>
      </w:pPr>
      <w:proofErr w:type="spellStart"/>
      <w:r w:rsidRPr="067F156B">
        <w:rPr>
          <w:rFonts w:ascii="Times New Roman" w:eastAsia="Times New Roman" w:hAnsi="Times New Roman" w:cs="Times New Roman"/>
        </w:rPr>
        <w:t>GréineQ</w:t>
      </w:r>
      <w:proofErr w:type="spellEnd"/>
      <w:r w:rsidRPr="067F156B">
        <w:rPr>
          <w:rFonts w:ascii="Times New Roman" w:eastAsia="Times New Roman" w:hAnsi="Times New Roman" w:cs="Times New Roman"/>
        </w:rPr>
        <w:t xml:space="preserve"> should be treated as a simulation-based decision-support prototype, not as a controller for real batteries. It should not be connected to grid equipment or live batteries without safety certification, human oversight, hardware protection, and validation under current network and tariff conditions. Any future field trial would need independent checks for SOC limits, fault handling, and compliance with distributor connection rules.</w:t>
      </w:r>
    </w:p>
    <w:p w14:paraId="3F6A44E7" w14:textId="77777777" w:rsidR="0010483B" w:rsidRDefault="0010483B" w:rsidP="067F156B">
      <w:pPr>
        <w:spacing w:after="200" w:line="276" w:lineRule="auto"/>
        <w:jc w:val="both"/>
        <w:rPr>
          <w:rFonts w:ascii="Times New Roman" w:eastAsia="Times New Roman" w:hAnsi="Times New Roman" w:cs="Times New Roman"/>
        </w:rPr>
      </w:pPr>
    </w:p>
    <w:p w14:paraId="14B1097E" w14:textId="1B593CDD" w:rsidR="697C7A3C" w:rsidRPr="00A56C22" w:rsidRDefault="697C7A3C" w:rsidP="00A56C22">
      <w:pPr>
        <w:pStyle w:val="Heading1"/>
        <w:numPr>
          <w:ilvl w:val="0"/>
          <w:numId w:val="2"/>
        </w:numPr>
        <w:ind w:left="360"/>
        <w:rPr>
          <w:rFonts w:ascii="Times New Roman" w:hAnsi="Times New Roman" w:cs="Times New Roman"/>
          <w:b/>
          <w:bCs/>
          <w:sz w:val="32"/>
          <w:szCs w:val="32"/>
        </w:rPr>
      </w:pPr>
      <w:bookmarkStart w:id="25" w:name="_Toc234322640"/>
      <w:r w:rsidRPr="00A56C22">
        <w:rPr>
          <w:rFonts w:ascii="Times New Roman" w:hAnsi="Times New Roman" w:cs="Times New Roman"/>
          <w:b/>
          <w:bCs/>
          <w:sz w:val="32"/>
          <w:szCs w:val="32"/>
        </w:rPr>
        <w:lastRenderedPageBreak/>
        <w:t>Conclusion and Future Work</w:t>
      </w:r>
      <w:bookmarkEnd w:id="25"/>
    </w:p>
    <w:p w14:paraId="45A3D8D8" w14:textId="62FC421E"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 xml:space="preserve">This project implemented </w:t>
      </w:r>
      <w:proofErr w:type="spellStart"/>
      <w:r w:rsidRPr="067F156B">
        <w:rPr>
          <w:rFonts w:ascii="Times New Roman" w:eastAsia="Times New Roman" w:hAnsi="Times New Roman" w:cs="Times New Roman"/>
        </w:rPr>
        <w:t>GréineQ</w:t>
      </w:r>
      <w:proofErr w:type="spellEnd"/>
      <w:r w:rsidRPr="067F156B">
        <w:rPr>
          <w:rFonts w:ascii="Times New Roman" w:eastAsia="Times New Roman" w:hAnsi="Times New Roman" w:cs="Times New Roman"/>
        </w:rPr>
        <w:t>, a tabular reinforcement learning system for home battery dispatch using real Ausgrid household solar/load data and AEMO electricity price data. The project built a custom battery-dispatch environment, designed an AUD-based reward function, implemented Q-Learning and SARSA from scratch, and compared the learned agents against practical baselines.</w:t>
      </w:r>
    </w:p>
    <w:p w14:paraId="627B2581" w14:textId="1A06A1FA"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The main results show that Q-Learning and SARSA reduce cost by about 31-33% compared with the tertile rule baseline. However, they do not beat greedy self-consumption, which is very close to the perfect-foresight oracle in this solar-only setting. This finding is important because it shows that RL should be evaluated against realistic baselines, not only simple rules. The reward redesign and multi-seed testing further show that careful reward design and robustness checks are necessary when applying RL to energy problems.</w:t>
      </w:r>
    </w:p>
    <w:p w14:paraId="430CEFDA" w14:textId="2682921B"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Future work should first extend the environment to include grid charging, electricity export, and dynamic tariff behaviour. These additions would allow the agent to learn price-arbitrage strategies, not only solar self-consumption. The state representation could also be improved using finer SOC bins, better daytime PV bins, or function approximation if the state space becomes too large for tabular learning.</w:t>
      </w:r>
    </w:p>
    <w:p w14:paraId="24088BA6" w14:textId="61851DFA"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Further experiments should test transfer across more households and more tariff settings. This would show whether the learned behaviour is specific to Customer 1 or generalises to wider residential energy patterns. Deep RL methods could also be considered if the environment is expanded to include more continuous variables and actions.</w:t>
      </w:r>
    </w:p>
    <w:p w14:paraId="79F8994D" w14:textId="7C0C0868" w:rsidR="697C7A3C" w:rsidRDefault="697C7A3C" w:rsidP="067F156B">
      <w:pPr>
        <w:spacing w:after="200" w:line="276" w:lineRule="auto"/>
        <w:jc w:val="both"/>
        <w:rPr>
          <w:rFonts w:ascii="Times New Roman" w:eastAsia="Times New Roman" w:hAnsi="Times New Roman" w:cs="Times New Roman"/>
        </w:rPr>
      </w:pPr>
      <w:r w:rsidRPr="067F156B">
        <w:rPr>
          <w:rFonts w:ascii="Times New Roman" w:eastAsia="Times New Roman" w:hAnsi="Times New Roman" w:cs="Times New Roman"/>
        </w:rPr>
        <w:t xml:space="preserve">The deployed </w:t>
      </w:r>
      <w:proofErr w:type="spellStart"/>
      <w:r w:rsidRPr="067F156B">
        <w:rPr>
          <w:rFonts w:ascii="Times New Roman" w:eastAsia="Times New Roman" w:hAnsi="Times New Roman" w:cs="Times New Roman"/>
        </w:rPr>
        <w:t>Streamlit</w:t>
      </w:r>
      <w:proofErr w:type="spellEnd"/>
      <w:r w:rsidRPr="067F156B">
        <w:rPr>
          <w:rFonts w:ascii="Times New Roman" w:eastAsia="Times New Roman" w:hAnsi="Times New Roman" w:cs="Times New Roman"/>
        </w:rPr>
        <w:t xml:space="preserve"> dashboard provides a first step towards a usable </w:t>
      </w:r>
      <w:proofErr w:type="spellStart"/>
      <w:r w:rsidRPr="067F156B">
        <w:rPr>
          <w:rFonts w:ascii="Times New Roman" w:eastAsia="Times New Roman" w:hAnsi="Times New Roman" w:cs="Times New Roman"/>
        </w:rPr>
        <w:t>GréineQ</w:t>
      </w:r>
      <w:proofErr w:type="spellEnd"/>
      <w:r w:rsidRPr="067F156B">
        <w:rPr>
          <w:rFonts w:ascii="Times New Roman" w:eastAsia="Times New Roman" w:hAnsi="Times New Roman" w:cs="Times New Roman"/>
        </w:rPr>
        <w:t xml:space="preserve"> platform. A future CA2 version could improve the dashboard and add a small low-voltage hardware demonstration that mirrors the agent decisions using LEDs or a simple physical display. This would remain a safe educational prototype rather than a live grid-connected controller.</w:t>
      </w:r>
    </w:p>
    <w:p w14:paraId="6C58C61A" w14:textId="0F8BEB5B" w:rsidR="067F156B" w:rsidRDefault="067F156B" w:rsidP="067F156B">
      <w:pPr>
        <w:spacing w:after="200" w:line="276" w:lineRule="auto"/>
        <w:rPr>
          <w:rFonts w:ascii="Times New Roman" w:eastAsia="Times New Roman" w:hAnsi="Times New Roman" w:cs="Times New Roman"/>
        </w:rPr>
      </w:pPr>
    </w:p>
    <w:p w14:paraId="75B6C591" w14:textId="3731390B" w:rsidR="067F156B" w:rsidRDefault="067F156B" w:rsidP="067F156B">
      <w:pPr>
        <w:rPr>
          <w:rFonts w:ascii="Times New Roman" w:eastAsia="Times New Roman" w:hAnsi="Times New Roman" w:cs="Times New Roman"/>
        </w:rPr>
      </w:pPr>
    </w:p>
    <w:p w14:paraId="1EC44C0A" w14:textId="35D37384" w:rsidR="067F156B" w:rsidRDefault="067F156B" w:rsidP="067F156B">
      <w:pPr>
        <w:rPr>
          <w:rFonts w:ascii="Times New Roman" w:eastAsia="Times New Roman" w:hAnsi="Times New Roman" w:cs="Times New Roman"/>
        </w:rPr>
      </w:pPr>
    </w:p>
    <w:p w14:paraId="14A2D84D" w14:textId="5112A147" w:rsidR="067F156B" w:rsidRDefault="067F156B" w:rsidP="067F156B">
      <w:pPr>
        <w:rPr>
          <w:rFonts w:ascii="Times New Roman" w:eastAsia="Times New Roman" w:hAnsi="Times New Roman" w:cs="Times New Roman"/>
        </w:rPr>
      </w:pPr>
    </w:p>
    <w:p w14:paraId="6CBB435B" w14:textId="5DF52E43" w:rsidR="067F156B" w:rsidRDefault="067F156B" w:rsidP="067F156B">
      <w:pPr>
        <w:rPr>
          <w:rFonts w:ascii="Times New Roman" w:eastAsia="Times New Roman" w:hAnsi="Times New Roman" w:cs="Times New Roman"/>
        </w:rPr>
      </w:pPr>
    </w:p>
    <w:p w14:paraId="0ACEC501" w14:textId="3616929C" w:rsidR="067F156B" w:rsidRDefault="067F156B" w:rsidP="067F156B">
      <w:pPr>
        <w:rPr>
          <w:rFonts w:ascii="Times New Roman" w:eastAsia="Times New Roman" w:hAnsi="Times New Roman" w:cs="Times New Roman"/>
        </w:rPr>
      </w:pPr>
    </w:p>
    <w:p w14:paraId="646577B4" w14:textId="72EDB275" w:rsidR="067F156B" w:rsidRDefault="067F156B" w:rsidP="067F156B">
      <w:pPr>
        <w:rPr>
          <w:rFonts w:ascii="Times New Roman" w:eastAsia="Times New Roman" w:hAnsi="Times New Roman" w:cs="Times New Roman"/>
        </w:rPr>
      </w:pPr>
    </w:p>
    <w:p w14:paraId="4D7D6321" w14:textId="7750F233" w:rsidR="067F156B" w:rsidRDefault="067F156B" w:rsidP="067F156B">
      <w:pPr>
        <w:rPr>
          <w:rFonts w:ascii="Times New Roman" w:eastAsia="Times New Roman" w:hAnsi="Times New Roman" w:cs="Times New Roman"/>
        </w:rPr>
      </w:pPr>
    </w:p>
    <w:p w14:paraId="04BC4F5D" w14:textId="2E077607" w:rsidR="067F156B" w:rsidRDefault="067F156B" w:rsidP="067F156B">
      <w:pPr>
        <w:rPr>
          <w:rFonts w:ascii="Times New Roman" w:eastAsia="Times New Roman" w:hAnsi="Times New Roman" w:cs="Times New Roman"/>
        </w:rPr>
      </w:pPr>
    </w:p>
    <w:p w14:paraId="1A7CE7D9" w14:textId="28AE3A6C" w:rsidR="12D15D48" w:rsidRPr="00A56C22" w:rsidRDefault="12D15D48" w:rsidP="00A56C22">
      <w:pPr>
        <w:pStyle w:val="Heading1"/>
        <w:numPr>
          <w:ilvl w:val="0"/>
          <w:numId w:val="2"/>
        </w:numPr>
        <w:ind w:left="360"/>
        <w:rPr>
          <w:rFonts w:ascii="Times New Roman" w:hAnsi="Times New Roman" w:cs="Times New Roman"/>
          <w:b/>
          <w:bCs/>
          <w:sz w:val="32"/>
          <w:szCs w:val="32"/>
        </w:rPr>
      </w:pPr>
      <w:bookmarkStart w:id="26" w:name="_Toc234322641"/>
      <w:r w:rsidRPr="00A56C22">
        <w:rPr>
          <w:rFonts w:ascii="Times New Roman" w:hAnsi="Times New Roman" w:cs="Times New Roman"/>
          <w:b/>
          <w:bCs/>
          <w:sz w:val="32"/>
          <w:szCs w:val="32"/>
        </w:rPr>
        <w:lastRenderedPageBreak/>
        <w:t>References</w:t>
      </w:r>
      <w:bookmarkEnd w:id="26"/>
    </w:p>
    <w:p w14:paraId="2DF82C01" w14:textId="77777777" w:rsidR="00993358" w:rsidRDefault="00993358" w:rsidP="00993358">
      <w:pPr>
        <w:pStyle w:val="NormalWeb"/>
      </w:pPr>
      <w:r>
        <w:t xml:space="preserve">[1] R. S. Sutton and A. G. Barto, </w:t>
      </w:r>
      <w:r>
        <w:rPr>
          <w:rStyle w:val="Emphasis"/>
        </w:rPr>
        <w:t>Reinforcement Learning: An Introduction</w:t>
      </w:r>
      <w:r>
        <w:t>, 2nd ed. Cambridge, MA, USA: MIT Press, 2018.</w:t>
      </w:r>
    </w:p>
    <w:p w14:paraId="24BCFD67" w14:textId="77777777" w:rsidR="00993358" w:rsidRDefault="00993358" w:rsidP="00993358">
      <w:pPr>
        <w:pStyle w:val="NormalWeb"/>
      </w:pPr>
      <w:r>
        <w:t xml:space="preserve">[2] P. Michailidis, I. Michailidis, and E. </w:t>
      </w:r>
      <w:proofErr w:type="spellStart"/>
      <w:r>
        <w:t>Kosmatopoulos</w:t>
      </w:r>
      <w:proofErr w:type="spellEnd"/>
      <w:r>
        <w:t xml:space="preserve">, “Reinforcement learning for optimizing renewable energy utilization in buildings: A review on applications and innovations,” </w:t>
      </w:r>
      <w:r>
        <w:rPr>
          <w:rStyle w:val="Emphasis"/>
        </w:rPr>
        <w:t>Energies</w:t>
      </w:r>
      <w:r>
        <w:t xml:space="preserve">, vol. 18, no. 7, Art. no. 1724, Mar. 2025, </w:t>
      </w:r>
      <w:proofErr w:type="spellStart"/>
      <w:r>
        <w:t>doi</w:t>
      </w:r>
      <w:proofErr w:type="spellEnd"/>
      <w:r>
        <w:t>: 10.3390/en18071724.</w:t>
      </w:r>
    </w:p>
    <w:p w14:paraId="0152267F" w14:textId="77777777" w:rsidR="00993358" w:rsidRDefault="00993358" w:rsidP="00993358">
      <w:pPr>
        <w:pStyle w:val="NormalWeb"/>
      </w:pPr>
      <w:r>
        <w:t xml:space="preserve">[3] S. Lee and D. Choi, “Reinforcement learning-based energy management of smart home with rooftop solar photovoltaic system, energy storage system, and home appliances,” </w:t>
      </w:r>
      <w:r>
        <w:rPr>
          <w:rStyle w:val="Emphasis"/>
        </w:rPr>
        <w:t>Sensors</w:t>
      </w:r>
      <w:r>
        <w:t xml:space="preserve">, vol. 19, no. 18, Art. no. 3937, Sep. 2019, </w:t>
      </w:r>
      <w:proofErr w:type="spellStart"/>
      <w:r>
        <w:t>doi</w:t>
      </w:r>
      <w:proofErr w:type="spellEnd"/>
      <w:r>
        <w:t>: 10.3390/s19183937.</w:t>
      </w:r>
    </w:p>
    <w:p w14:paraId="479B93F4" w14:textId="77777777" w:rsidR="00993358" w:rsidRDefault="00993358" w:rsidP="00993358">
      <w:pPr>
        <w:pStyle w:val="NormalWeb"/>
      </w:pPr>
      <w:r>
        <w:t xml:space="preserve">[4] G. Wei, M. Chi, Z.-W. Liu, M.-F. Ge, C. Li, and X. Liu, “Deep reinforcement learning for real-time energy management in smart home,” </w:t>
      </w:r>
      <w:r>
        <w:rPr>
          <w:rStyle w:val="Emphasis"/>
        </w:rPr>
        <w:t>IEEE Systems Journal</w:t>
      </w:r>
      <w:r>
        <w:t xml:space="preserve">, vol. 17, no. 2, pp. 2489–2499, Jun. 2023, </w:t>
      </w:r>
      <w:proofErr w:type="spellStart"/>
      <w:r>
        <w:t>doi</w:t>
      </w:r>
      <w:proofErr w:type="spellEnd"/>
      <w:r>
        <w:t>: 10.1109/JSYST.2023.3247592.</w:t>
      </w:r>
    </w:p>
    <w:p w14:paraId="3687CBDD" w14:textId="77777777" w:rsidR="00993358" w:rsidRDefault="00993358" w:rsidP="00993358">
      <w:pPr>
        <w:pStyle w:val="NormalWeb"/>
      </w:pPr>
      <w:r>
        <w:t xml:space="preserve">[5] Y. Liu, Q. Lu, Z. Yu, Y. Chen, and Y. Yang, “Reinforcement learning-enhanced adaptive scheduling of battery energy storage systems in energy markets,” </w:t>
      </w:r>
      <w:r>
        <w:rPr>
          <w:rStyle w:val="Emphasis"/>
        </w:rPr>
        <w:t>Energies</w:t>
      </w:r>
      <w:r>
        <w:t xml:space="preserve">, vol. 17, no. 21, Art. no. 5425, Oct. 2024, </w:t>
      </w:r>
      <w:proofErr w:type="spellStart"/>
      <w:r>
        <w:t>doi</w:t>
      </w:r>
      <w:proofErr w:type="spellEnd"/>
      <w:r>
        <w:t>: 10.3390/en17215425.</w:t>
      </w:r>
    </w:p>
    <w:p w14:paraId="12A4A286" w14:textId="77777777" w:rsidR="00993358" w:rsidRDefault="00993358" w:rsidP="00993358">
      <w:pPr>
        <w:pStyle w:val="NormalWeb"/>
      </w:pPr>
      <w:r>
        <w:t xml:space="preserve">[6] Y. Xu, Y. Li, and W. Gao, “Comparative analysis of reinforcement learning approaches for multi-objective optimization in residential hybrid energy systems,” </w:t>
      </w:r>
      <w:r>
        <w:rPr>
          <w:rStyle w:val="Emphasis"/>
        </w:rPr>
        <w:t>Buildings</w:t>
      </w:r>
      <w:r>
        <w:t xml:space="preserve">, vol. 14, no. 9, Art. no. 2645, Aug. 2024, </w:t>
      </w:r>
      <w:proofErr w:type="spellStart"/>
      <w:r>
        <w:t>doi</w:t>
      </w:r>
      <w:proofErr w:type="spellEnd"/>
      <w:r>
        <w:t>: 10.3390/buildings14092645.</w:t>
      </w:r>
    </w:p>
    <w:p w14:paraId="50FB9BDC" w14:textId="77777777" w:rsidR="00993358" w:rsidRDefault="00993358" w:rsidP="00993358">
      <w:pPr>
        <w:pStyle w:val="NormalWeb"/>
      </w:pPr>
      <w:r>
        <w:t xml:space="preserve">[7] M. Gautam, “Deep reinforcement learning for resilient power and energy systems: Progress, prospects, and future avenues,” </w:t>
      </w:r>
      <w:r>
        <w:rPr>
          <w:rStyle w:val="Emphasis"/>
        </w:rPr>
        <w:t>Electricity</w:t>
      </w:r>
      <w:r>
        <w:t xml:space="preserve">, vol. 4, no. 4, pp. 336–380, Dec. 2023, </w:t>
      </w:r>
      <w:proofErr w:type="spellStart"/>
      <w:r>
        <w:t>doi</w:t>
      </w:r>
      <w:proofErr w:type="spellEnd"/>
      <w:r>
        <w:t>: 10.3390/electricity4040020.</w:t>
      </w:r>
    </w:p>
    <w:p w14:paraId="5F973511" w14:textId="77777777" w:rsidR="00993358" w:rsidRDefault="00993358" w:rsidP="00993358">
      <w:pPr>
        <w:pStyle w:val="NormalWeb"/>
      </w:pPr>
      <w:r>
        <w:t xml:space="preserve">[8] D. </w:t>
      </w:r>
      <w:proofErr w:type="spellStart"/>
      <w:r>
        <w:t>Vamvakas</w:t>
      </w:r>
      <w:proofErr w:type="spellEnd"/>
      <w:r>
        <w:t xml:space="preserve">, P. Michailidis, C. </w:t>
      </w:r>
      <w:proofErr w:type="spellStart"/>
      <w:r>
        <w:t>Korkas</w:t>
      </w:r>
      <w:proofErr w:type="spellEnd"/>
      <w:r>
        <w:t xml:space="preserve">, and E. </w:t>
      </w:r>
      <w:proofErr w:type="spellStart"/>
      <w:r>
        <w:t>Kosmatopoulos</w:t>
      </w:r>
      <w:proofErr w:type="spellEnd"/>
      <w:r>
        <w:t xml:space="preserve">, “Review and evaluation of reinforcement learning frameworks on smart grid applications,” </w:t>
      </w:r>
      <w:r>
        <w:rPr>
          <w:rStyle w:val="Emphasis"/>
        </w:rPr>
        <w:t>Energies</w:t>
      </w:r>
      <w:r>
        <w:t xml:space="preserve">, vol. 16, no. 14, Art. no. 5326, Jul. 2023, </w:t>
      </w:r>
      <w:proofErr w:type="spellStart"/>
      <w:r>
        <w:t>doi</w:t>
      </w:r>
      <w:proofErr w:type="spellEnd"/>
      <w:r>
        <w:t>: 10.3390/en16145326.</w:t>
      </w:r>
    </w:p>
    <w:p w14:paraId="46DBA777" w14:textId="77777777" w:rsidR="00993358" w:rsidRDefault="00993358" w:rsidP="00993358">
      <w:pPr>
        <w:pStyle w:val="NormalWeb"/>
      </w:pPr>
      <w:r>
        <w:t xml:space="preserve">[9] Ausgrid, “Solar home electricity data,” Ausgrid, Sydney, NSW, Australia, 2012–2013. [Online]. Available: </w:t>
      </w:r>
      <w:hyperlink r:id="rId21" w:history="1">
        <w:r>
          <w:rPr>
            <w:rStyle w:val="Hyperlink"/>
          </w:rPr>
          <w:t>https://www.ausgrid.com.au/Industry/Innovation-and-research/Data-to-share/Solar-home-electricity-data</w:t>
        </w:r>
      </w:hyperlink>
      <w:r>
        <w:t>. Accessed: Jul. 5, 2026.</w:t>
      </w:r>
    </w:p>
    <w:p w14:paraId="73B45559" w14:textId="77777777" w:rsidR="00993358" w:rsidRDefault="00993358" w:rsidP="00993358">
      <w:pPr>
        <w:pStyle w:val="NormalWeb"/>
      </w:pPr>
      <w:r>
        <w:t xml:space="preserve">[10] Australian Energy Market Operator, “Price and demand datasets — NSW1,” AEMO, 2012–2013. [Online]. Available: </w:t>
      </w:r>
      <w:hyperlink r:id="rId22" w:history="1">
        <w:r>
          <w:rPr>
            <w:rStyle w:val="Hyperlink"/>
          </w:rPr>
          <w:t>https://aemo.com.au/energy-systems/electricity/national-electricity-market-nem/data-nem/aggregated-data</w:t>
        </w:r>
      </w:hyperlink>
      <w:r>
        <w:t>. Accessed: Jul. 5, 2026.</w:t>
      </w:r>
    </w:p>
    <w:p w14:paraId="2660D8A0" w14:textId="418888E2" w:rsidR="12D15D48" w:rsidRPr="00495AEF" w:rsidRDefault="12D15D48" w:rsidP="00375578">
      <w:pPr>
        <w:spacing w:after="200" w:line="276" w:lineRule="auto"/>
        <w:ind w:left="450" w:hanging="450"/>
        <w:jc w:val="both"/>
        <w:rPr>
          <w:rFonts w:ascii="Times New Roman" w:eastAsia="Times New Roman" w:hAnsi="Times New Roman" w:cs="Times New Roman"/>
        </w:rPr>
      </w:pPr>
    </w:p>
    <w:p w14:paraId="0E908C94" w14:textId="0EEF8CA8" w:rsidR="067F156B" w:rsidRDefault="067F156B" w:rsidP="067F156B">
      <w:pPr>
        <w:rPr>
          <w:rFonts w:ascii="Times New Roman" w:eastAsia="Times New Roman" w:hAnsi="Times New Roman" w:cs="Times New Roman"/>
        </w:rPr>
      </w:pPr>
    </w:p>
    <w:p w14:paraId="1B32004D" w14:textId="104B479C" w:rsidR="067F156B" w:rsidRDefault="067F156B" w:rsidP="067F156B">
      <w:pPr>
        <w:rPr>
          <w:rFonts w:ascii="Times New Roman" w:eastAsia="Times New Roman" w:hAnsi="Times New Roman" w:cs="Times New Roman"/>
        </w:rPr>
      </w:pPr>
    </w:p>
    <w:p w14:paraId="011DCF91" w14:textId="0D04A954" w:rsidR="067F156B" w:rsidRDefault="067F156B" w:rsidP="067F156B">
      <w:pPr>
        <w:rPr>
          <w:rFonts w:ascii="Times New Roman" w:eastAsia="Times New Roman" w:hAnsi="Times New Roman" w:cs="Times New Roman"/>
          <w:sz w:val="22"/>
          <w:szCs w:val="22"/>
        </w:rPr>
      </w:pPr>
    </w:p>
    <w:p w14:paraId="78C222E4" w14:textId="77777777" w:rsidR="003666A7" w:rsidRPr="003666A7" w:rsidRDefault="003666A7" w:rsidP="003666A7">
      <w:pPr>
        <w:pStyle w:val="Heading1"/>
        <w:rPr>
          <w:rFonts w:ascii="Times New Roman" w:hAnsi="Times New Roman" w:cs="Times New Roman"/>
          <w:b/>
          <w:bCs/>
          <w:sz w:val="32"/>
          <w:szCs w:val="32"/>
        </w:rPr>
      </w:pPr>
      <w:bookmarkStart w:id="27" w:name="_Toc234322642"/>
      <w:r w:rsidRPr="003666A7">
        <w:rPr>
          <w:rFonts w:ascii="Times New Roman" w:hAnsi="Times New Roman" w:cs="Times New Roman"/>
          <w:b/>
          <w:bCs/>
          <w:sz w:val="32"/>
          <w:szCs w:val="32"/>
        </w:rPr>
        <w:lastRenderedPageBreak/>
        <w:t>Appendix</w:t>
      </w:r>
      <w:bookmarkEnd w:id="27"/>
    </w:p>
    <w:p w14:paraId="4AC1851B" w14:textId="77777777" w:rsidR="003666A7" w:rsidRPr="003666A7" w:rsidRDefault="003666A7" w:rsidP="003666A7">
      <w:pPr>
        <w:pStyle w:val="Heading2"/>
        <w:rPr>
          <w:rFonts w:ascii="Times New Roman" w:hAnsi="Times New Roman" w:cs="Times New Roman"/>
          <w:b/>
          <w:bCs/>
          <w:sz w:val="28"/>
          <w:szCs w:val="28"/>
        </w:rPr>
      </w:pPr>
      <w:bookmarkStart w:id="28" w:name="_Toc234322643"/>
      <w:r w:rsidRPr="003666A7">
        <w:rPr>
          <w:rFonts w:ascii="Times New Roman" w:hAnsi="Times New Roman" w:cs="Times New Roman"/>
          <w:b/>
          <w:bCs/>
          <w:sz w:val="28"/>
          <w:szCs w:val="28"/>
        </w:rPr>
        <w:t>Appendix A. Team Contributions</w:t>
      </w:r>
      <w:bookmarkEnd w:id="28"/>
    </w:p>
    <w:p w14:paraId="7D1C3572" w14:textId="77777777" w:rsidR="003666A7" w:rsidRDefault="003666A7" w:rsidP="003666A7">
      <w:pPr>
        <w:spacing w:after="120" w:line="276" w:lineRule="auto"/>
        <w:rPr>
          <w:rFonts w:ascii="Times New Roman" w:eastAsia="Times New Roman" w:hAnsi="Times New Roman" w:cs="Times New Roman"/>
        </w:rPr>
      </w:pPr>
      <w:r w:rsidRPr="72440F0E">
        <w:rPr>
          <w:rFonts w:ascii="Times New Roman" w:eastAsia="Times New Roman" w:hAnsi="Times New Roman" w:cs="Times New Roman"/>
        </w:rPr>
        <w:t xml:space="preserve">The following table summarises each member's contribution to the </w:t>
      </w:r>
      <w:proofErr w:type="spellStart"/>
      <w:r w:rsidRPr="72440F0E">
        <w:rPr>
          <w:rFonts w:ascii="Times New Roman" w:eastAsia="Times New Roman" w:hAnsi="Times New Roman" w:cs="Times New Roman"/>
        </w:rPr>
        <w:t>GréineQ</w:t>
      </w:r>
      <w:proofErr w:type="spellEnd"/>
      <w:r w:rsidRPr="72440F0E">
        <w:rPr>
          <w:rFonts w:ascii="Times New Roman" w:eastAsia="Times New Roman" w:hAnsi="Times New Roman" w:cs="Times New Roman"/>
        </w:rPr>
        <w:t xml:space="preserve"> project. All team members reviewed the final report, experiments, and presentation materials.</w:t>
      </w:r>
    </w:p>
    <w:tbl>
      <w:tblPr>
        <w:tblStyle w:val="TableGridLight"/>
        <w:tblW w:w="5000" w:type="pct"/>
        <w:tblLook w:val="04A0" w:firstRow="1" w:lastRow="0" w:firstColumn="1" w:lastColumn="0" w:noHBand="0" w:noVBand="1"/>
      </w:tblPr>
      <w:tblGrid>
        <w:gridCol w:w="2335"/>
        <w:gridCol w:w="1800"/>
        <w:gridCol w:w="4881"/>
      </w:tblGrid>
      <w:tr w:rsidR="003666A7" w14:paraId="48991419" w14:textId="77777777" w:rsidTr="003666A7">
        <w:trPr>
          <w:trHeight w:val="300"/>
        </w:trPr>
        <w:tc>
          <w:tcPr>
            <w:tcW w:w="1295" w:type="pct"/>
            <w:shd w:val="clear" w:color="auto" w:fill="E8E8E8" w:themeFill="background2"/>
          </w:tcPr>
          <w:p w14:paraId="3E3B520C" w14:textId="77777777" w:rsidR="003666A7" w:rsidRDefault="003666A7" w:rsidP="000936D2">
            <w:pPr>
              <w:rPr>
                <w:rFonts w:ascii="Times New Roman" w:eastAsia="Times New Roman" w:hAnsi="Times New Roman" w:cs="Times New Roman"/>
                <w:b/>
                <w:bCs/>
              </w:rPr>
            </w:pPr>
            <w:r w:rsidRPr="72440F0E">
              <w:rPr>
                <w:rFonts w:ascii="Times New Roman" w:eastAsia="Times New Roman" w:hAnsi="Times New Roman" w:cs="Times New Roman"/>
                <w:b/>
                <w:bCs/>
              </w:rPr>
              <w:t>Member</w:t>
            </w:r>
          </w:p>
        </w:tc>
        <w:tc>
          <w:tcPr>
            <w:tcW w:w="998" w:type="pct"/>
            <w:shd w:val="clear" w:color="auto" w:fill="E8E8E8" w:themeFill="background2"/>
          </w:tcPr>
          <w:p w14:paraId="04C7651D" w14:textId="77777777" w:rsidR="003666A7" w:rsidRDefault="003666A7" w:rsidP="000936D2">
            <w:pPr>
              <w:rPr>
                <w:rFonts w:ascii="Times New Roman" w:eastAsia="Times New Roman" w:hAnsi="Times New Roman" w:cs="Times New Roman"/>
                <w:b/>
                <w:bCs/>
              </w:rPr>
            </w:pPr>
            <w:r w:rsidRPr="72440F0E">
              <w:rPr>
                <w:rFonts w:ascii="Times New Roman" w:eastAsia="Times New Roman" w:hAnsi="Times New Roman" w:cs="Times New Roman"/>
                <w:b/>
                <w:bCs/>
              </w:rPr>
              <w:t>Role</w:t>
            </w:r>
          </w:p>
        </w:tc>
        <w:tc>
          <w:tcPr>
            <w:tcW w:w="2707" w:type="pct"/>
            <w:shd w:val="clear" w:color="auto" w:fill="E8E8E8" w:themeFill="background2"/>
          </w:tcPr>
          <w:p w14:paraId="707EB956" w14:textId="77777777" w:rsidR="003666A7" w:rsidRDefault="003666A7" w:rsidP="000936D2">
            <w:pPr>
              <w:rPr>
                <w:rFonts w:ascii="Times New Roman" w:eastAsia="Times New Roman" w:hAnsi="Times New Roman" w:cs="Times New Roman"/>
                <w:b/>
                <w:bCs/>
              </w:rPr>
            </w:pPr>
            <w:r w:rsidRPr="72440F0E">
              <w:rPr>
                <w:rFonts w:ascii="Times New Roman" w:eastAsia="Times New Roman" w:hAnsi="Times New Roman" w:cs="Times New Roman"/>
                <w:b/>
                <w:bCs/>
              </w:rPr>
              <w:t>Contributions</w:t>
            </w:r>
          </w:p>
        </w:tc>
      </w:tr>
      <w:tr w:rsidR="003666A7" w14:paraId="7842A691" w14:textId="77777777" w:rsidTr="003666A7">
        <w:trPr>
          <w:trHeight w:val="300"/>
        </w:trPr>
        <w:tc>
          <w:tcPr>
            <w:tcW w:w="1295" w:type="pct"/>
          </w:tcPr>
          <w:p w14:paraId="33A4E6AA"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Nathan Lucio</w:t>
            </w:r>
          </w:p>
        </w:tc>
        <w:tc>
          <w:tcPr>
            <w:tcW w:w="998" w:type="pct"/>
          </w:tcPr>
          <w:p w14:paraId="5831CA98"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Data &amp; EDA</w:t>
            </w:r>
          </w:p>
        </w:tc>
        <w:tc>
          <w:tcPr>
            <w:tcW w:w="2707" w:type="pct"/>
          </w:tcPr>
          <w:p w14:paraId="093603F6"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 xml:space="preserve">Ausgrid/AEMO merge, DST alignment, month-stratified split, </w:t>
            </w:r>
            <w:proofErr w:type="gramStart"/>
            <w:r w:rsidRPr="72440F0E">
              <w:rPr>
                <w:rFonts w:ascii="Times New Roman" w:eastAsia="Times New Roman" w:hAnsi="Times New Roman" w:cs="Times New Roman"/>
              </w:rPr>
              <w:t>EDA ,</w:t>
            </w:r>
            <w:proofErr w:type="gramEnd"/>
            <w:r w:rsidRPr="72440F0E">
              <w:rPr>
                <w:rFonts w:ascii="Times New Roman" w:eastAsia="Times New Roman" w:hAnsi="Times New Roman" w:cs="Times New Roman"/>
              </w:rPr>
              <w:t xml:space="preserve"> Dashboard</w:t>
            </w:r>
          </w:p>
        </w:tc>
      </w:tr>
      <w:tr w:rsidR="003666A7" w14:paraId="44DF5AA9" w14:textId="77777777" w:rsidTr="003666A7">
        <w:trPr>
          <w:trHeight w:val="300"/>
        </w:trPr>
        <w:tc>
          <w:tcPr>
            <w:tcW w:w="1295" w:type="pct"/>
          </w:tcPr>
          <w:p w14:paraId="2FFCFD57"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Nadeesha Jayasuriya</w:t>
            </w:r>
          </w:p>
        </w:tc>
        <w:tc>
          <w:tcPr>
            <w:tcW w:w="998" w:type="pct"/>
          </w:tcPr>
          <w:p w14:paraId="178FC567"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RL core</w:t>
            </w:r>
          </w:p>
        </w:tc>
        <w:tc>
          <w:tcPr>
            <w:tcW w:w="2707" w:type="pct"/>
          </w:tcPr>
          <w:p w14:paraId="0194CF3F"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Environment, reward design, Q-Learning, SARSA, baselines, training, experiments, dashboard</w:t>
            </w:r>
          </w:p>
        </w:tc>
      </w:tr>
      <w:tr w:rsidR="003666A7" w14:paraId="14AB5A22" w14:textId="77777777" w:rsidTr="003666A7">
        <w:trPr>
          <w:trHeight w:val="300"/>
        </w:trPr>
        <w:tc>
          <w:tcPr>
            <w:tcW w:w="1295" w:type="pct"/>
          </w:tcPr>
          <w:p w14:paraId="47A5D6C5"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Emmanuel Addoh</w:t>
            </w:r>
          </w:p>
        </w:tc>
        <w:tc>
          <w:tcPr>
            <w:tcW w:w="998" w:type="pct"/>
          </w:tcPr>
          <w:p w14:paraId="402D0C8C"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Report &amp; demo</w:t>
            </w:r>
          </w:p>
        </w:tc>
        <w:tc>
          <w:tcPr>
            <w:tcW w:w="2707" w:type="pct"/>
          </w:tcPr>
          <w:p w14:paraId="1B472D8E"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 xml:space="preserve">Report assembly, results write-up, </w:t>
            </w:r>
            <w:proofErr w:type="spellStart"/>
            <w:r w:rsidRPr="72440F0E">
              <w:rPr>
                <w:rFonts w:ascii="Times New Roman" w:eastAsia="Times New Roman" w:hAnsi="Times New Roman" w:cs="Times New Roman"/>
              </w:rPr>
              <w:t>Streamlit</w:t>
            </w:r>
            <w:proofErr w:type="spellEnd"/>
            <w:r w:rsidRPr="72440F0E">
              <w:rPr>
                <w:rFonts w:ascii="Times New Roman" w:eastAsia="Times New Roman" w:hAnsi="Times New Roman" w:cs="Times New Roman"/>
              </w:rPr>
              <w:t xml:space="preserve"> presentation</w:t>
            </w:r>
          </w:p>
        </w:tc>
      </w:tr>
    </w:tbl>
    <w:p w14:paraId="0CAD9103" w14:textId="77777777" w:rsidR="003666A7" w:rsidRDefault="003666A7" w:rsidP="003666A7">
      <w:pPr>
        <w:spacing w:line="278" w:lineRule="auto"/>
        <w:rPr>
          <w:rFonts w:ascii="Times New Roman" w:eastAsia="Times New Roman" w:hAnsi="Times New Roman" w:cs="Times New Roman"/>
        </w:rPr>
      </w:pPr>
      <w:r w:rsidRPr="72440F0E">
        <w:rPr>
          <w:rFonts w:ascii="Times New Roman" w:eastAsia="Times New Roman" w:hAnsi="Times New Roman" w:cs="Times New Roman"/>
        </w:rPr>
        <w:t xml:space="preserve"> </w:t>
      </w:r>
    </w:p>
    <w:p w14:paraId="55DD9176" w14:textId="77777777" w:rsidR="00727BB4" w:rsidRDefault="00727BB4" w:rsidP="003666A7">
      <w:pPr>
        <w:spacing w:line="278" w:lineRule="auto"/>
        <w:rPr>
          <w:rFonts w:ascii="Times New Roman" w:eastAsia="Times New Roman" w:hAnsi="Times New Roman" w:cs="Times New Roman"/>
        </w:rPr>
      </w:pPr>
    </w:p>
    <w:p w14:paraId="79A0DE94" w14:textId="77777777" w:rsidR="003666A7" w:rsidRPr="003666A7" w:rsidRDefault="003666A7" w:rsidP="003666A7">
      <w:pPr>
        <w:pStyle w:val="Heading2"/>
        <w:rPr>
          <w:rFonts w:ascii="Times New Roman" w:hAnsi="Times New Roman" w:cs="Times New Roman"/>
          <w:b/>
          <w:bCs/>
          <w:sz w:val="28"/>
          <w:szCs w:val="28"/>
        </w:rPr>
      </w:pPr>
      <w:bookmarkStart w:id="29" w:name="_Toc234322644"/>
      <w:r w:rsidRPr="003666A7">
        <w:rPr>
          <w:rFonts w:ascii="Times New Roman" w:hAnsi="Times New Roman" w:cs="Times New Roman"/>
          <w:b/>
          <w:bCs/>
          <w:sz w:val="28"/>
          <w:szCs w:val="28"/>
        </w:rPr>
        <w:t>Appendix B. Reproducibility</w:t>
      </w:r>
      <w:bookmarkEnd w:id="29"/>
    </w:p>
    <w:p w14:paraId="2B87C057" w14:textId="77777777" w:rsidR="003666A7" w:rsidRPr="003666A7" w:rsidRDefault="003666A7" w:rsidP="003666A7">
      <w:pPr>
        <w:spacing w:after="120" w:line="276" w:lineRule="auto"/>
        <w:rPr>
          <w:rFonts w:ascii="Times New Roman" w:eastAsia="Times New Roman" w:hAnsi="Times New Roman" w:cs="Times New Roman"/>
        </w:rPr>
      </w:pPr>
      <w:r w:rsidRPr="003666A7">
        <w:rPr>
          <w:rFonts w:ascii="Times New Roman" w:eastAsia="Times New Roman" w:hAnsi="Times New Roman" w:cs="Times New Roman"/>
        </w:rPr>
        <w:t xml:space="preserve">Repository: </w:t>
      </w:r>
      <w:hyperlink r:id="rId23">
        <w:r w:rsidRPr="003666A7">
          <w:rPr>
            <w:rStyle w:val="Hyperlink"/>
            <w:rFonts w:ascii="Times New Roman" w:hAnsi="Times New Roman" w:cs="Times New Roman"/>
          </w:rPr>
          <w:t>github.com</w:t>
        </w:r>
      </w:hyperlink>
    </w:p>
    <w:p w14:paraId="122C0553" w14:textId="77777777" w:rsidR="000E119E" w:rsidRDefault="003666A7" w:rsidP="003666A7">
      <w:pPr>
        <w:spacing w:after="120" w:line="276" w:lineRule="auto"/>
        <w:rPr>
          <w:rFonts w:ascii="Times New Roman" w:eastAsia="Times New Roman" w:hAnsi="Times New Roman" w:cs="Times New Roman"/>
        </w:rPr>
      </w:pPr>
      <w:r w:rsidRPr="003666A7">
        <w:rPr>
          <w:rFonts w:ascii="Times New Roman" w:eastAsia="Times New Roman" w:hAnsi="Times New Roman" w:cs="Times New Roman"/>
        </w:rPr>
        <w:t xml:space="preserve">Train Q-Learning: </w:t>
      </w:r>
      <w:r w:rsidRPr="00D910D8">
        <w:rPr>
          <w:rFonts w:ascii="Aptos Mono" w:eastAsia="Times New Roman" w:hAnsi="Aptos Mono" w:cs="Times New Roman"/>
          <w:color w:val="0F9ED5" w:themeColor="accent4"/>
          <w:sz w:val="20"/>
          <w:szCs w:val="20"/>
        </w:rPr>
        <w:t xml:space="preserve">python -m </w:t>
      </w:r>
      <w:proofErr w:type="spellStart"/>
      <w:proofErr w:type="gramStart"/>
      <w:r w:rsidRPr="00D910D8">
        <w:rPr>
          <w:rFonts w:ascii="Aptos Mono" w:eastAsia="Times New Roman" w:hAnsi="Aptos Mono" w:cs="Times New Roman"/>
          <w:color w:val="0F9ED5" w:themeColor="accent4"/>
          <w:sz w:val="20"/>
          <w:szCs w:val="20"/>
        </w:rPr>
        <w:t>src.train</w:t>
      </w:r>
      <w:proofErr w:type="spellEnd"/>
      <w:proofErr w:type="gramEnd"/>
      <w:r w:rsidRPr="00D910D8">
        <w:rPr>
          <w:rFonts w:ascii="Aptos Mono" w:eastAsia="Times New Roman" w:hAnsi="Aptos Mono" w:cs="Times New Roman"/>
          <w:color w:val="0F9ED5" w:themeColor="accent4"/>
          <w:sz w:val="20"/>
          <w:szCs w:val="20"/>
        </w:rPr>
        <w:t xml:space="preserve"> --agent </w:t>
      </w:r>
      <w:proofErr w:type="spellStart"/>
      <w:r w:rsidRPr="00D910D8">
        <w:rPr>
          <w:rFonts w:ascii="Aptos Mono" w:eastAsia="Times New Roman" w:hAnsi="Aptos Mono" w:cs="Times New Roman"/>
          <w:color w:val="0F9ED5" w:themeColor="accent4"/>
          <w:sz w:val="20"/>
          <w:szCs w:val="20"/>
        </w:rPr>
        <w:t>q_learning</w:t>
      </w:r>
      <w:proofErr w:type="spellEnd"/>
      <w:r w:rsidRPr="00D910D8">
        <w:rPr>
          <w:rFonts w:ascii="Aptos Mono" w:eastAsia="Times New Roman" w:hAnsi="Aptos Mono" w:cs="Times New Roman"/>
          <w:color w:val="0F9ED5" w:themeColor="accent4"/>
          <w:sz w:val="20"/>
          <w:szCs w:val="20"/>
        </w:rPr>
        <w:t xml:space="preserve"> --episodes 10000 --tag main</w:t>
      </w:r>
    </w:p>
    <w:p w14:paraId="6F93084F" w14:textId="77777777" w:rsidR="000E119E" w:rsidRDefault="003666A7" w:rsidP="003666A7">
      <w:pPr>
        <w:spacing w:after="120" w:line="276" w:lineRule="auto"/>
        <w:rPr>
          <w:rFonts w:ascii="Times New Roman" w:eastAsia="Times New Roman" w:hAnsi="Times New Roman" w:cs="Times New Roman"/>
        </w:rPr>
      </w:pPr>
      <w:r w:rsidRPr="003666A7">
        <w:rPr>
          <w:rFonts w:ascii="Times New Roman" w:eastAsia="Times New Roman" w:hAnsi="Times New Roman" w:cs="Times New Roman"/>
        </w:rPr>
        <w:t xml:space="preserve">Train SARSA: </w:t>
      </w:r>
      <w:r w:rsidRPr="00D910D8">
        <w:rPr>
          <w:rFonts w:ascii="Aptos Mono" w:eastAsia="Times New Roman" w:hAnsi="Aptos Mono" w:cs="Times New Roman"/>
          <w:color w:val="0F9ED5" w:themeColor="accent4"/>
          <w:sz w:val="20"/>
          <w:szCs w:val="20"/>
        </w:rPr>
        <w:t xml:space="preserve">python -m </w:t>
      </w:r>
      <w:proofErr w:type="spellStart"/>
      <w:proofErr w:type="gramStart"/>
      <w:r w:rsidRPr="00D910D8">
        <w:rPr>
          <w:rFonts w:ascii="Aptos Mono" w:eastAsia="Times New Roman" w:hAnsi="Aptos Mono" w:cs="Times New Roman"/>
          <w:color w:val="0F9ED5" w:themeColor="accent4"/>
          <w:sz w:val="20"/>
          <w:szCs w:val="20"/>
        </w:rPr>
        <w:t>src.train</w:t>
      </w:r>
      <w:proofErr w:type="spellEnd"/>
      <w:proofErr w:type="gramEnd"/>
      <w:r w:rsidRPr="00D910D8">
        <w:rPr>
          <w:rFonts w:ascii="Aptos Mono" w:eastAsia="Times New Roman" w:hAnsi="Aptos Mono" w:cs="Times New Roman"/>
          <w:color w:val="0F9ED5" w:themeColor="accent4"/>
          <w:sz w:val="20"/>
          <w:szCs w:val="20"/>
        </w:rPr>
        <w:t xml:space="preserve"> --agent </w:t>
      </w:r>
      <w:proofErr w:type="spellStart"/>
      <w:r w:rsidRPr="00D910D8">
        <w:rPr>
          <w:rFonts w:ascii="Aptos Mono" w:eastAsia="Times New Roman" w:hAnsi="Aptos Mono" w:cs="Times New Roman"/>
          <w:color w:val="0F9ED5" w:themeColor="accent4"/>
          <w:sz w:val="20"/>
          <w:szCs w:val="20"/>
        </w:rPr>
        <w:t>sarsa</w:t>
      </w:r>
      <w:proofErr w:type="spellEnd"/>
      <w:r w:rsidRPr="00D910D8">
        <w:rPr>
          <w:rFonts w:ascii="Aptos Mono" w:eastAsia="Times New Roman" w:hAnsi="Aptos Mono" w:cs="Times New Roman"/>
          <w:color w:val="0F9ED5" w:themeColor="accent4"/>
          <w:sz w:val="20"/>
          <w:szCs w:val="20"/>
        </w:rPr>
        <w:t xml:space="preserve"> --episodes 10000 --tag main</w:t>
      </w:r>
    </w:p>
    <w:p w14:paraId="11EA84BA" w14:textId="28FD3F3D" w:rsidR="003666A7" w:rsidRPr="003666A7" w:rsidRDefault="003666A7" w:rsidP="003666A7">
      <w:pPr>
        <w:spacing w:after="120" w:line="276" w:lineRule="auto"/>
        <w:rPr>
          <w:rFonts w:ascii="Times New Roman" w:eastAsia="Times New Roman" w:hAnsi="Times New Roman" w:cs="Times New Roman"/>
        </w:rPr>
      </w:pPr>
      <w:r w:rsidRPr="003666A7">
        <w:rPr>
          <w:rFonts w:ascii="Times New Roman" w:eastAsia="Times New Roman" w:hAnsi="Times New Roman" w:cs="Times New Roman"/>
        </w:rPr>
        <w:t xml:space="preserve">Compare policies: </w:t>
      </w:r>
      <w:r w:rsidRPr="00724808">
        <w:rPr>
          <w:rFonts w:ascii="Aptos Mono" w:eastAsia="Times New Roman" w:hAnsi="Aptos Mono" w:cs="Times New Roman"/>
          <w:color w:val="0F9ED5" w:themeColor="accent4"/>
          <w:sz w:val="20"/>
          <w:szCs w:val="20"/>
        </w:rPr>
        <w:t xml:space="preserve">python -m </w:t>
      </w:r>
      <w:proofErr w:type="spellStart"/>
      <w:proofErr w:type="gramStart"/>
      <w:r w:rsidRPr="00724808">
        <w:rPr>
          <w:rFonts w:ascii="Aptos Mono" w:eastAsia="Times New Roman" w:hAnsi="Aptos Mono" w:cs="Times New Roman"/>
          <w:color w:val="0F9ED5" w:themeColor="accent4"/>
          <w:sz w:val="20"/>
          <w:szCs w:val="20"/>
        </w:rPr>
        <w:t>src.compare</w:t>
      </w:r>
      <w:proofErr w:type="spellEnd"/>
      <w:proofErr w:type="gramEnd"/>
      <w:r w:rsidRPr="003666A7">
        <w:rPr>
          <w:rFonts w:ascii="Times New Roman" w:eastAsia="Times New Roman" w:hAnsi="Times New Roman" w:cs="Times New Roman"/>
        </w:rPr>
        <w:t xml:space="preserve"> (requires </w:t>
      </w:r>
      <w:proofErr w:type="gramStart"/>
      <w:r w:rsidRPr="003666A7">
        <w:rPr>
          <w:rFonts w:ascii="Times New Roman" w:eastAsia="Times New Roman" w:hAnsi="Times New Roman" w:cs="Times New Roman"/>
        </w:rPr>
        <w:t>saved .</w:t>
      </w:r>
      <w:proofErr w:type="spellStart"/>
      <w:r w:rsidRPr="003666A7">
        <w:rPr>
          <w:rFonts w:ascii="Times New Roman" w:eastAsia="Times New Roman" w:hAnsi="Times New Roman" w:cs="Times New Roman"/>
        </w:rPr>
        <w:t>npy</w:t>
      </w:r>
      <w:proofErr w:type="spellEnd"/>
      <w:proofErr w:type="gramEnd"/>
      <w:r w:rsidRPr="003666A7">
        <w:rPr>
          <w:rFonts w:ascii="Times New Roman" w:eastAsia="Times New Roman" w:hAnsi="Times New Roman" w:cs="Times New Roman"/>
        </w:rPr>
        <w:t xml:space="preserve"> Q-tables under results/)</w:t>
      </w:r>
    </w:p>
    <w:p w14:paraId="6CF2931B" w14:textId="580728FF" w:rsidR="003666A7" w:rsidRPr="003666A7" w:rsidRDefault="003666A7" w:rsidP="003666A7">
      <w:pPr>
        <w:spacing w:after="120" w:line="276" w:lineRule="auto"/>
        <w:rPr>
          <w:rFonts w:ascii="Times New Roman" w:hAnsi="Times New Roman" w:cs="Times New Roman"/>
        </w:rPr>
      </w:pPr>
      <w:r w:rsidRPr="003666A7">
        <w:rPr>
          <w:rFonts w:ascii="Times New Roman" w:eastAsia="Times New Roman" w:hAnsi="Times New Roman" w:cs="Times New Roman"/>
        </w:rPr>
        <w:t xml:space="preserve">Dashboard (local): </w:t>
      </w:r>
      <w:proofErr w:type="spellStart"/>
      <w:r w:rsidRPr="00724808">
        <w:rPr>
          <w:rFonts w:ascii="Aptos Mono" w:eastAsia="Times New Roman" w:hAnsi="Aptos Mono" w:cs="Times New Roman"/>
          <w:color w:val="0F9ED5" w:themeColor="accent4"/>
          <w:sz w:val="20"/>
          <w:szCs w:val="20"/>
        </w:rPr>
        <w:t>streamlit</w:t>
      </w:r>
      <w:proofErr w:type="spellEnd"/>
      <w:r w:rsidRPr="00724808">
        <w:rPr>
          <w:rFonts w:ascii="Aptos Mono" w:eastAsia="Times New Roman" w:hAnsi="Aptos Mono" w:cs="Times New Roman"/>
          <w:color w:val="0F9ED5" w:themeColor="accent4"/>
          <w:sz w:val="20"/>
          <w:szCs w:val="20"/>
        </w:rPr>
        <w:t xml:space="preserve"> run dashboard/app.py</w:t>
      </w:r>
    </w:p>
    <w:p w14:paraId="31027436" w14:textId="77777777" w:rsidR="003666A7" w:rsidRPr="003666A7" w:rsidRDefault="003666A7" w:rsidP="003666A7">
      <w:pPr>
        <w:spacing w:after="120" w:line="276" w:lineRule="auto"/>
        <w:rPr>
          <w:rFonts w:ascii="Times New Roman" w:hAnsi="Times New Roman" w:cs="Times New Roman"/>
        </w:rPr>
      </w:pPr>
      <w:r w:rsidRPr="003666A7">
        <w:rPr>
          <w:rFonts w:ascii="Times New Roman" w:eastAsia="Times New Roman" w:hAnsi="Times New Roman" w:cs="Times New Roman"/>
        </w:rPr>
        <w:t xml:space="preserve">Dashboard (live): </w:t>
      </w:r>
      <w:hyperlink r:id="rId24">
        <w:r w:rsidRPr="003666A7">
          <w:rPr>
            <w:rStyle w:val="Hyperlink"/>
            <w:rFonts w:ascii="Times New Roman" w:eastAsia="Times New Roman" w:hAnsi="Times New Roman" w:cs="Times New Roman"/>
          </w:rPr>
          <w:t>https://greineq-agent.sudocod.com/</w:t>
        </w:r>
      </w:hyperlink>
      <w:r w:rsidRPr="003666A7">
        <w:rPr>
          <w:rFonts w:ascii="Times New Roman" w:eastAsia="Times New Roman" w:hAnsi="Times New Roman" w:cs="Times New Roman"/>
        </w:rPr>
        <w:t>.</w:t>
      </w:r>
    </w:p>
    <w:p w14:paraId="463109C4" w14:textId="77777777" w:rsidR="003666A7" w:rsidRPr="003666A7" w:rsidRDefault="003666A7" w:rsidP="003666A7">
      <w:pPr>
        <w:spacing w:after="120" w:line="276" w:lineRule="auto"/>
        <w:rPr>
          <w:rFonts w:ascii="Times New Roman" w:hAnsi="Times New Roman" w:cs="Times New Roman"/>
        </w:rPr>
      </w:pPr>
      <w:r w:rsidRPr="003666A7">
        <w:rPr>
          <w:rFonts w:ascii="Times New Roman" w:eastAsia="Times New Roman" w:hAnsi="Times New Roman" w:cs="Times New Roman"/>
        </w:rPr>
        <w:t xml:space="preserve">Configuration: </w:t>
      </w:r>
      <w:proofErr w:type="spellStart"/>
      <w:proofErr w:type="gramStart"/>
      <w:r w:rsidRPr="003666A7">
        <w:rPr>
          <w:rFonts w:ascii="Times New Roman" w:eastAsia="Times New Roman" w:hAnsi="Times New Roman" w:cs="Times New Roman"/>
        </w:rPr>
        <w:t>config.yaml</w:t>
      </w:r>
      <w:proofErr w:type="spellEnd"/>
      <w:proofErr w:type="gramEnd"/>
      <w:r w:rsidRPr="003666A7">
        <w:rPr>
          <w:rFonts w:ascii="Times New Roman" w:eastAsia="Times New Roman" w:hAnsi="Times New Roman" w:cs="Times New Roman"/>
        </w:rPr>
        <w:t xml:space="preserve"> and </w:t>
      </w:r>
      <w:proofErr w:type="spellStart"/>
      <w:r w:rsidRPr="003666A7">
        <w:rPr>
          <w:rFonts w:ascii="Times New Roman" w:eastAsia="Times New Roman" w:hAnsi="Times New Roman" w:cs="Times New Roman"/>
        </w:rPr>
        <w:t>day_</w:t>
      </w:r>
      <w:proofErr w:type="gramStart"/>
      <w:r w:rsidRPr="003666A7">
        <w:rPr>
          <w:rFonts w:ascii="Times New Roman" w:eastAsia="Times New Roman" w:hAnsi="Times New Roman" w:cs="Times New Roman"/>
        </w:rPr>
        <w:t>split.json</w:t>
      </w:r>
      <w:proofErr w:type="spellEnd"/>
      <w:proofErr w:type="gramEnd"/>
      <w:r w:rsidRPr="003666A7">
        <w:rPr>
          <w:rFonts w:ascii="Times New Roman" w:eastAsia="Times New Roman" w:hAnsi="Times New Roman" w:cs="Times New Roman"/>
        </w:rPr>
        <w:t xml:space="preserve">. </w:t>
      </w:r>
    </w:p>
    <w:p w14:paraId="62508F59" w14:textId="77777777" w:rsidR="003666A7" w:rsidRPr="003666A7" w:rsidRDefault="003666A7" w:rsidP="003666A7">
      <w:pPr>
        <w:spacing w:after="120" w:line="276" w:lineRule="auto"/>
        <w:rPr>
          <w:rFonts w:ascii="Times New Roman" w:hAnsi="Times New Roman" w:cs="Times New Roman"/>
        </w:rPr>
      </w:pPr>
      <w:r w:rsidRPr="003666A7">
        <w:rPr>
          <w:rFonts w:ascii="Times New Roman" w:eastAsia="Times New Roman" w:hAnsi="Times New Roman" w:cs="Times New Roman"/>
        </w:rPr>
        <w:t xml:space="preserve">Experiment CSV logs are bundled under report/tables/. </w:t>
      </w:r>
    </w:p>
    <w:p w14:paraId="47983FCB" w14:textId="77777777" w:rsidR="003666A7" w:rsidRDefault="003666A7" w:rsidP="003666A7">
      <w:pPr>
        <w:spacing w:after="120" w:line="276" w:lineRule="auto"/>
        <w:rPr>
          <w:rFonts w:ascii="Times New Roman" w:eastAsia="Times New Roman" w:hAnsi="Times New Roman" w:cs="Times New Roman"/>
        </w:rPr>
      </w:pPr>
      <w:r w:rsidRPr="003666A7">
        <w:rPr>
          <w:rFonts w:ascii="Times New Roman" w:eastAsia="Times New Roman" w:hAnsi="Times New Roman" w:cs="Times New Roman"/>
        </w:rPr>
        <w:t xml:space="preserve">A </w:t>
      </w:r>
      <w:hyperlink r:id="rId25">
        <w:r w:rsidRPr="003666A7">
          <w:rPr>
            <w:rStyle w:val="Hyperlink"/>
            <w:rFonts w:ascii="Times New Roman" w:hAnsi="Times New Roman" w:cs="Times New Roman"/>
          </w:rPr>
          <w:t xml:space="preserve">Google </w:t>
        </w:r>
        <w:proofErr w:type="spellStart"/>
        <w:r w:rsidRPr="003666A7">
          <w:rPr>
            <w:rStyle w:val="Hyperlink"/>
            <w:rFonts w:ascii="Times New Roman" w:hAnsi="Times New Roman" w:cs="Times New Roman"/>
          </w:rPr>
          <w:t>Colab</w:t>
        </w:r>
        <w:proofErr w:type="spellEnd"/>
        <w:r w:rsidRPr="003666A7">
          <w:rPr>
            <w:rStyle w:val="Hyperlink"/>
            <w:rFonts w:ascii="Times New Roman" w:hAnsi="Times New Roman" w:cs="Times New Roman"/>
          </w:rPr>
          <w:t xml:space="preserve"> notebook</w:t>
        </w:r>
      </w:hyperlink>
      <w:r w:rsidRPr="003666A7">
        <w:rPr>
          <w:rFonts w:ascii="Times New Roman" w:eastAsia="Times New Roman" w:hAnsi="Times New Roman" w:cs="Times New Roman"/>
        </w:rPr>
        <w:t xml:space="preserve"> (</w:t>
      </w:r>
      <w:proofErr w:type="spellStart"/>
      <w:r w:rsidRPr="003666A7">
        <w:rPr>
          <w:rFonts w:ascii="Times New Roman" w:eastAsia="Times New Roman" w:hAnsi="Times New Roman" w:cs="Times New Roman"/>
        </w:rPr>
        <w:t>GréineQ_RL_Colab.ipynb</w:t>
      </w:r>
      <w:proofErr w:type="spellEnd"/>
      <w:r w:rsidRPr="003666A7">
        <w:rPr>
          <w:rFonts w:ascii="Times New Roman" w:eastAsia="Times New Roman" w:hAnsi="Times New Roman" w:cs="Times New Roman"/>
        </w:rPr>
        <w:t>) mirrors the training pipeline.</w:t>
      </w:r>
    </w:p>
    <w:p w14:paraId="643E18B1" w14:textId="77777777" w:rsidR="00CD68F1" w:rsidRDefault="00CD68F1" w:rsidP="003666A7">
      <w:pPr>
        <w:spacing w:after="120" w:line="276" w:lineRule="auto"/>
        <w:rPr>
          <w:rFonts w:ascii="Times New Roman" w:eastAsia="Times New Roman" w:hAnsi="Times New Roman" w:cs="Times New Roman"/>
        </w:rPr>
      </w:pPr>
    </w:p>
    <w:p w14:paraId="2A877D08" w14:textId="77777777" w:rsidR="00727BB4" w:rsidRPr="003666A7" w:rsidRDefault="00727BB4" w:rsidP="003666A7">
      <w:pPr>
        <w:spacing w:after="120" w:line="276" w:lineRule="auto"/>
        <w:rPr>
          <w:rFonts w:ascii="Times New Roman" w:eastAsia="Times New Roman" w:hAnsi="Times New Roman" w:cs="Times New Roman"/>
        </w:rPr>
      </w:pPr>
    </w:p>
    <w:p w14:paraId="36D42F41" w14:textId="77777777" w:rsidR="003666A7" w:rsidRPr="00727BB4" w:rsidRDefault="003666A7" w:rsidP="00727BB4">
      <w:pPr>
        <w:pStyle w:val="Heading2"/>
        <w:rPr>
          <w:rFonts w:ascii="Times New Roman" w:hAnsi="Times New Roman" w:cs="Times New Roman"/>
          <w:b/>
          <w:bCs/>
          <w:sz w:val="28"/>
          <w:szCs w:val="28"/>
        </w:rPr>
      </w:pPr>
      <w:bookmarkStart w:id="30" w:name="_Toc234322645"/>
      <w:r w:rsidRPr="00727BB4">
        <w:rPr>
          <w:rFonts w:ascii="Times New Roman" w:hAnsi="Times New Roman" w:cs="Times New Roman"/>
          <w:b/>
          <w:bCs/>
          <w:sz w:val="28"/>
          <w:szCs w:val="28"/>
        </w:rPr>
        <w:t>Appendix C. Generative AI Usage</w:t>
      </w:r>
      <w:bookmarkEnd w:id="30"/>
    </w:p>
    <w:p w14:paraId="0525A8A8" w14:textId="77777777" w:rsidR="003666A7" w:rsidRDefault="003666A7" w:rsidP="003666A7">
      <w:pPr>
        <w:spacing w:after="120" w:line="276" w:lineRule="auto"/>
        <w:rPr>
          <w:rFonts w:ascii="Times New Roman" w:eastAsia="Times New Roman" w:hAnsi="Times New Roman" w:cs="Times New Roman"/>
        </w:rPr>
      </w:pPr>
      <w:r w:rsidRPr="72440F0E">
        <w:rPr>
          <w:rFonts w:ascii="Times New Roman" w:eastAsia="Times New Roman" w:hAnsi="Times New Roman" w:cs="Times New Roman"/>
        </w:rPr>
        <w:t xml:space="preserve">Generative AI tools were used for brainstorming, language refinement, report-structure planning, and debugging support. </w:t>
      </w:r>
    </w:p>
    <w:p w14:paraId="5A1CC99D" w14:textId="77777777" w:rsidR="00727BB4" w:rsidRDefault="00727BB4" w:rsidP="003666A7">
      <w:pPr>
        <w:spacing w:after="120" w:line="276" w:lineRule="auto"/>
        <w:rPr>
          <w:rFonts w:ascii="Times New Roman" w:eastAsia="Times New Roman" w:hAnsi="Times New Roman" w:cs="Times New Roman"/>
        </w:rPr>
      </w:pPr>
    </w:p>
    <w:p w14:paraId="328AFF82" w14:textId="77777777" w:rsidR="00727BB4" w:rsidRDefault="00727BB4" w:rsidP="003666A7">
      <w:pPr>
        <w:spacing w:after="120" w:line="276" w:lineRule="auto"/>
        <w:rPr>
          <w:rFonts w:ascii="Times New Roman" w:eastAsia="Times New Roman" w:hAnsi="Times New Roman" w:cs="Times New Roman"/>
        </w:rPr>
      </w:pPr>
    </w:p>
    <w:p w14:paraId="10C3F8EB" w14:textId="77777777" w:rsidR="003666A7" w:rsidRPr="00727BB4" w:rsidRDefault="003666A7" w:rsidP="00727BB4">
      <w:pPr>
        <w:pStyle w:val="Heading2"/>
        <w:rPr>
          <w:rFonts w:ascii="Times New Roman" w:hAnsi="Times New Roman" w:cs="Times New Roman"/>
          <w:b/>
          <w:bCs/>
          <w:sz w:val="28"/>
          <w:szCs w:val="28"/>
        </w:rPr>
      </w:pPr>
      <w:bookmarkStart w:id="31" w:name="_Toc234322646"/>
      <w:r w:rsidRPr="00727BB4">
        <w:rPr>
          <w:rFonts w:ascii="Times New Roman" w:hAnsi="Times New Roman" w:cs="Times New Roman"/>
          <w:b/>
          <w:bCs/>
          <w:sz w:val="28"/>
          <w:szCs w:val="28"/>
        </w:rPr>
        <w:lastRenderedPageBreak/>
        <w:t>Appendix D. Summary of Experimental Variants</w:t>
      </w:r>
      <w:bookmarkEnd w:id="31"/>
    </w:p>
    <w:p w14:paraId="49311893" w14:textId="77777777" w:rsidR="003666A7" w:rsidRDefault="003666A7" w:rsidP="003666A7">
      <w:pPr>
        <w:spacing w:after="120" w:line="276" w:lineRule="auto"/>
        <w:rPr>
          <w:rFonts w:ascii="Times New Roman" w:eastAsia="Times New Roman" w:hAnsi="Times New Roman" w:cs="Times New Roman"/>
        </w:rPr>
      </w:pPr>
      <w:proofErr w:type="spellStart"/>
      <w:r w:rsidRPr="72440F0E">
        <w:rPr>
          <w:rFonts w:ascii="Times New Roman" w:eastAsia="Times New Roman" w:hAnsi="Times New Roman" w:cs="Times New Roman"/>
        </w:rPr>
        <w:t>GréineQ</w:t>
      </w:r>
      <w:proofErr w:type="spellEnd"/>
      <w:r w:rsidRPr="72440F0E">
        <w:rPr>
          <w:rFonts w:ascii="Times New Roman" w:eastAsia="Times New Roman" w:hAnsi="Times New Roman" w:cs="Times New Roman"/>
        </w:rPr>
        <w:t xml:space="preserve"> compares configurations across four axes—learning algorithm, discount factor, reward formulation, and retail tariff margin—all evaluated on the identical 53-day held-out test split unless noted.</w:t>
      </w:r>
    </w:p>
    <w:tbl>
      <w:tblPr>
        <w:tblStyle w:val="TableGridLight"/>
        <w:tblW w:w="5000" w:type="pct"/>
        <w:tblLook w:val="04A0" w:firstRow="1" w:lastRow="0" w:firstColumn="1" w:lastColumn="0" w:noHBand="0" w:noVBand="1"/>
      </w:tblPr>
      <w:tblGrid>
        <w:gridCol w:w="1708"/>
        <w:gridCol w:w="1902"/>
        <w:gridCol w:w="1803"/>
        <w:gridCol w:w="2142"/>
        <w:gridCol w:w="1461"/>
      </w:tblGrid>
      <w:tr w:rsidR="003666A7" w14:paraId="7B779C6E" w14:textId="77777777" w:rsidTr="00727BB4">
        <w:trPr>
          <w:trHeight w:val="300"/>
        </w:trPr>
        <w:tc>
          <w:tcPr>
            <w:tcW w:w="947" w:type="pct"/>
            <w:shd w:val="clear" w:color="auto" w:fill="E8E8E8" w:themeFill="background2"/>
          </w:tcPr>
          <w:p w14:paraId="7B88AAFF" w14:textId="77777777" w:rsidR="003666A7" w:rsidRDefault="003666A7" w:rsidP="000936D2">
            <w:pPr>
              <w:rPr>
                <w:rFonts w:ascii="Times New Roman" w:eastAsia="Times New Roman" w:hAnsi="Times New Roman" w:cs="Times New Roman"/>
                <w:b/>
                <w:bCs/>
              </w:rPr>
            </w:pPr>
            <w:r w:rsidRPr="72440F0E">
              <w:rPr>
                <w:rFonts w:ascii="Times New Roman" w:eastAsia="Times New Roman" w:hAnsi="Times New Roman" w:cs="Times New Roman"/>
                <w:b/>
                <w:bCs/>
              </w:rPr>
              <w:t>Comparison axis</w:t>
            </w:r>
          </w:p>
        </w:tc>
        <w:tc>
          <w:tcPr>
            <w:tcW w:w="1055" w:type="pct"/>
            <w:shd w:val="clear" w:color="auto" w:fill="E8E8E8" w:themeFill="background2"/>
          </w:tcPr>
          <w:p w14:paraId="4514F28C" w14:textId="77777777" w:rsidR="003666A7" w:rsidRDefault="003666A7" w:rsidP="000936D2">
            <w:pPr>
              <w:rPr>
                <w:rFonts w:ascii="Times New Roman" w:eastAsia="Times New Roman" w:hAnsi="Times New Roman" w:cs="Times New Roman"/>
                <w:b/>
                <w:bCs/>
              </w:rPr>
            </w:pPr>
            <w:r w:rsidRPr="72440F0E">
              <w:rPr>
                <w:rFonts w:ascii="Times New Roman" w:eastAsia="Times New Roman" w:hAnsi="Times New Roman" w:cs="Times New Roman"/>
                <w:b/>
                <w:bCs/>
              </w:rPr>
              <w:t>Variant</w:t>
            </w:r>
          </w:p>
        </w:tc>
        <w:tc>
          <w:tcPr>
            <w:tcW w:w="1000" w:type="pct"/>
            <w:shd w:val="clear" w:color="auto" w:fill="E8E8E8" w:themeFill="background2"/>
          </w:tcPr>
          <w:p w14:paraId="4FA9ACB7" w14:textId="77777777" w:rsidR="003666A7" w:rsidRDefault="003666A7" w:rsidP="000936D2">
            <w:pPr>
              <w:rPr>
                <w:rFonts w:ascii="Times New Roman" w:eastAsia="Times New Roman" w:hAnsi="Times New Roman" w:cs="Times New Roman"/>
                <w:b/>
                <w:bCs/>
              </w:rPr>
            </w:pPr>
            <w:r w:rsidRPr="72440F0E">
              <w:rPr>
                <w:rFonts w:ascii="Times New Roman" w:eastAsia="Times New Roman" w:hAnsi="Times New Roman" w:cs="Times New Roman"/>
                <w:b/>
                <w:bCs/>
              </w:rPr>
              <w:t>Key setting</w:t>
            </w:r>
          </w:p>
        </w:tc>
        <w:tc>
          <w:tcPr>
            <w:tcW w:w="1188" w:type="pct"/>
            <w:shd w:val="clear" w:color="auto" w:fill="E8E8E8" w:themeFill="background2"/>
          </w:tcPr>
          <w:p w14:paraId="3B53C9BD" w14:textId="77777777" w:rsidR="003666A7" w:rsidRDefault="003666A7" w:rsidP="000936D2">
            <w:pPr>
              <w:rPr>
                <w:rFonts w:ascii="Times New Roman" w:eastAsia="Times New Roman" w:hAnsi="Times New Roman" w:cs="Times New Roman"/>
                <w:b/>
                <w:bCs/>
              </w:rPr>
            </w:pPr>
            <w:r w:rsidRPr="72440F0E">
              <w:rPr>
                <w:rFonts w:ascii="Times New Roman" w:eastAsia="Times New Roman" w:hAnsi="Times New Roman" w:cs="Times New Roman"/>
                <w:b/>
                <w:bCs/>
              </w:rPr>
              <w:t>Test cost (AUD)</w:t>
            </w:r>
          </w:p>
        </w:tc>
        <w:tc>
          <w:tcPr>
            <w:tcW w:w="810" w:type="pct"/>
            <w:shd w:val="clear" w:color="auto" w:fill="E8E8E8" w:themeFill="background2"/>
          </w:tcPr>
          <w:p w14:paraId="186F28A9" w14:textId="77777777" w:rsidR="003666A7" w:rsidRDefault="003666A7" w:rsidP="000936D2">
            <w:pPr>
              <w:rPr>
                <w:rFonts w:ascii="Times New Roman" w:eastAsia="Times New Roman" w:hAnsi="Times New Roman" w:cs="Times New Roman"/>
                <w:b/>
                <w:bCs/>
              </w:rPr>
            </w:pPr>
            <w:r w:rsidRPr="72440F0E">
              <w:rPr>
                <w:rFonts w:ascii="Times New Roman" w:eastAsia="Times New Roman" w:hAnsi="Times New Roman" w:cs="Times New Roman"/>
                <w:b/>
                <w:bCs/>
              </w:rPr>
              <w:t>Beats tertile rule?</w:t>
            </w:r>
          </w:p>
        </w:tc>
      </w:tr>
      <w:tr w:rsidR="003666A7" w14:paraId="3549B322" w14:textId="77777777" w:rsidTr="00727BB4">
        <w:trPr>
          <w:trHeight w:val="300"/>
        </w:trPr>
        <w:tc>
          <w:tcPr>
            <w:tcW w:w="947" w:type="pct"/>
          </w:tcPr>
          <w:p w14:paraId="36B91B47"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Algorithm</w:t>
            </w:r>
          </w:p>
        </w:tc>
        <w:tc>
          <w:tcPr>
            <w:tcW w:w="1055" w:type="pct"/>
          </w:tcPr>
          <w:p w14:paraId="76583B3F"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Q-Learning (off-policy)</w:t>
            </w:r>
          </w:p>
        </w:tc>
        <w:tc>
          <w:tcPr>
            <w:tcW w:w="1000" w:type="pct"/>
          </w:tcPr>
          <w:p w14:paraId="31E5D287"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γ=0.95, α=0.1, ε-greedy</w:t>
            </w:r>
          </w:p>
        </w:tc>
        <w:tc>
          <w:tcPr>
            <w:tcW w:w="1188" w:type="pct"/>
          </w:tcPr>
          <w:p w14:paraId="58CA5B95"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62.02</w:t>
            </w:r>
          </w:p>
        </w:tc>
        <w:tc>
          <w:tcPr>
            <w:tcW w:w="810" w:type="pct"/>
          </w:tcPr>
          <w:p w14:paraId="66285B76"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 (−32.9%)</w:t>
            </w:r>
          </w:p>
        </w:tc>
      </w:tr>
      <w:tr w:rsidR="003666A7" w14:paraId="2FF9A175" w14:textId="77777777" w:rsidTr="00727BB4">
        <w:trPr>
          <w:trHeight w:val="300"/>
        </w:trPr>
        <w:tc>
          <w:tcPr>
            <w:tcW w:w="947" w:type="pct"/>
          </w:tcPr>
          <w:p w14:paraId="6769DD17"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Algorithm</w:t>
            </w:r>
          </w:p>
        </w:tc>
        <w:tc>
          <w:tcPr>
            <w:tcW w:w="1055" w:type="pct"/>
          </w:tcPr>
          <w:p w14:paraId="6353AEF8"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SARSA (</w:t>
            </w:r>
            <w:proofErr w:type="gramStart"/>
            <w:r w:rsidRPr="72440F0E">
              <w:rPr>
                <w:rFonts w:ascii="Times New Roman" w:eastAsia="Times New Roman" w:hAnsi="Times New Roman" w:cs="Times New Roman"/>
              </w:rPr>
              <w:t>on-policy</w:t>
            </w:r>
            <w:proofErr w:type="gramEnd"/>
            <w:r w:rsidRPr="72440F0E">
              <w:rPr>
                <w:rFonts w:ascii="Times New Roman" w:eastAsia="Times New Roman" w:hAnsi="Times New Roman" w:cs="Times New Roman"/>
              </w:rPr>
              <w:t>)</w:t>
            </w:r>
          </w:p>
        </w:tc>
        <w:tc>
          <w:tcPr>
            <w:tcW w:w="1000" w:type="pct"/>
          </w:tcPr>
          <w:p w14:paraId="1C6C445A"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γ=0.95, α=0.1, ε-greedy</w:t>
            </w:r>
          </w:p>
        </w:tc>
        <w:tc>
          <w:tcPr>
            <w:tcW w:w="1188" w:type="pct"/>
          </w:tcPr>
          <w:p w14:paraId="0086E586"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63.75</w:t>
            </w:r>
          </w:p>
        </w:tc>
        <w:tc>
          <w:tcPr>
            <w:tcW w:w="810" w:type="pct"/>
          </w:tcPr>
          <w:p w14:paraId="521FFB54"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 (−31.0%)</w:t>
            </w:r>
          </w:p>
        </w:tc>
      </w:tr>
      <w:tr w:rsidR="003666A7" w14:paraId="36578925" w14:textId="77777777" w:rsidTr="00727BB4">
        <w:trPr>
          <w:trHeight w:val="300"/>
        </w:trPr>
        <w:tc>
          <w:tcPr>
            <w:tcW w:w="947" w:type="pct"/>
          </w:tcPr>
          <w:p w14:paraId="16B3BF94"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Algorithm</w:t>
            </w:r>
          </w:p>
        </w:tc>
        <w:tc>
          <w:tcPr>
            <w:tcW w:w="1055" w:type="pct"/>
          </w:tcPr>
          <w:p w14:paraId="08C93B7A"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Double Q-Learning</w:t>
            </w:r>
          </w:p>
        </w:tc>
        <w:tc>
          <w:tcPr>
            <w:tcW w:w="1000" w:type="pct"/>
          </w:tcPr>
          <w:p w14:paraId="2AFB7F54"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γ=0.95, twin tables</w:t>
            </w:r>
          </w:p>
        </w:tc>
        <w:tc>
          <w:tcPr>
            <w:tcW w:w="1188" w:type="pct"/>
          </w:tcPr>
          <w:p w14:paraId="0D508259"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Dashboard demo only; excluded from primary comparison (incomplete full retraining)</w:t>
            </w:r>
          </w:p>
        </w:tc>
        <w:tc>
          <w:tcPr>
            <w:tcW w:w="810" w:type="pct"/>
          </w:tcPr>
          <w:p w14:paraId="64A55916"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n/a</w:t>
            </w:r>
          </w:p>
        </w:tc>
      </w:tr>
      <w:tr w:rsidR="003666A7" w14:paraId="6F553449" w14:textId="77777777" w:rsidTr="00727BB4">
        <w:trPr>
          <w:trHeight w:val="300"/>
        </w:trPr>
        <w:tc>
          <w:tcPr>
            <w:tcW w:w="947" w:type="pct"/>
          </w:tcPr>
          <w:p w14:paraId="57351659"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Discount factor</w:t>
            </w:r>
          </w:p>
        </w:tc>
        <w:tc>
          <w:tcPr>
            <w:tcW w:w="1055" w:type="pct"/>
          </w:tcPr>
          <w:p w14:paraId="2AA7403B"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γ = 0.95 (default)</w:t>
            </w:r>
          </w:p>
        </w:tc>
        <w:tc>
          <w:tcPr>
            <w:tcW w:w="1000" w:type="pct"/>
          </w:tcPr>
          <w:p w14:paraId="6D57E07C"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Q-Learning</w:t>
            </w:r>
          </w:p>
        </w:tc>
        <w:tc>
          <w:tcPr>
            <w:tcW w:w="1188" w:type="pct"/>
          </w:tcPr>
          <w:p w14:paraId="5F4BF912"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62.02</w:t>
            </w:r>
          </w:p>
        </w:tc>
        <w:tc>
          <w:tcPr>
            <w:tcW w:w="810" w:type="pct"/>
          </w:tcPr>
          <w:p w14:paraId="009F037B"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w:t>
            </w:r>
          </w:p>
        </w:tc>
      </w:tr>
      <w:tr w:rsidR="003666A7" w14:paraId="6B018967" w14:textId="77777777" w:rsidTr="00727BB4">
        <w:trPr>
          <w:trHeight w:val="300"/>
        </w:trPr>
        <w:tc>
          <w:tcPr>
            <w:tcW w:w="947" w:type="pct"/>
          </w:tcPr>
          <w:p w14:paraId="32C3D3FA"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Discount factor</w:t>
            </w:r>
          </w:p>
        </w:tc>
        <w:tc>
          <w:tcPr>
            <w:tcW w:w="1055" w:type="pct"/>
          </w:tcPr>
          <w:p w14:paraId="1DA7DBCA"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γ = 0.99</w:t>
            </w:r>
          </w:p>
        </w:tc>
        <w:tc>
          <w:tcPr>
            <w:tcW w:w="1000" w:type="pct"/>
          </w:tcPr>
          <w:p w14:paraId="4BA7902D"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Q-Learning</w:t>
            </w:r>
          </w:p>
        </w:tc>
        <w:tc>
          <w:tcPr>
            <w:tcW w:w="1188" w:type="pct"/>
          </w:tcPr>
          <w:p w14:paraId="7652E63C"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69.62</w:t>
            </w:r>
          </w:p>
        </w:tc>
        <w:tc>
          <w:tcPr>
            <w:tcW w:w="810" w:type="pct"/>
          </w:tcPr>
          <w:p w14:paraId="65578E78"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 (worse than γ=0.95)</w:t>
            </w:r>
          </w:p>
        </w:tc>
      </w:tr>
      <w:tr w:rsidR="003666A7" w14:paraId="689C827A" w14:textId="77777777" w:rsidTr="00727BB4">
        <w:trPr>
          <w:trHeight w:val="300"/>
        </w:trPr>
        <w:tc>
          <w:tcPr>
            <w:tcW w:w="947" w:type="pct"/>
          </w:tcPr>
          <w:p w14:paraId="35011F44"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Discount factor</w:t>
            </w:r>
          </w:p>
        </w:tc>
        <w:tc>
          <w:tcPr>
            <w:tcW w:w="1055" w:type="pct"/>
          </w:tcPr>
          <w:p w14:paraId="07194E72"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γ = 0.99</w:t>
            </w:r>
          </w:p>
        </w:tc>
        <w:tc>
          <w:tcPr>
            <w:tcW w:w="1000" w:type="pct"/>
          </w:tcPr>
          <w:p w14:paraId="70E31D9D"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SARSA</w:t>
            </w:r>
          </w:p>
        </w:tc>
        <w:tc>
          <w:tcPr>
            <w:tcW w:w="1188" w:type="pct"/>
          </w:tcPr>
          <w:p w14:paraId="53F404B3"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66.66</w:t>
            </w:r>
          </w:p>
        </w:tc>
        <w:tc>
          <w:tcPr>
            <w:tcW w:w="810" w:type="pct"/>
          </w:tcPr>
          <w:p w14:paraId="536519D2"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 (worse than γ=0.95)</w:t>
            </w:r>
          </w:p>
        </w:tc>
      </w:tr>
      <w:tr w:rsidR="003666A7" w14:paraId="539EE2EB" w14:textId="77777777" w:rsidTr="00727BB4">
        <w:trPr>
          <w:trHeight w:val="300"/>
        </w:trPr>
        <w:tc>
          <w:tcPr>
            <w:tcW w:w="947" w:type="pct"/>
          </w:tcPr>
          <w:p w14:paraId="57465F75"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Reward mode</w:t>
            </w:r>
          </w:p>
        </w:tc>
        <w:tc>
          <w:tcPr>
            <w:tcW w:w="1055" w:type="pct"/>
          </w:tcPr>
          <w:p w14:paraId="41C8DCE0"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v1 (wholesale proxy)</w:t>
            </w:r>
          </w:p>
        </w:tc>
        <w:tc>
          <w:tcPr>
            <w:tcW w:w="1000" w:type="pct"/>
          </w:tcPr>
          <w:p w14:paraId="51CE6141"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Q-Learning</w:t>
            </w:r>
          </w:p>
        </w:tc>
        <w:tc>
          <w:tcPr>
            <w:tcW w:w="1188" w:type="pct"/>
          </w:tcPr>
          <w:p w14:paraId="7575D952"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Illustrative only; demonstrates reward–metric misalignment</w:t>
            </w:r>
          </w:p>
        </w:tc>
        <w:tc>
          <w:tcPr>
            <w:tcW w:w="810" w:type="pct"/>
          </w:tcPr>
          <w:p w14:paraId="451F0F68"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n/a</w:t>
            </w:r>
          </w:p>
        </w:tc>
      </w:tr>
      <w:tr w:rsidR="003666A7" w14:paraId="4B665A8A" w14:textId="77777777" w:rsidTr="00727BB4">
        <w:trPr>
          <w:trHeight w:val="300"/>
        </w:trPr>
        <w:tc>
          <w:tcPr>
            <w:tcW w:w="947" w:type="pct"/>
          </w:tcPr>
          <w:p w14:paraId="11743EEB"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Reward mode</w:t>
            </w:r>
          </w:p>
        </w:tc>
        <w:tc>
          <w:tcPr>
            <w:tcW w:w="1055" w:type="pct"/>
          </w:tcPr>
          <w:p w14:paraId="339E8647"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v2 (monetised, default)</w:t>
            </w:r>
          </w:p>
        </w:tc>
        <w:tc>
          <w:tcPr>
            <w:tcW w:w="1000" w:type="pct"/>
          </w:tcPr>
          <w:p w14:paraId="63922184"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Q-Learning</w:t>
            </w:r>
          </w:p>
        </w:tc>
        <w:tc>
          <w:tcPr>
            <w:tcW w:w="1188" w:type="pct"/>
          </w:tcPr>
          <w:p w14:paraId="781CA8FB"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62.02</w:t>
            </w:r>
          </w:p>
        </w:tc>
        <w:tc>
          <w:tcPr>
            <w:tcW w:w="810" w:type="pct"/>
          </w:tcPr>
          <w:p w14:paraId="7E8B91D3"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w:t>
            </w:r>
          </w:p>
        </w:tc>
      </w:tr>
      <w:tr w:rsidR="003666A7" w14:paraId="1782C1D1" w14:textId="77777777" w:rsidTr="00727BB4">
        <w:trPr>
          <w:trHeight w:val="300"/>
        </w:trPr>
        <w:tc>
          <w:tcPr>
            <w:tcW w:w="947" w:type="pct"/>
          </w:tcPr>
          <w:p w14:paraId="30AC48F5"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Tariff margin</w:t>
            </w:r>
          </w:p>
        </w:tc>
        <w:tc>
          <w:tcPr>
            <w:tcW w:w="1055" w:type="pct"/>
          </w:tcPr>
          <w:p w14:paraId="5C77BD43"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m = 0.15 AUD/kWh</w:t>
            </w:r>
          </w:p>
        </w:tc>
        <w:tc>
          <w:tcPr>
            <w:tcW w:w="1000" w:type="pct"/>
          </w:tcPr>
          <w:p w14:paraId="78A4A082"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Q-L / SARSA</w:t>
            </w:r>
          </w:p>
        </w:tc>
        <w:tc>
          <w:tcPr>
            <w:tcW w:w="1188" w:type="pct"/>
          </w:tcPr>
          <w:p w14:paraId="5EAE8E04"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47.61 / 52.31</w:t>
            </w:r>
          </w:p>
        </w:tc>
        <w:tc>
          <w:tcPr>
            <w:tcW w:w="810" w:type="pct"/>
          </w:tcPr>
          <w:p w14:paraId="698B13C8"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w:t>
            </w:r>
          </w:p>
        </w:tc>
      </w:tr>
      <w:tr w:rsidR="003666A7" w14:paraId="0D8F10B0" w14:textId="77777777" w:rsidTr="00727BB4">
        <w:trPr>
          <w:trHeight w:val="300"/>
        </w:trPr>
        <w:tc>
          <w:tcPr>
            <w:tcW w:w="947" w:type="pct"/>
          </w:tcPr>
          <w:p w14:paraId="0E522075"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Tariff margin</w:t>
            </w:r>
          </w:p>
        </w:tc>
        <w:tc>
          <w:tcPr>
            <w:tcW w:w="1055" w:type="pct"/>
          </w:tcPr>
          <w:p w14:paraId="7FB3DE73"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m = 0.22 (default)</w:t>
            </w:r>
          </w:p>
        </w:tc>
        <w:tc>
          <w:tcPr>
            <w:tcW w:w="1000" w:type="pct"/>
          </w:tcPr>
          <w:p w14:paraId="3269D997"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Q-L / SARSA</w:t>
            </w:r>
          </w:p>
        </w:tc>
        <w:tc>
          <w:tcPr>
            <w:tcW w:w="1188" w:type="pct"/>
          </w:tcPr>
          <w:p w14:paraId="21CD3A6B"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62.02 / 63.75</w:t>
            </w:r>
          </w:p>
        </w:tc>
        <w:tc>
          <w:tcPr>
            <w:tcW w:w="810" w:type="pct"/>
          </w:tcPr>
          <w:p w14:paraId="5946D610"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w:t>
            </w:r>
          </w:p>
        </w:tc>
      </w:tr>
      <w:tr w:rsidR="003666A7" w14:paraId="03CAD884" w14:textId="77777777" w:rsidTr="00727BB4">
        <w:trPr>
          <w:trHeight w:val="300"/>
        </w:trPr>
        <w:tc>
          <w:tcPr>
            <w:tcW w:w="947" w:type="pct"/>
          </w:tcPr>
          <w:p w14:paraId="447FE07E"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Tariff margin</w:t>
            </w:r>
          </w:p>
        </w:tc>
        <w:tc>
          <w:tcPr>
            <w:tcW w:w="1055" w:type="pct"/>
          </w:tcPr>
          <w:p w14:paraId="78D41038"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m = 0.35 AUD/kWh</w:t>
            </w:r>
          </w:p>
        </w:tc>
        <w:tc>
          <w:tcPr>
            <w:tcW w:w="1000" w:type="pct"/>
          </w:tcPr>
          <w:p w14:paraId="7A7F3B5C"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Q-L / SARSA</w:t>
            </w:r>
          </w:p>
        </w:tc>
        <w:tc>
          <w:tcPr>
            <w:tcW w:w="1188" w:type="pct"/>
          </w:tcPr>
          <w:p w14:paraId="7E1544E9"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95.06 / 84.90</w:t>
            </w:r>
          </w:p>
        </w:tc>
        <w:tc>
          <w:tcPr>
            <w:tcW w:w="810" w:type="pct"/>
          </w:tcPr>
          <w:p w14:paraId="11018EAA" w14:textId="77777777" w:rsidR="003666A7" w:rsidRDefault="003666A7" w:rsidP="000936D2">
            <w:pPr>
              <w:rPr>
                <w:rFonts w:ascii="Times New Roman" w:eastAsia="Times New Roman" w:hAnsi="Times New Roman" w:cs="Times New Roman"/>
              </w:rPr>
            </w:pPr>
            <w:r w:rsidRPr="72440F0E">
              <w:rPr>
                <w:rFonts w:ascii="Times New Roman" w:eastAsia="Times New Roman" w:hAnsi="Times New Roman" w:cs="Times New Roman"/>
              </w:rPr>
              <w:t>Yes</w:t>
            </w:r>
          </w:p>
        </w:tc>
      </w:tr>
    </w:tbl>
    <w:p w14:paraId="17E101BE" w14:textId="77777777" w:rsidR="003666A7" w:rsidRDefault="003666A7" w:rsidP="003666A7">
      <w:pPr>
        <w:spacing w:line="278" w:lineRule="auto"/>
        <w:rPr>
          <w:rFonts w:ascii="Times New Roman" w:eastAsia="Times New Roman" w:hAnsi="Times New Roman" w:cs="Times New Roman"/>
        </w:rPr>
      </w:pPr>
      <w:r w:rsidRPr="72440F0E">
        <w:rPr>
          <w:rFonts w:ascii="Times New Roman" w:eastAsia="Times New Roman" w:hAnsi="Times New Roman" w:cs="Times New Roman"/>
        </w:rPr>
        <w:t xml:space="preserve"> </w:t>
      </w:r>
    </w:p>
    <w:p w14:paraId="2E0C9BEF" w14:textId="77777777" w:rsidR="003666A7" w:rsidRDefault="003666A7" w:rsidP="003666A7">
      <w:pPr>
        <w:spacing w:after="120" w:line="276" w:lineRule="auto"/>
        <w:rPr>
          <w:rFonts w:ascii="Times New Roman" w:eastAsia="Times New Roman" w:hAnsi="Times New Roman" w:cs="Times New Roman"/>
        </w:rPr>
      </w:pPr>
      <w:r w:rsidRPr="72440F0E">
        <w:rPr>
          <w:rFonts w:ascii="Times New Roman" w:eastAsia="Times New Roman" w:hAnsi="Times New Roman" w:cs="Times New Roman"/>
        </w:rPr>
        <w:t>All costs are on the identical 53-day test split except the v1 reward-mode row, which is not directly comparable to the v2 monetised totals.</w:t>
      </w:r>
    </w:p>
    <w:p w14:paraId="09E38717" w14:textId="77777777" w:rsidR="003666A7" w:rsidRDefault="003666A7" w:rsidP="067F156B">
      <w:pPr>
        <w:rPr>
          <w:rFonts w:ascii="Times New Roman" w:eastAsia="Times New Roman" w:hAnsi="Times New Roman" w:cs="Times New Roman"/>
          <w:sz w:val="22"/>
          <w:szCs w:val="22"/>
        </w:rPr>
      </w:pPr>
    </w:p>
    <w:sectPr w:rsidR="003666A7" w:rsidSect="003F7AFA">
      <w:headerReference w:type="default" r:id="rId26"/>
      <w:footerReference w:type="default" r:id="rId2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8C8D" w14:textId="77777777" w:rsidR="00162FB5" w:rsidRDefault="00162FB5">
      <w:pPr>
        <w:spacing w:after="0" w:line="240" w:lineRule="auto"/>
      </w:pPr>
      <w:r>
        <w:separator/>
      </w:r>
    </w:p>
  </w:endnote>
  <w:endnote w:type="continuationSeparator" w:id="0">
    <w:p w14:paraId="4520B914" w14:textId="77777777" w:rsidR="00162FB5" w:rsidRDefault="00162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67F156B" w14:paraId="00869D6D" w14:textId="77777777" w:rsidTr="067F156B">
      <w:trPr>
        <w:trHeight w:val="300"/>
      </w:trPr>
      <w:tc>
        <w:tcPr>
          <w:tcW w:w="3005" w:type="dxa"/>
        </w:tcPr>
        <w:p w14:paraId="4C413B0C" w14:textId="11F9476D" w:rsidR="067F156B" w:rsidRDefault="067F156B" w:rsidP="067F156B">
          <w:pPr>
            <w:pStyle w:val="Header"/>
            <w:ind w:left="-115"/>
          </w:pPr>
        </w:p>
      </w:tc>
      <w:tc>
        <w:tcPr>
          <w:tcW w:w="3005" w:type="dxa"/>
        </w:tcPr>
        <w:p w14:paraId="67A388A0" w14:textId="16C99511" w:rsidR="067F156B" w:rsidRDefault="067F156B" w:rsidP="067F156B">
          <w:pPr>
            <w:pStyle w:val="Header"/>
            <w:jc w:val="center"/>
          </w:pPr>
        </w:p>
      </w:tc>
      <w:tc>
        <w:tcPr>
          <w:tcW w:w="3005" w:type="dxa"/>
        </w:tcPr>
        <w:p w14:paraId="19557CA4" w14:textId="5532309F" w:rsidR="067F156B" w:rsidRDefault="067F156B" w:rsidP="067F156B">
          <w:pPr>
            <w:pStyle w:val="Header"/>
            <w:ind w:right="-115"/>
            <w:jc w:val="right"/>
          </w:pPr>
          <w:r>
            <w:fldChar w:fldCharType="begin"/>
          </w:r>
          <w:r>
            <w:instrText>PAGE</w:instrText>
          </w:r>
          <w:r>
            <w:fldChar w:fldCharType="separate"/>
          </w:r>
          <w:r w:rsidR="008C3B8A">
            <w:rPr>
              <w:noProof/>
            </w:rPr>
            <w:t>1</w:t>
          </w:r>
          <w:r>
            <w:fldChar w:fldCharType="end"/>
          </w:r>
        </w:p>
      </w:tc>
    </w:tr>
  </w:tbl>
  <w:p w14:paraId="55EDC3D6" w14:textId="47BC5E47" w:rsidR="067F156B" w:rsidRDefault="067F156B" w:rsidP="067F1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AEF9" w14:textId="77777777" w:rsidR="00162FB5" w:rsidRDefault="00162FB5">
      <w:pPr>
        <w:spacing w:after="0" w:line="240" w:lineRule="auto"/>
      </w:pPr>
      <w:r>
        <w:separator/>
      </w:r>
    </w:p>
  </w:footnote>
  <w:footnote w:type="continuationSeparator" w:id="0">
    <w:p w14:paraId="0DC2CCCE" w14:textId="77777777" w:rsidR="00162FB5" w:rsidRDefault="00162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67F156B" w14:paraId="6883D59D" w14:textId="77777777" w:rsidTr="067F156B">
      <w:trPr>
        <w:trHeight w:val="300"/>
      </w:trPr>
      <w:tc>
        <w:tcPr>
          <w:tcW w:w="3005" w:type="dxa"/>
        </w:tcPr>
        <w:p w14:paraId="20CD48F8" w14:textId="30232F12" w:rsidR="067F156B" w:rsidRDefault="067F156B" w:rsidP="067F156B">
          <w:pPr>
            <w:pStyle w:val="Header"/>
            <w:ind w:left="-115"/>
          </w:pPr>
        </w:p>
      </w:tc>
      <w:tc>
        <w:tcPr>
          <w:tcW w:w="3005" w:type="dxa"/>
        </w:tcPr>
        <w:p w14:paraId="420EFA1F" w14:textId="57492BF2" w:rsidR="067F156B" w:rsidRDefault="067F156B" w:rsidP="067F156B">
          <w:pPr>
            <w:pStyle w:val="Header"/>
            <w:jc w:val="center"/>
          </w:pPr>
        </w:p>
      </w:tc>
      <w:tc>
        <w:tcPr>
          <w:tcW w:w="3005" w:type="dxa"/>
        </w:tcPr>
        <w:p w14:paraId="493402FB" w14:textId="4296C993" w:rsidR="067F156B" w:rsidRDefault="067F156B" w:rsidP="067F156B">
          <w:pPr>
            <w:pStyle w:val="Header"/>
            <w:ind w:right="-115"/>
            <w:jc w:val="right"/>
          </w:pPr>
        </w:p>
      </w:tc>
    </w:tr>
  </w:tbl>
  <w:p w14:paraId="04BBA218" w14:textId="1CD91969" w:rsidR="067F156B" w:rsidRDefault="067F156B" w:rsidP="067F1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733"/>
    <w:multiLevelType w:val="hybridMultilevel"/>
    <w:tmpl w:val="92C62D40"/>
    <w:lvl w:ilvl="0" w:tplc="5400F1DE">
      <w:start w:val="1"/>
      <w:numFmt w:val="bullet"/>
      <w:lvlText w:val="·"/>
      <w:lvlJc w:val="left"/>
      <w:pPr>
        <w:ind w:left="720" w:hanging="360"/>
      </w:pPr>
      <w:rPr>
        <w:rFonts w:ascii="Symbol" w:hAnsi="Symbol" w:hint="default"/>
      </w:rPr>
    </w:lvl>
    <w:lvl w:ilvl="1" w:tplc="8D7080BC">
      <w:start w:val="1"/>
      <w:numFmt w:val="bullet"/>
      <w:lvlText w:val="o"/>
      <w:lvlJc w:val="left"/>
      <w:pPr>
        <w:ind w:left="1440" w:hanging="360"/>
      </w:pPr>
      <w:rPr>
        <w:rFonts w:ascii="Courier New" w:hAnsi="Courier New" w:hint="default"/>
      </w:rPr>
    </w:lvl>
    <w:lvl w:ilvl="2" w:tplc="24CE4F5A">
      <w:start w:val="1"/>
      <w:numFmt w:val="bullet"/>
      <w:lvlText w:val=""/>
      <w:lvlJc w:val="left"/>
      <w:pPr>
        <w:ind w:left="2160" w:hanging="360"/>
      </w:pPr>
      <w:rPr>
        <w:rFonts w:ascii="Wingdings" w:hAnsi="Wingdings" w:hint="default"/>
      </w:rPr>
    </w:lvl>
    <w:lvl w:ilvl="3" w:tplc="8584966C">
      <w:start w:val="1"/>
      <w:numFmt w:val="bullet"/>
      <w:lvlText w:val=""/>
      <w:lvlJc w:val="left"/>
      <w:pPr>
        <w:ind w:left="2880" w:hanging="360"/>
      </w:pPr>
      <w:rPr>
        <w:rFonts w:ascii="Symbol" w:hAnsi="Symbol" w:hint="default"/>
      </w:rPr>
    </w:lvl>
    <w:lvl w:ilvl="4" w:tplc="23E2006A">
      <w:start w:val="1"/>
      <w:numFmt w:val="bullet"/>
      <w:lvlText w:val="o"/>
      <w:lvlJc w:val="left"/>
      <w:pPr>
        <w:ind w:left="3600" w:hanging="360"/>
      </w:pPr>
      <w:rPr>
        <w:rFonts w:ascii="Courier New" w:hAnsi="Courier New" w:hint="default"/>
      </w:rPr>
    </w:lvl>
    <w:lvl w:ilvl="5" w:tplc="34CE1D56">
      <w:start w:val="1"/>
      <w:numFmt w:val="bullet"/>
      <w:lvlText w:val=""/>
      <w:lvlJc w:val="left"/>
      <w:pPr>
        <w:ind w:left="4320" w:hanging="360"/>
      </w:pPr>
      <w:rPr>
        <w:rFonts w:ascii="Wingdings" w:hAnsi="Wingdings" w:hint="default"/>
      </w:rPr>
    </w:lvl>
    <w:lvl w:ilvl="6" w:tplc="CCAEC960">
      <w:start w:val="1"/>
      <w:numFmt w:val="bullet"/>
      <w:lvlText w:val=""/>
      <w:lvlJc w:val="left"/>
      <w:pPr>
        <w:ind w:left="5040" w:hanging="360"/>
      </w:pPr>
      <w:rPr>
        <w:rFonts w:ascii="Symbol" w:hAnsi="Symbol" w:hint="default"/>
      </w:rPr>
    </w:lvl>
    <w:lvl w:ilvl="7" w:tplc="F252BC42">
      <w:start w:val="1"/>
      <w:numFmt w:val="bullet"/>
      <w:lvlText w:val="o"/>
      <w:lvlJc w:val="left"/>
      <w:pPr>
        <w:ind w:left="5760" w:hanging="360"/>
      </w:pPr>
      <w:rPr>
        <w:rFonts w:ascii="Courier New" w:hAnsi="Courier New" w:hint="default"/>
      </w:rPr>
    </w:lvl>
    <w:lvl w:ilvl="8" w:tplc="DC2C3010">
      <w:start w:val="1"/>
      <w:numFmt w:val="bullet"/>
      <w:lvlText w:val=""/>
      <w:lvlJc w:val="left"/>
      <w:pPr>
        <w:ind w:left="6480" w:hanging="360"/>
      </w:pPr>
      <w:rPr>
        <w:rFonts w:ascii="Wingdings" w:hAnsi="Wingdings" w:hint="default"/>
      </w:rPr>
    </w:lvl>
  </w:abstractNum>
  <w:abstractNum w:abstractNumId="1" w15:restartNumberingAfterBreak="0">
    <w:nsid w:val="478E625C"/>
    <w:multiLevelType w:val="multilevel"/>
    <w:tmpl w:val="F0F44C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38497929">
    <w:abstractNumId w:val="0"/>
  </w:num>
  <w:num w:numId="2" w16cid:durableId="1150631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06C7F8"/>
    <w:rsid w:val="00004FDB"/>
    <w:rsid w:val="000051F6"/>
    <w:rsid w:val="0002070D"/>
    <w:rsid w:val="00026D23"/>
    <w:rsid w:val="00027BA6"/>
    <w:rsid w:val="000327EF"/>
    <w:rsid w:val="000373D2"/>
    <w:rsid w:val="00044FAD"/>
    <w:rsid w:val="00045347"/>
    <w:rsid w:val="00064B2C"/>
    <w:rsid w:val="000B30A2"/>
    <w:rsid w:val="000D4113"/>
    <w:rsid w:val="000E119E"/>
    <w:rsid w:val="000E4BA9"/>
    <w:rsid w:val="0010483B"/>
    <w:rsid w:val="00120351"/>
    <w:rsid w:val="001249A2"/>
    <w:rsid w:val="001446F4"/>
    <w:rsid w:val="001474A7"/>
    <w:rsid w:val="00151965"/>
    <w:rsid w:val="001612F5"/>
    <w:rsid w:val="00162FB5"/>
    <w:rsid w:val="00164355"/>
    <w:rsid w:val="00185987"/>
    <w:rsid w:val="001938EF"/>
    <w:rsid w:val="001F946F"/>
    <w:rsid w:val="00230B29"/>
    <w:rsid w:val="00272EBD"/>
    <w:rsid w:val="00277A50"/>
    <w:rsid w:val="00284C23"/>
    <w:rsid w:val="002C41C7"/>
    <w:rsid w:val="002C4401"/>
    <w:rsid w:val="00305470"/>
    <w:rsid w:val="00324DDA"/>
    <w:rsid w:val="00335332"/>
    <w:rsid w:val="003666A7"/>
    <w:rsid w:val="00375578"/>
    <w:rsid w:val="00396891"/>
    <w:rsid w:val="003A3CB5"/>
    <w:rsid w:val="003B3D2D"/>
    <w:rsid w:val="003C55D3"/>
    <w:rsid w:val="003C6112"/>
    <w:rsid w:val="003E14A3"/>
    <w:rsid w:val="003F7AFA"/>
    <w:rsid w:val="00437616"/>
    <w:rsid w:val="00441C0F"/>
    <w:rsid w:val="00444C28"/>
    <w:rsid w:val="004769B7"/>
    <w:rsid w:val="004835CE"/>
    <w:rsid w:val="00486DC3"/>
    <w:rsid w:val="00495AEF"/>
    <w:rsid w:val="004B04E1"/>
    <w:rsid w:val="004E5BE9"/>
    <w:rsid w:val="005064DD"/>
    <w:rsid w:val="005263DD"/>
    <w:rsid w:val="0054285C"/>
    <w:rsid w:val="00551D90"/>
    <w:rsid w:val="00554328"/>
    <w:rsid w:val="005F28A5"/>
    <w:rsid w:val="00602242"/>
    <w:rsid w:val="0066320F"/>
    <w:rsid w:val="006A1E74"/>
    <w:rsid w:val="006B1E72"/>
    <w:rsid w:val="006C66ED"/>
    <w:rsid w:val="006D5CEC"/>
    <w:rsid w:val="006E2196"/>
    <w:rsid w:val="006E2FC7"/>
    <w:rsid w:val="007142D0"/>
    <w:rsid w:val="007206FA"/>
    <w:rsid w:val="00724808"/>
    <w:rsid w:val="00727B7F"/>
    <w:rsid w:val="00727BB4"/>
    <w:rsid w:val="00743499"/>
    <w:rsid w:val="00744E16"/>
    <w:rsid w:val="00765C42"/>
    <w:rsid w:val="007A0232"/>
    <w:rsid w:val="007B0EF1"/>
    <w:rsid w:val="007F3216"/>
    <w:rsid w:val="00821EB4"/>
    <w:rsid w:val="008A6994"/>
    <w:rsid w:val="008A72E4"/>
    <w:rsid w:val="008B5C2F"/>
    <w:rsid w:val="008C3B8A"/>
    <w:rsid w:val="008D3095"/>
    <w:rsid w:val="0096015D"/>
    <w:rsid w:val="00993358"/>
    <w:rsid w:val="009B5021"/>
    <w:rsid w:val="009C0F10"/>
    <w:rsid w:val="009C3240"/>
    <w:rsid w:val="00A07EC4"/>
    <w:rsid w:val="00A13E1B"/>
    <w:rsid w:val="00A22624"/>
    <w:rsid w:val="00A2314A"/>
    <w:rsid w:val="00A23F96"/>
    <w:rsid w:val="00A33EAD"/>
    <w:rsid w:val="00A56C22"/>
    <w:rsid w:val="00A6078E"/>
    <w:rsid w:val="00A63235"/>
    <w:rsid w:val="00A90939"/>
    <w:rsid w:val="00AC5C2E"/>
    <w:rsid w:val="00AD310B"/>
    <w:rsid w:val="00AF1BAF"/>
    <w:rsid w:val="00AF5ABE"/>
    <w:rsid w:val="00B253D6"/>
    <w:rsid w:val="00B32171"/>
    <w:rsid w:val="00B36322"/>
    <w:rsid w:val="00B62AAF"/>
    <w:rsid w:val="00B869BF"/>
    <w:rsid w:val="00B955F1"/>
    <w:rsid w:val="00BA6C79"/>
    <w:rsid w:val="00BC3002"/>
    <w:rsid w:val="00BD3EE7"/>
    <w:rsid w:val="00BF1DB9"/>
    <w:rsid w:val="00BF45F1"/>
    <w:rsid w:val="00BF5D2A"/>
    <w:rsid w:val="00C024B5"/>
    <w:rsid w:val="00C128AD"/>
    <w:rsid w:val="00C262D3"/>
    <w:rsid w:val="00C70B38"/>
    <w:rsid w:val="00CD4C8F"/>
    <w:rsid w:val="00CD5048"/>
    <w:rsid w:val="00CD68F1"/>
    <w:rsid w:val="00CF2E5E"/>
    <w:rsid w:val="00CF5C05"/>
    <w:rsid w:val="00D260F2"/>
    <w:rsid w:val="00D60C5E"/>
    <w:rsid w:val="00D65DB7"/>
    <w:rsid w:val="00D910D8"/>
    <w:rsid w:val="00D91ACA"/>
    <w:rsid w:val="00DB15B2"/>
    <w:rsid w:val="00DE7F0E"/>
    <w:rsid w:val="00DF32B0"/>
    <w:rsid w:val="00EE3D0F"/>
    <w:rsid w:val="00EE66C3"/>
    <w:rsid w:val="00EE7CD7"/>
    <w:rsid w:val="00F14EE4"/>
    <w:rsid w:val="00F41851"/>
    <w:rsid w:val="00F50548"/>
    <w:rsid w:val="00F83794"/>
    <w:rsid w:val="00F85FE5"/>
    <w:rsid w:val="00F92696"/>
    <w:rsid w:val="00FB18AB"/>
    <w:rsid w:val="00FC3DC8"/>
    <w:rsid w:val="00FD1983"/>
    <w:rsid w:val="00FD3FBB"/>
    <w:rsid w:val="0111C6E3"/>
    <w:rsid w:val="04E87A9D"/>
    <w:rsid w:val="05073FB7"/>
    <w:rsid w:val="057F6BCC"/>
    <w:rsid w:val="05CA5FEB"/>
    <w:rsid w:val="06064F48"/>
    <w:rsid w:val="060DD3F4"/>
    <w:rsid w:val="0652F44D"/>
    <w:rsid w:val="067F156B"/>
    <w:rsid w:val="06843811"/>
    <w:rsid w:val="070ECA5F"/>
    <w:rsid w:val="0750D30C"/>
    <w:rsid w:val="087DBB5F"/>
    <w:rsid w:val="0920900F"/>
    <w:rsid w:val="098F9F20"/>
    <w:rsid w:val="0A56B777"/>
    <w:rsid w:val="0A994ED9"/>
    <w:rsid w:val="0BA3BF55"/>
    <w:rsid w:val="0C9CA56B"/>
    <w:rsid w:val="0D170334"/>
    <w:rsid w:val="0DAF4DA3"/>
    <w:rsid w:val="0E01623B"/>
    <w:rsid w:val="0F35EAB5"/>
    <w:rsid w:val="106647ED"/>
    <w:rsid w:val="10858E84"/>
    <w:rsid w:val="111E3D8D"/>
    <w:rsid w:val="11457B73"/>
    <w:rsid w:val="1235FC67"/>
    <w:rsid w:val="1247AD91"/>
    <w:rsid w:val="12868260"/>
    <w:rsid w:val="12D15D48"/>
    <w:rsid w:val="12D8B466"/>
    <w:rsid w:val="12FB66B8"/>
    <w:rsid w:val="1311726A"/>
    <w:rsid w:val="13253BE3"/>
    <w:rsid w:val="134A3718"/>
    <w:rsid w:val="14A375B0"/>
    <w:rsid w:val="14AA89C9"/>
    <w:rsid w:val="14E403D6"/>
    <w:rsid w:val="1521F494"/>
    <w:rsid w:val="15D2D0F0"/>
    <w:rsid w:val="160E0139"/>
    <w:rsid w:val="16868AA3"/>
    <w:rsid w:val="16FC7AB4"/>
    <w:rsid w:val="16FDBFA6"/>
    <w:rsid w:val="1782E067"/>
    <w:rsid w:val="1800C90E"/>
    <w:rsid w:val="181CAAA7"/>
    <w:rsid w:val="1821DBF4"/>
    <w:rsid w:val="1863B3F9"/>
    <w:rsid w:val="186A45C9"/>
    <w:rsid w:val="18913F6C"/>
    <w:rsid w:val="189EBF46"/>
    <w:rsid w:val="19A15404"/>
    <w:rsid w:val="19D55728"/>
    <w:rsid w:val="1A186FDE"/>
    <w:rsid w:val="1A22D425"/>
    <w:rsid w:val="1AF3B09A"/>
    <w:rsid w:val="1B2EB85F"/>
    <w:rsid w:val="1B545D3F"/>
    <w:rsid w:val="1B626589"/>
    <w:rsid w:val="1BD3C34B"/>
    <w:rsid w:val="1C96B798"/>
    <w:rsid w:val="1CB5C78C"/>
    <w:rsid w:val="1CE31088"/>
    <w:rsid w:val="1E076194"/>
    <w:rsid w:val="1E5EFEC3"/>
    <w:rsid w:val="1F4E0FDB"/>
    <w:rsid w:val="1F819635"/>
    <w:rsid w:val="1F849116"/>
    <w:rsid w:val="1FFB0F18"/>
    <w:rsid w:val="2023446C"/>
    <w:rsid w:val="2031059C"/>
    <w:rsid w:val="204150D8"/>
    <w:rsid w:val="20443B30"/>
    <w:rsid w:val="2065FC88"/>
    <w:rsid w:val="20B058E6"/>
    <w:rsid w:val="20DF9562"/>
    <w:rsid w:val="22CC60CE"/>
    <w:rsid w:val="23009803"/>
    <w:rsid w:val="230DCD3D"/>
    <w:rsid w:val="232A05C5"/>
    <w:rsid w:val="235E40C4"/>
    <w:rsid w:val="238FD8C1"/>
    <w:rsid w:val="23D1D5F6"/>
    <w:rsid w:val="23FBEF3B"/>
    <w:rsid w:val="24CED8F3"/>
    <w:rsid w:val="25ECF6DC"/>
    <w:rsid w:val="261B9A92"/>
    <w:rsid w:val="28324671"/>
    <w:rsid w:val="28359714"/>
    <w:rsid w:val="284B43E2"/>
    <w:rsid w:val="29329015"/>
    <w:rsid w:val="2B21B595"/>
    <w:rsid w:val="2BD8E1FD"/>
    <w:rsid w:val="2CA82B93"/>
    <w:rsid w:val="2CB00A27"/>
    <w:rsid w:val="2CED5DD3"/>
    <w:rsid w:val="2D966921"/>
    <w:rsid w:val="2E004049"/>
    <w:rsid w:val="2E433733"/>
    <w:rsid w:val="2E508FCB"/>
    <w:rsid w:val="2EA06FC5"/>
    <w:rsid w:val="2EE9D753"/>
    <w:rsid w:val="2FFEDE78"/>
    <w:rsid w:val="30B046D4"/>
    <w:rsid w:val="3190446D"/>
    <w:rsid w:val="31E1C33B"/>
    <w:rsid w:val="31EDE6F3"/>
    <w:rsid w:val="332488C5"/>
    <w:rsid w:val="33725AB4"/>
    <w:rsid w:val="33C49CB1"/>
    <w:rsid w:val="33CC20B9"/>
    <w:rsid w:val="33F8698E"/>
    <w:rsid w:val="340EA034"/>
    <w:rsid w:val="340FEEFF"/>
    <w:rsid w:val="34174604"/>
    <w:rsid w:val="35073DD7"/>
    <w:rsid w:val="357A3B77"/>
    <w:rsid w:val="357EB53E"/>
    <w:rsid w:val="3631B475"/>
    <w:rsid w:val="36A899EB"/>
    <w:rsid w:val="37090018"/>
    <w:rsid w:val="371459FE"/>
    <w:rsid w:val="37917238"/>
    <w:rsid w:val="37A3C8BE"/>
    <w:rsid w:val="38B73C24"/>
    <w:rsid w:val="3922409A"/>
    <w:rsid w:val="39264121"/>
    <w:rsid w:val="392FC7AF"/>
    <w:rsid w:val="39532F33"/>
    <w:rsid w:val="3A2AF5B6"/>
    <w:rsid w:val="3AA241D2"/>
    <w:rsid w:val="3BFE279A"/>
    <w:rsid w:val="3C09A041"/>
    <w:rsid w:val="3D06C7F8"/>
    <w:rsid w:val="3D1318BB"/>
    <w:rsid w:val="3DCDE4CF"/>
    <w:rsid w:val="3E6CD0CD"/>
    <w:rsid w:val="40458E24"/>
    <w:rsid w:val="41BC683D"/>
    <w:rsid w:val="41BC9605"/>
    <w:rsid w:val="41EEADD5"/>
    <w:rsid w:val="42E1696D"/>
    <w:rsid w:val="43A99859"/>
    <w:rsid w:val="43DA314A"/>
    <w:rsid w:val="43E2D981"/>
    <w:rsid w:val="44D4167F"/>
    <w:rsid w:val="44EC8277"/>
    <w:rsid w:val="452609F4"/>
    <w:rsid w:val="4624C0B6"/>
    <w:rsid w:val="465DC52E"/>
    <w:rsid w:val="485D560D"/>
    <w:rsid w:val="48FC5C42"/>
    <w:rsid w:val="490B5F24"/>
    <w:rsid w:val="491E98FA"/>
    <w:rsid w:val="494087CF"/>
    <w:rsid w:val="49726869"/>
    <w:rsid w:val="49FF3B2A"/>
    <w:rsid w:val="4A60A1B4"/>
    <w:rsid w:val="4B72FD71"/>
    <w:rsid w:val="4C838E86"/>
    <w:rsid w:val="4CC17FEF"/>
    <w:rsid w:val="4CEB3752"/>
    <w:rsid w:val="4D14BD85"/>
    <w:rsid w:val="4D5484C8"/>
    <w:rsid w:val="4DBD329C"/>
    <w:rsid w:val="4E7E508C"/>
    <w:rsid w:val="4F07E0FC"/>
    <w:rsid w:val="4F1A4B59"/>
    <w:rsid w:val="4F7DB916"/>
    <w:rsid w:val="4FD7C497"/>
    <w:rsid w:val="4FE34406"/>
    <w:rsid w:val="5091FD36"/>
    <w:rsid w:val="51B6C080"/>
    <w:rsid w:val="51CCFF67"/>
    <w:rsid w:val="52DE6EC6"/>
    <w:rsid w:val="53203ACC"/>
    <w:rsid w:val="5419B068"/>
    <w:rsid w:val="54A1FBDE"/>
    <w:rsid w:val="54D5114F"/>
    <w:rsid w:val="54F5DF01"/>
    <w:rsid w:val="55868F25"/>
    <w:rsid w:val="56991C18"/>
    <w:rsid w:val="56AE6398"/>
    <w:rsid w:val="58205420"/>
    <w:rsid w:val="5822E882"/>
    <w:rsid w:val="58A61D8E"/>
    <w:rsid w:val="58B86840"/>
    <w:rsid w:val="58C88428"/>
    <w:rsid w:val="5901945C"/>
    <w:rsid w:val="5939B889"/>
    <w:rsid w:val="5967400C"/>
    <w:rsid w:val="59807284"/>
    <w:rsid w:val="5A58503C"/>
    <w:rsid w:val="5A5C2891"/>
    <w:rsid w:val="5AACD036"/>
    <w:rsid w:val="5AEDD39F"/>
    <w:rsid w:val="5B14A604"/>
    <w:rsid w:val="5B1803E3"/>
    <w:rsid w:val="5BDA5686"/>
    <w:rsid w:val="5C2D39B4"/>
    <w:rsid w:val="5CBB7F65"/>
    <w:rsid w:val="5DB68076"/>
    <w:rsid w:val="5E12F88C"/>
    <w:rsid w:val="5E5DB517"/>
    <w:rsid w:val="5E8B1DE5"/>
    <w:rsid w:val="5EBEC186"/>
    <w:rsid w:val="609825DD"/>
    <w:rsid w:val="610DAA37"/>
    <w:rsid w:val="62813217"/>
    <w:rsid w:val="62D16D9C"/>
    <w:rsid w:val="63EB8B8A"/>
    <w:rsid w:val="63F0B45F"/>
    <w:rsid w:val="654C4D04"/>
    <w:rsid w:val="65618F7E"/>
    <w:rsid w:val="6585D397"/>
    <w:rsid w:val="65EF04AF"/>
    <w:rsid w:val="6713627B"/>
    <w:rsid w:val="676A9DD4"/>
    <w:rsid w:val="678DB735"/>
    <w:rsid w:val="67B70BDE"/>
    <w:rsid w:val="67CE6D1A"/>
    <w:rsid w:val="681D53CB"/>
    <w:rsid w:val="6858E18B"/>
    <w:rsid w:val="68F840BC"/>
    <w:rsid w:val="691BD017"/>
    <w:rsid w:val="697C7A3C"/>
    <w:rsid w:val="699B2762"/>
    <w:rsid w:val="69B7AF7D"/>
    <w:rsid w:val="6B9207C9"/>
    <w:rsid w:val="6BEB7053"/>
    <w:rsid w:val="6CDA477A"/>
    <w:rsid w:val="6CE91462"/>
    <w:rsid w:val="6D29D6F8"/>
    <w:rsid w:val="6D59D497"/>
    <w:rsid w:val="6E772ED8"/>
    <w:rsid w:val="6F77B9D8"/>
    <w:rsid w:val="6F8AEF52"/>
    <w:rsid w:val="6FBAD1AD"/>
    <w:rsid w:val="7033DA7B"/>
    <w:rsid w:val="707A11FE"/>
    <w:rsid w:val="70EE3367"/>
    <w:rsid w:val="7160727B"/>
    <w:rsid w:val="71AA6603"/>
    <w:rsid w:val="7202E1AE"/>
    <w:rsid w:val="723A3542"/>
    <w:rsid w:val="723F419A"/>
    <w:rsid w:val="726D8BB1"/>
    <w:rsid w:val="72733444"/>
    <w:rsid w:val="7286131B"/>
    <w:rsid w:val="73509DC9"/>
    <w:rsid w:val="73BB3AB6"/>
    <w:rsid w:val="74B8E8DB"/>
    <w:rsid w:val="74CFCDBC"/>
    <w:rsid w:val="753B2BD9"/>
    <w:rsid w:val="75C46E71"/>
    <w:rsid w:val="76814698"/>
    <w:rsid w:val="768727A4"/>
    <w:rsid w:val="77F71BE1"/>
    <w:rsid w:val="785C6C0D"/>
    <w:rsid w:val="78DAF421"/>
    <w:rsid w:val="7B964BC0"/>
    <w:rsid w:val="7D2EFA19"/>
    <w:rsid w:val="7DA887C2"/>
    <w:rsid w:val="7E1F082F"/>
    <w:rsid w:val="7E3861BE"/>
    <w:rsid w:val="7E514C13"/>
    <w:rsid w:val="7F4AAA36"/>
    <w:rsid w:val="7F4B3076"/>
    <w:rsid w:val="7F87E839"/>
    <w:rsid w:val="7F917B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35B5"/>
  <w15:chartTrackingRefBased/>
  <w15:docId w15:val="{C6A24A37-B1C1-4429-A7B6-83E9A86A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67F1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67F1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67F156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067F156B"/>
    <w:pPr>
      <w:spacing w:after="100"/>
    </w:pPr>
  </w:style>
  <w:style w:type="paragraph" w:styleId="Header">
    <w:name w:val="header"/>
    <w:basedOn w:val="Normal"/>
    <w:uiPriority w:val="99"/>
    <w:unhideWhenUsed/>
    <w:rsid w:val="067F156B"/>
    <w:pPr>
      <w:tabs>
        <w:tab w:val="center" w:pos="4680"/>
        <w:tab w:val="right" w:pos="9360"/>
      </w:tabs>
      <w:spacing w:after="0" w:line="240" w:lineRule="auto"/>
    </w:pPr>
  </w:style>
  <w:style w:type="paragraph" w:styleId="Footer">
    <w:name w:val="footer"/>
    <w:basedOn w:val="Normal"/>
    <w:uiPriority w:val="99"/>
    <w:unhideWhenUsed/>
    <w:rsid w:val="067F156B"/>
    <w:pPr>
      <w:tabs>
        <w:tab w:val="center" w:pos="4680"/>
        <w:tab w:val="right" w:pos="9360"/>
      </w:tabs>
      <w:spacing w:after="0" w:line="240" w:lineRule="auto"/>
    </w:pPr>
  </w:style>
  <w:style w:type="paragraph" w:styleId="ListParagraph">
    <w:name w:val="List Paragraph"/>
    <w:basedOn w:val="Normal"/>
    <w:uiPriority w:val="34"/>
    <w:qFormat/>
    <w:rsid w:val="067F156B"/>
    <w:pPr>
      <w:ind w:left="720"/>
      <w:contextualSpacing/>
    </w:pPr>
  </w:style>
  <w:style w:type="character" w:styleId="Hyperlink">
    <w:name w:val="Hyperlink"/>
    <w:basedOn w:val="DefaultParagraphFont"/>
    <w:uiPriority w:val="99"/>
    <w:unhideWhenUsed/>
    <w:rsid w:val="067F156B"/>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8C3B8A"/>
    <w:pPr>
      <w:spacing w:before="240" w:after="0" w:line="259" w:lineRule="auto"/>
      <w:outlineLvl w:val="9"/>
    </w:pPr>
    <w:rPr>
      <w:sz w:val="32"/>
      <w:szCs w:val="32"/>
      <w:lang w:eastAsia="en-GB"/>
    </w:rPr>
  </w:style>
  <w:style w:type="paragraph" w:styleId="TOC2">
    <w:name w:val="toc 2"/>
    <w:basedOn w:val="Normal"/>
    <w:next w:val="Normal"/>
    <w:autoRedefine/>
    <w:uiPriority w:val="39"/>
    <w:unhideWhenUsed/>
    <w:rsid w:val="008C3B8A"/>
    <w:pPr>
      <w:spacing w:after="100"/>
      <w:ind w:left="240"/>
    </w:pPr>
  </w:style>
  <w:style w:type="character" w:styleId="PlaceholderText">
    <w:name w:val="Placeholder Text"/>
    <w:basedOn w:val="DefaultParagraphFont"/>
    <w:uiPriority w:val="99"/>
    <w:semiHidden/>
    <w:rsid w:val="00045347"/>
    <w:rPr>
      <w:color w:val="666666"/>
    </w:rPr>
  </w:style>
  <w:style w:type="table" w:styleId="TableGridLight">
    <w:name w:val="Grid Table Light"/>
    <w:basedOn w:val="TableNormal"/>
    <w:uiPriority w:val="40"/>
    <w:rsid w:val="008B5C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93358"/>
    <w:pPr>
      <w:spacing w:before="100" w:beforeAutospacing="1" w:after="100" w:afterAutospacing="1" w:line="240" w:lineRule="auto"/>
    </w:pPr>
    <w:rPr>
      <w:rFonts w:ascii="Times New Roman" w:eastAsia="Times New Roman" w:hAnsi="Times New Roman" w:cs="Times New Roman"/>
      <w:lang w:val="en-US" w:eastAsia="en-US"/>
    </w:rPr>
  </w:style>
  <w:style w:type="character" w:styleId="Emphasis">
    <w:name w:val="Emphasis"/>
    <w:basedOn w:val="DefaultParagraphFont"/>
    <w:uiPriority w:val="20"/>
    <w:qFormat/>
    <w:rsid w:val="009933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ausgrid.com.au/Industry/Innovation-and-research/Data-to-share/Solar-home-electricity-dat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olab.research.google.com/drive/1Bu1EHll28lEHRTHrT1V_QeKvuLvnzy8z?usp=shar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reineq-agent.sudocod.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NathanLCR/rl-battery-dispatch"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reineq-agent.sudocod.com/" TargetMode="External"/><Relationship Id="rId14" Type="http://schemas.openxmlformats.org/officeDocument/2006/relationships/image" Target="media/image6.png"/><Relationship Id="rId22" Type="http://schemas.openxmlformats.org/officeDocument/2006/relationships/hyperlink" Target="https://aemo.com.au/energy-systems/electricity/national-electricity-market-nem/data-nem/aggregated-data"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C6CCC-8F2A-4952-AAEF-D627059F8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7087</Words>
  <Characters>39971</Characters>
  <Application>Microsoft Office Word</Application>
  <DocSecurity>0</DocSecurity>
  <Lines>1051</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Dilani Nadeesha Jayasuriya</dc:creator>
  <cp:keywords/>
  <dc:description/>
  <cp:lastModifiedBy>Nadeesha Jayasuriya</cp:lastModifiedBy>
  <cp:revision>2</cp:revision>
  <cp:lastPrinted>2026-07-07T13:33:00Z</cp:lastPrinted>
  <dcterms:created xsi:type="dcterms:W3CDTF">2026-07-07T13:39:00Z</dcterms:created>
  <dcterms:modified xsi:type="dcterms:W3CDTF">2026-07-07T13:39:00Z</dcterms:modified>
</cp:coreProperties>
</file>