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F7F1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>1.</w:t>
      </w:r>
    </w:p>
    <w:p w14:paraId="01D0C6B3" w14:textId="77777777" w:rsidR="002E5141" w:rsidRDefault="00C565A7">
      <w:pPr>
        <w:rPr>
          <w:lang w:val="en-NZ"/>
        </w:rPr>
      </w:pPr>
      <w:r>
        <w:rPr>
          <w:lang w:val="en-NZ"/>
        </w:rPr>
        <w:t>Welcome to Polymorphism Visualisation.</w:t>
      </w:r>
    </w:p>
    <w:p w14:paraId="4163751A" w14:textId="31EB315A" w:rsidR="002E5141" w:rsidRDefault="00C565A7">
      <w:pPr>
        <w:rPr>
          <w:lang w:val="en-NZ"/>
        </w:rPr>
      </w:pPr>
      <w:r>
        <w:rPr>
          <w:lang w:val="en-NZ"/>
        </w:rPr>
        <w:t xml:space="preserve">This tool aims </w:t>
      </w:r>
      <w:r>
        <w:rPr>
          <w:lang w:val="en-NZ"/>
        </w:rPr>
        <w:t>to help</w:t>
      </w:r>
      <w:r>
        <w:rPr>
          <w:lang w:val="en-NZ"/>
        </w:rPr>
        <w:t xml:space="preserve"> you</w:t>
      </w:r>
      <w:r>
        <w:rPr>
          <w:lang w:val="en-NZ"/>
        </w:rPr>
        <w:t xml:space="preserve"> understand</w:t>
      </w:r>
      <w:r>
        <w:rPr>
          <w:lang w:val="en-NZ"/>
        </w:rPr>
        <w:t xml:space="preserve"> of </w:t>
      </w:r>
      <w:r>
        <w:rPr>
          <w:lang w:val="en-NZ"/>
        </w:rPr>
        <w:t xml:space="preserve">polymorphism </w:t>
      </w:r>
      <w:r>
        <w:rPr>
          <w:lang w:val="en-NZ"/>
        </w:rPr>
        <w:t>concepts</w:t>
      </w:r>
      <w:r>
        <w:rPr>
          <w:lang w:val="en-NZ"/>
        </w:rPr>
        <w:t xml:space="preserve">, and </w:t>
      </w:r>
      <w:r>
        <w:rPr>
          <w:lang w:val="en-NZ"/>
        </w:rPr>
        <w:t xml:space="preserve">visualise the relationship between </w:t>
      </w:r>
      <w:r>
        <w:rPr>
          <w:lang w:val="en-NZ"/>
        </w:rPr>
        <w:t xml:space="preserve">the declared </w:t>
      </w:r>
      <w:r>
        <w:rPr>
          <w:lang w:val="en-NZ"/>
        </w:rPr>
        <w:t xml:space="preserve">variable type and the type of the </w:t>
      </w:r>
      <w:r>
        <w:rPr>
          <w:lang w:val="en-NZ"/>
        </w:rPr>
        <w:t>instance</w:t>
      </w:r>
      <w:r>
        <w:rPr>
          <w:lang w:val="en-NZ"/>
        </w:rPr>
        <w:t xml:space="preserve"> assigned to that variable.</w:t>
      </w:r>
    </w:p>
    <w:p w14:paraId="1F904981" w14:textId="77777777" w:rsidR="002E5141" w:rsidRDefault="002E5141">
      <w:pPr>
        <w:rPr>
          <w:lang w:val="en-NZ"/>
        </w:rPr>
      </w:pPr>
    </w:p>
    <w:p w14:paraId="7D60A949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>2. Screen List</w:t>
      </w:r>
    </w:p>
    <w:p w14:paraId="004B440B" w14:textId="3141D98F" w:rsidR="002E5141" w:rsidRDefault="00C565A7">
      <w:pPr>
        <w:rPr>
          <w:lang w:val="en-NZ"/>
        </w:rPr>
      </w:pPr>
      <w:r>
        <w:rPr>
          <w:lang w:val="en-NZ"/>
        </w:rPr>
        <w:t>The orange</w:t>
      </w:r>
      <w:r>
        <w:rPr>
          <w:lang w:val="en-NZ"/>
        </w:rPr>
        <w:t xml:space="preserve"> section </w:t>
      </w:r>
      <w:r>
        <w:rPr>
          <w:lang w:val="en-NZ"/>
        </w:rPr>
        <w:t xml:space="preserve">on the left </w:t>
      </w:r>
      <w:r>
        <w:rPr>
          <w:lang w:val="en-NZ"/>
        </w:rPr>
        <w:t xml:space="preserve">contains </w:t>
      </w:r>
      <w:proofErr w:type="gramStart"/>
      <w:r>
        <w:rPr>
          <w:lang w:val="en-NZ"/>
        </w:rPr>
        <w:t>a number of</w:t>
      </w:r>
      <w:proofErr w:type="gramEnd"/>
      <w:r>
        <w:rPr>
          <w:lang w:val="en-NZ"/>
        </w:rPr>
        <w:t xml:space="preserve"> “</w:t>
      </w:r>
      <w:r>
        <w:rPr>
          <w:lang w:val="en-NZ"/>
        </w:rPr>
        <w:t>screen</w:t>
      </w:r>
      <w:r>
        <w:rPr>
          <w:lang w:val="en-NZ"/>
        </w:rPr>
        <w:t>” shapes,</w:t>
      </w:r>
      <w:r>
        <w:rPr>
          <w:lang w:val="en-NZ"/>
        </w:rPr>
        <w:t xml:space="preserve"> </w:t>
      </w:r>
      <w:r>
        <w:rPr>
          <w:lang w:val="en-NZ"/>
        </w:rPr>
        <w:t xml:space="preserve">each of </w:t>
      </w:r>
      <w:r>
        <w:rPr>
          <w:lang w:val="en-NZ"/>
        </w:rPr>
        <w:t>which represent</w:t>
      </w:r>
      <w:r>
        <w:rPr>
          <w:lang w:val="en-NZ"/>
        </w:rPr>
        <w:t>s</w:t>
      </w:r>
      <w:r>
        <w:rPr>
          <w:lang w:val="en-NZ"/>
        </w:rPr>
        <w:t xml:space="preserve"> </w:t>
      </w:r>
      <w:r>
        <w:rPr>
          <w:lang w:val="en-NZ"/>
        </w:rPr>
        <w:t xml:space="preserve">a </w:t>
      </w:r>
      <w:r>
        <w:rPr>
          <w:lang w:val="en-NZ"/>
        </w:rPr>
        <w:t>variable type. Each of the different shapes repre</w:t>
      </w:r>
      <w:r>
        <w:rPr>
          <w:lang w:val="en-NZ"/>
        </w:rPr>
        <w:t>sent</w:t>
      </w:r>
      <w:r>
        <w:rPr>
          <w:lang w:val="en-NZ"/>
        </w:rPr>
        <w:t>s</w:t>
      </w:r>
      <w:r>
        <w:rPr>
          <w:lang w:val="en-NZ"/>
        </w:rPr>
        <w:t xml:space="preserve"> a different class. The slots in the screen represent where it expects fields and methods to be for th</w:t>
      </w:r>
      <w:r>
        <w:rPr>
          <w:lang w:val="en-NZ"/>
        </w:rPr>
        <w:t>at</w:t>
      </w:r>
      <w:r>
        <w:rPr>
          <w:lang w:val="en-NZ"/>
        </w:rPr>
        <w:t xml:space="preserve"> </w:t>
      </w:r>
      <w:proofErr w:type="gramStart"/>
      <w:r>
        <w:rPr>
          <w:lang w:val="en-NZ"/>
        </w:rPr>
        <w:t xml:space="preserve">particular </w:t>
      </w:r>
      <w:r>
        <w:rPr>
          <w:lang w:val="en-NZ"/>
        </w:rPr>
        <w:t>class</w:t>
      </w:r>
      <w:proofErr w:type="gramEnd"/>
      <w:r>
        <w:rPr>
          <w:lang w:val="en-NZ"/>
        </w:rPr>
        <w:t xml:space="preserve"> type</w:t>
      </w:r>
      <w:r>
        <w:rPr>
          <w:lang w:val="en-NZ"/>
        </w:rPr>
        <w:t>.</w:t>
      </w:r>
    </w:p>
    <w:p w14:paraId="627E0A79" w14:textId="77777777" w:rsidR="002E5141" w:rsidRDefault="002E5141">
      <w:pPr>
        <w:rPr>
          <w:lang w:val="en-NZ"/>
        </w:rPr>
      </w:pPr>
    </w:p>
    <w:p w14:paraId="1864B1CE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>3. Object List</w:t>
      </w:r>
    </w:p>
    <w:p w14:paraId="6A05F8A3" w14:textId="11EC3932" w:rsidR="002E5141" w:rsidRDefault="00C565A7">
      <w:pPr>
        <w:rPr>
          <w:lang w:val="en-NZ"/>
        </w:rPr>
      </w:pPr>
      <w:r>
        <w:rPr>
          <w:lang w:val="en-NZ"/>
        </w:rPr>
        <w:t xml:space="preserve">The </w:t>
      </w:r>
      <w:r>
        <w:rPr>
          <w:lang w:val="en-NZ"/>
        </w:rPr>
        <w:t xml:space="preserve">blue </w:t>
      </w:r>
      <w:r>
        <w:rPr>
          <w:lang w:val="en-NZ"/>
        </w:rPr>
        <w:t xml:space="preserve">section on the </w:t>
      </w:r>
      <w:r>
        <w:rPr>
          <w:lang w:val="en-NZ"/>
        </w:rPr>
        <w:t>right</w:t>
      </w:r>
      <w:r>
        <w:rPr>
          <w:lang w:val="en-NZ"/>
        </w:rPr>
        <w:t xml:space="preserve"> contains </w:t>
      </w:r>
      <w:proofErr w:type="gramStart"/>
      <w:r>
        <w:rPr>
          <w:lang w:val="en-NZ"/>
        </w:rPr>
        <w:t>a number of</w:t>
      </w:r>
      <w:proofErr w:type="gramEnd"/>
      <w:r>
        <w:rPr>
          <w:lang w:val="en-NZ"/>
        </w:rPr>
        <w:t xml:space="preserve"> paper </w:t>
      </w:r>
      <w:r>
        <w:rPr>
          <w:lang w:val="en-NZ"/>
        </w:rPr>
        <w:t xml:space="preserve">sheets, </w:t>
      </w:r>
      <w:r>
        <w:rPr>
          <w:lang w:val="en-NZ"/>
        </w:rPr>
        <w:t xml:space="preserve">each of </w:t>
      </w:r>
      <w:r>
        <w:rPr>
          <w:lang w:val="en-NZ"/>
        </w:rPr>
        <w:t xml:space="preserve">which represents </w:t>
      </w:r>
      <w:r>
        <w:rPr>
          <w:lang w:val="en-NZ"/>
        </w:rPr>
        <w:t>an instance of some</w:t>
      </w:r>
      <w:r>
        <w:rPr>
          <w:lang w:val="en-NZ"/>
        </w:rPr>
        <w:t xml:space="preserve"> class type</w:t>
      </w:r>
      <w:r>
        <w:rPr>
          <w:lang w:val="en-NZ"/>
        </w:rPr>
        <w:t xml:space="preserve">. They contain the fields of the different objects along with references to the methods for a class. The shape of an </w:t>
      </w:r>
      <w:r>
        <w:rPr>
          <w:lang w:val="en-NZ"/>
        </w:rPr>
        <w:t xml:space="preserve">instance </w:t>
      </w:r>
      <w:r>
        <w:rPr>
          <w:lang w:val="en-NZ"/>
        </w:rPr>
        <w:t xml:space="preserve">will match up with the shape </w:t>
      </w:r>
      <w:r>
        <w:rPr>
          <w:lang w:val="en-NZ"/>
        </w:rPr>
        <w:t>of the same variable type.</w:t>
      </w:r>
    </w:p>
    <w:p w14:paraId="02206607" w14:textId="77777777" w:rsidR="002E5141" w:rsidRDefault="002E5141">
      <w:pPr>
        <w:rPr>
          <w:lang w:val="en-NZ"/>
        </w:rPr>
      </w:pPr>
    </w:p>
    <w:p w14:paraId="2FF6C1BB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 xml:space="preserve">4. </w:t>
      </w:r>
    </w:p>
    <w:p w14:paraId="2872FCB4" w14:textId="797AEAE2" w:rsidR="002E5141" w:rsidRDefault="00C565A7">
      <w:pPr>
        <w:rPr>
          <w:lang w:val="en-NZ"/>
        </w:rPr>
      </w:pPr>
      <w:r>
        <w:rPr>
          <w:lang w:val="en-NZ"/>
        </w:rPr>
        <w:t xml:space="preserve">In OOP, the </w:t>
      </w:r>
      <w:r>
        <w:rPr>
          <w:lang w:val="en-NZ"/>
        </w:rPr>
        <w:t xml:space="preserve">declared </w:t>
      </w:r>
      <w:r>
        <w:rPr>
          <w:lang w:val="en-NZ"/>
        </w:rPr>
        <w:t>variable types are fixed at compile time</w:t>
      </w:r>
      <w:r>
        <w:rPr>
          <w:lang w:val="en-NZ"/>
        </w:rPr>
        <w:t>.</w:t>
      </w:r>
      <w:r>
        <w:rPr>
          <w:lang w:val="en-NZ"/>
        </w:rPr>
        <w:t xml:space="preserve"> </w:t>
      </w:r>
      <w:r>
        <w:rPr>
          <w:lang w:val="en-NZ"/>
        </w:rPr>
        <w:t xml:space="preserve">At runtime, </w:t>
      </w:r>
      <w:r>
        <w:rPr>
          <w:lang w:val="en-NZ"/>
        </w:rPr>
        <w:t xml:space="preserve">multiple </w:t>
      </w:r>
      <w:r>
        <w:rPr>
          <w:lang w:val="en-NZ"/>
        </w:rPr>
        <w:t xml:space="preserve">instances may </w:t>
      </w:r>
      <w:r>
        <w:rPr>
          <w:lang w:val="en-NZ"/>
        </w:rPr>
        <w:t>be assigned to the variable</w:t>
      </w:r>
      <w:r>
        <w:rPr>
          <w:lang w:val="en-NZ"/>
        </w:rPr>
        <w:t>, each with different values for their fi</w:t>
      </w:r>
      <w:r>
        <w:rPr>
          <w:lang w:val="en-NZ"/>
        </w:rPr>
        <w:t xml:space="preserve">elds. Likewise, in this </w:t>
      </w:r>
      <w:r>
        <w:rPr>
          <w:lang w:val="en-NZ"/>
        </w:rPr>
        <w:t>app</w:t>
      </w:r>
      <w:r>
        <w:rPr>
          <w:lang w:val="en-NZ"/>
        </w:rPr>
        <w:t xml:space="preserve">, the variable type must be placed first, and is fixed, while different </w:t>
      </w:r>
      <w:r>
        <w:rPr>
          <w:lang w:val="en-NZ"/>
        </w:rPr>
        <w:t xml:space="preserve">instances </w:t>
      </w:r>
      <w:r>
        <w:rPr>
          <w:lang w:val="en-NZ"/>
        </w:rPr>
        <w:t>can be swapped in and out from it.</w:t>
      </w:r>
    </w:p>
    <w:p w14:paraId="5E5540BB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>5. Clear button</w:t>
      </w:r>
    </w:p>
    <w:p w14:paraId="07A140BF" w14:textId="77777777" w:rsidR="002E5141" w:rsidRDefault="00C565A7">
      <w:pPr>
        <w:rPr>
          <w:lang w:val="en-NZ"/>
        </w:rPr>
      </w:pPr>
      <w:r>
        <w:rPr>
          <w:lang w:val="en-NZ"/>
        </w:rPr>
        <w:t>If you want to place a different variable type, press the clear button to remove the</w:t>
      </w:r>
      <w:r>
        <w:rPr>
          <w:lang w:val="en-NZ"/>
        </w:rPr>
        <w:t xml:space="preserve"> current selection.</w:t>
      </w:r>
    </w:p>
    <w:p w14:paraId="503D87B3" w14:textId="77777777" w:rsidR="002E5141" w:rsidRDefault="002E5141">
      <w:pPr>
        <w:rPr>
          <w:lang w:val="en-NZ"/>
        </w:rPr>
      </w:pPr>
    </w:p>
    <w:p w14:paraId="638BAD3A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 xml:space="preserve">6. Screen list, </w:t>
      </w:r>
      <w:proofErr w:type="spellStart"/>
      <w:r>
        <w:rPr>
          <w:b/>
          <w:bCs/>
          <w:lang w:val="en-NZ"/>
        </w:rPr>
        <w:t>DropRegion</w:t>
      </w:r>
      <w:proofErr w:type="spellEnd"/>
    </w:p>
    <w:p w14:paraId="008163B0" w14:textId="77777777" w:rsidR="002E5141" w:rsidRDefault="00C565A7">
      <w:pPr>
        <w:rPr>
          <w:lang w:val="en-NZ"/>
        </w:rPr>
      </w:pPr>
      <w:r>
        <w:rPr>
          <w:lang w:val="en-NZ"/>
        </w:rPr>
        <w:t>Begin by dragging one of the variable types, and placing it in the region in the centre</w:t>
      </w:r>
    </w:p>
    <w:p w14:paraId="7EDA13B3" w14:textId="77777777" w:rsidR="002E5141" w:rsidRDefault="00C565A7">
      <w:pPr>
        <w:rPr>
          <w:lang w:val="en-NZ"/>
        </w:rPr>
      </w:pPr>
      <w:r>
        <w:rPr>
          <w:lang w:val="en-NZ"/>
        </w:rPr>
        <w:t>(Transition on screen placed)</w:t>
      </w:r>
    </w:p>
    <w:p w14:paraId="0F32C626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 xml:space="preserve">7. </w:t>
      </w:r>
      <w:proofErr w:type="spellStart"/>
      <w:r>
        <w:rPr>
          <w:b/>
          <w:bCs/>
          <w:lang w:val="en-NZ"/>
        </w:rPr>
        <w:t>DropRegion</w:t>
      </w:r>
      <w:proofErr w:type="spellEnd"/>
      <w:r>
        <w:rPr>
          <w:b/>
          <w:bCs/>
          <w:lang w:val="en-NZ"/>
        </w:rPr>
        <w:t>, Object List, Top Fade</w:t>
      </w:r>
    </w:p>
    <w:p w14:paraId="29E85215" w14:textId="2548AE3E" w:rsidR="002E5141" w:rsidRDefault="00C565A7">
      <w:pPr>
        <w:rPr>
          <w:lang w:val="en-NZ"/>
        </w:rPr>
      </w:pPr>
      <w:r>
        <w:rPr>
          <w:lang w:val="en-NZ"/>
        </w:rPr>
        <w:t xml:space="preserve">Now </w:t>
      </w:r>
      <w:r>
        <w:rPr>
          <w:lang w:val="en-NZ"/>
        </w:rPr>
        <w:t xml:space="preserve">also </w:t>
      </w:r>
      <w:r>
        <w:rPr>
          <w:lang w:val="en-NZ"/>
        </w:rPr>
        <w:t xml:space="preserve">place the matching </w:t>
      </w:r>
      <w:r>
        <w:rPr>
          <w:lang w:val="en-NZ"/>
        </w:rPr>
        <w:t>instance</w:t>
      </w:r>
      <w:r>
        <w:rPr>
          <w:lang w:val="en-NZ"/>
        </w:rPr>
        <w:t xml:space="preserve"> from the list on the right into the middle</w:t>
      </w:r>
      <w:r>
        <w:rPr>
          <w:lang w:val="en-NZ"/>
        </w:rPr>
        <w:t>.</w:t>
      </w:r>
    </w:p>
    <w:p w14:paraId="50A1C4E6" w14:textId="77777777" w:rsidR="002E5141" w:rsidRDefault="00C565A7">
      <w:pPr>
        <w:rPr>
          <w:lang w:val="en-NZ"/>
        </w:rPr>
      </w:pPr>
      <w:r>
        <w:rPr>
          <w:lang w:val="en-NZ"/>
        </w:rPr>
        <w:t>(Transition on object placed)</w:t>
      </w:r>
    </w:p>
    <w:p w14:paraId="690B7A27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 xml:space="preserve">8. </w:t>
      </w:r>
      <w:proofErr w:type="spellStart"/>
      <w:r>
        <w:rPr>
          <w:b/>
          <w:bCs/>
          <w:lang w:val="en-NZ"/>
        </w:rPr>
        <w:t>DropRegion</w:t>
      </w:r>
      <w:proofErr w:type="spellEnd"/>
      <w:r>
        <w:rPr>
          <w:b/>
          <w:bCs/>
          <w:lang w:val="en-NZ"/>
        </w:rPr>
        <w:t>, Object List</w:t>
      </w:r>
    </w:p>
    <w:p w14:paraId="785A18C2" w14:textId="70513E56" w:rsidR="002E5141" w:rsidRDefault="00C565A7">
      <w:pPr>
        <w:rPr>
          <w:lang w:val="en-NZ"/>
        </w:rPr>
      </w:pPr>
      <w:r>
        <w:rPr>
          <w:lang w:val="en-NZ"/>
        </w:rPr>
        <w:t xml:space="preserve">These sheets represent instructions to be read by a machine, which uses the screen as a guide for where it should find the </w:t>
      </w:r>
      <w:r>
        <w:rPr>
          <w:lang w:val="en-NZ"/>
        </w:rPr>
        <w:t xml:space="preserve">expected </w:t>
      </w:r>
      <w:r>
        <w:rPr>
          <w:lang w:val="en-NZ"/>
        </w:rPr>
        <w:t>pieces of informat</w:t>
      </w:r>
      <w:r>
        <w:rPr>
          <w:lang w:val="en-NZ"/>
        </w:rPr>
        <w:t xml:space="preserve">ion. </w:t>
      </w:r>
      <w:proofErr w:type="gramStart"/>
      <w:r>
        <w:rPr>
          <w:lang w:val="en-NZ"/>
        </w:rPr>
        <w:t>Similarly</w:t>
      </w:r>
      <w:proofErr w:type="gramEnd"/>
      <w:r>
        <w:rPr>
          <w:lang w:val="en-NZ"/>
        </w:rPr>
        <w:t xml:space="preserve"> in OOP, the variable type acts as a guide telling the compiler what functionality and fields to expect of the </w:t>
      </w:r>
      <w:r>
        <w:rPr>
          <w:lang w:val="en-NZ"/>
        </w:rPr>
        <w:t>instance</w:t>
      </w:r>
      <w:r>
        <w:rPr>
          <w:lang w:val="en-NZ"/>
        </w:rPr>
        <w:t xml:space="preserve"> assigned to the variable.</w:t>
      </w:r>
    </w:p>
    <w:p w14:paraId="3374CE94" w14:textId="1142BB7E" w:rsidR="002E5141" w:rsidRDefault="00C565A7">
      <w:pPr>
        <w:rPr>
          <w:lang w:val="en-NZ"/>
        </w:rPr>
      </w:pPr>
      <w:r>
        <w:rPr>
          <w:lang w:val="en-NZ"/>
        </w:rPr>
        <w:lastRenderedPageBreak/>
        <w:t xml:space="preserve">The </w:t>
      </w:r>
      <w:r>
        <w:rPr>
          <w:lang w:val="en-NZ"/>
        </w:rPr>
        <w:t>t</w:t>
      </w:r>
      <w:r>
        <w:rPr>
          <w:lang w:val="en-NZ"/>
        </w:rPr>
        <w:t xml:space="preserve">inted gaps represent private fields of the object. They cannot be directly accessed </w:t>
      </w:r>
      <w:r>
        <w:rPr>
          <w:lang w:val="en-NZ"/>
        </w:rPr>
        <w:t xml:space="preserve">by an </w:t>
      </w:r>
      <w:r>
        <w:rPr>
          <w:lang w:val="en-NZ"/>
        </w:rPr>
        <w:t>“</w:t>
      </w:r>
      <w:r>
        <w:rPr>
          <w:lang w:val="en-NZ"/>
        </w:rPr>
        <w:t>outside source</w:t>
      </w:r>
      <w:r>
        <w:rPr>
          <w:lang w:val="en-NZ"/>
        </w:rPr>
        <w:t>”</w:t>
      </w:r>
      <w:r>
        <w:rPr>
          <w:lang w:val="en-NZ"/>
        </w:rPr>
        <w:t xml:space="preserve">, but can instead be accessed by going through </w:t>
      </w:r>
      <w:r>
        <w:rPr>
          <w:lang w:val="en-NZ"/>
        </w:rPr>
        <w:t xml:space="preserve">the public </w:t>
      </w:r>
      <w:r>
        <w:rPr>
          <w:lang w:val="en-NZ"/>
        </w:rPr>
        <w:t>methods</w:t>
      </w:r>
      <w:r>
        <w:rPr>
          <w:lang w:val="en-NZ"/>
        </w:rPr>
        <w:t xml:space="preserve"> </w:t>
      </w:r>
      <w:r>
        <w:rPr>
          <w:lang w:val="en-NZ"/>
        </w:rPr>
        <w:t xml:space="preserve">represented by the </w:t>
      </w:r>
      <w:r>
        <w:rPr>
          <w:lang w:val="en-NZ"/>
        </w:rPr>
        <w:t>non-tinted gaps</w:t>
      </w:r>
      <w:r>
        <w:rPr>
          <w:lang w:val="en-NZ"/>
        </w:rPr>
        <w:t xml:space="preserve"> in the cover.</w:t>
      </w:r>
    </w:p>
    <w:p w14:paraId="2325C03C" w14:textId="77777777" w:rsidR="002E5141" w:rsidRDefault="00C565A7">
      <w:pPr>
        <w:rPr>
          <w:lang w:val="en-NZ"/>
        </w:rPr>
      </w:pPr>
      <w:r>
        <w:rPr>
          <w:lang w:val="en-NZ"/>
        </w:rPr>
        <w:t>Now try to place an object that doesn’t ma</w:t>
      </w:r>
      <w:r>
        <w:rPr>
          <w:lang w:val="en-NZ"/>
        </w:rPr>
        <w:t>tch the variable type.</w:t>
      </w:r>
    </w:p>
    <w:p w14:paraId="7A4C87AC" w14:textId="77777777" w:rsidR="002E5141" w:rsidRDefault="00C565A7">
      <w:pPr>
        <w:rPr>
          <w:lang w:val="en-NZ"/>
        </w:rPr>
      </w:pPr>
      <w:r>
        <w:rPr>
          <w:lang w:val="en-NZ"/>
        </w:rPr>
        <w:t>(Trigger on error animation completion)</w:t>
      </w:r>
    </w:p>
    <w:p w14:paraId="64FDD56E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 xml:space="preserve">9. </w:t>
      </w:r>
      <w:proofErr w:type="spellStart"/>
      <w:r>
        <w:rPr>
          <w:b/>
          <w:bCs/>
          <w:lang w:val="en-NZ"/>
        </w:rPr>
        <w:t>DropRegion</w:t>
      </w:r>
      <w:proofErr w:type="spellEnd"/>
      <w:r>
        <w:rPr>
          <w:b/>
          <w:bCs/>
          <w:lang w:val="en-NZ"/>
        </w:rPr>
        <w:t xml:space="preserve">, </w:t>
      </w:r>
      <w:proofErr w:type="spellStart"/>
      <w:r>
        <w:rPr>
          <w:b/>
          <w:bCs/>
          <w:lang w:val="en-NZ"/>
        </w:rPr>
        <w:t>ObjectList</w:t>
      </w:r>
      <w:proofErr w:type="spellEnd"/>
    </w:p>
    <w:p w14:paraId="78F1D837" w14:textId="77777777" w:rsidR="002E5141" w:rsidRDefault="00C565A7">
      <w:pPr>
        <w:rPr>
          <w:lang w:val="en-NZ"/>
        </w:rPr>
      </w:pPr>
      <w:r>
        <w:rPr>
          <w:lang w:val="en-NZ"/>
        </w:rPr>
        <w:t xml:space="preserve">As we can see variables and objects that aren’t the same type don’t fit together, and will be rejected. This is due to them having different expectations of available </w:t>
      </w:r>
      <w:r>
        <w:rPr>
          <w:lang w:val="en-NZ"/>
        </w:rPr>
        <w:t>fields and methods, which don’t match up.</w:t>
      </w:r>
    </w:p>
    <w:p w14:paraId="7100AE76" w14:textId="77777777" w:rsidR="002E5141" w:rsidRDefault="00C565A7">
      <w:pPr>
        <w:rPr>
          <w:b/>
          <w:bCs/>
          <w:lang w:val="en-NZ"/>
        </w:rPr>
      </w:pPr>
      <w:r>
        <w:rPr>
          <w:b/>
          <w:bCs/>
          <w:lang w:val="en-NZ"/>
        </w:rPr>
        <w:t>10. Question, Question space</w:t>
      </w:r>
    </w:p>
    <w:p w14:paraId="4231E811" w14:textId="4838924F" w:rsidR="002E5141" w:rsidRDefault="00C565A7">
      <w:pPr>
        <w:rPr>
          <w:lang w:val="en-NZ"/>
        </w:rPr>
      </w:pPr>
      <w:r>
        <w:rPr>
          <w:lang w:val="en-NZ"/>
        </w:rPr>
        <w:t xml:space="preserve">Questions will appear at the top </w:t>
      </w:r>
      <w:r>
        <w:rPr>
          <w:lang w:val="en-NZ"/>
        </w:rPr>
        <w:t>of the app</w:t>
      </w:r>
      <w:r>
        <w:rPr>
          <w:lang w:val="en-NZ"/>
        </w:rPr>
        <w:t>, with the</w:t>
      </w:r>
      <w:r>
        <w:rPr>
          <w:lang w:val="en-NZ"/>
        </w:rPr>
        <w:t xml:space="preserve"> </w:t>
      </w:r>
      <w:r>
        <w:rPr>
          <w:lang w:val="en-NZ"/>
        </w:rPr>
        <w:t xml:space="preserve">associated </w:t>
      </w:r>
      <w:r>
        <w:rPr>
          <w:lang w:val="en-NZ"/>
        </w:rPr>
        <w:t>code snippet at the bottom</w:t>
      </w:r>
      <w:r>
        <w:rPr>
          <w:lang w:val="en-NZ"/>
        </w:rPr>
        <w:t xml:space="preserve">. Questions will either get you to recreate the scenario in the code snippet, or ask you a question about the </w:t>
      </w:r>
      <w:r>
        <w:rPr>
          <w:lang w:val="en-NZ"/>
        </w:rPr>
        <w:t xml:space="preserve">code </w:t>
      </w:r>
      <w:r>
        <w:rPr>
          <w:lang w:val="en-NZ"/>
        </w:rPr>
        <w:t>shown.</w:t>
      </w:r>
    </w:p>
    <w:p w14:paraId="0FA0B01E" w14:textId="3D51B080" w:rsidR="002E5141" w:rsidRDefault="00C565A7">
      <w:pPr>
        <w:rPr>
          <w:lang w:val="en-NZ"/>
        </w:rPr>
      </w:pPr>
      <w:bookmarkStart w:id="0" w:name="_GoBack"/>
      <w:r>
        <w:rPr>
          <w:lang w:val="en-NZ"/>
        </w:rPr>
        <w:t>Before you answer the question, recreate the scenario using the screen</w:t>
      </w:r>
      <w:r>
        <w:rPr>
          <w:lang w:val="en-NZ"/>
        </w:rPr>
        <w:t xml:space="preserve"> covers</w:t>
      </w:r>
      <w:r>
        <w:rPr>
          <w:lang w:val="en-NZ"/>
        </w:rPr>
        <w:t xml:space="preserve"> and </w:t>
      </w:r>
      <w:r>
        <w:rPr>
          <w:lang w:val="en-NZ"/>
        </w:rPr>
        <w:t xml:space="preserve">instances </w:t>
      </w:r>
      <w:r>
        <w:rPr>
          <w:lang w:val="en-NZ"/>
        </w:rPr>
        <w:t>available to assist you in</w:t>
      </w:r>
      <w:r>
        <w:rPr>
          <w:lang w:val="en-NZ"/>
        </w:rPr>
        <w:t xml:space="preserve"> answering it.</w:t>
      </w:r>
    </w:p>
    <w:bookmarkEnd w:id="0"/>
    <w:p w14:paraId="22911D82" w14:textId="77777777" w:rsidR="002E5141" w:rsidRDefault="002E5141">
      <w:pPr>
        <w:rPr>
          <w:lang w:val="en-NZ"/>
        </w:rPr>
      </w:pPr>
    </w:p>
    <w:p w14:paraId="3425B6F4" w14:textId="77777777" w:rsidR="002E5141" w:rsidRDefault="002E5141">
      <w:pPr>
        <w:rPr>
          <w:lang w:val="en-NZ"/>
        </w:rPr>
      </w:pPr>
    </w:p>
    <w:sectPr w:rsidR="002E5141">
      <w:pgSz w:w="11906" w:h="16838"/>
      <w:pgMar w:top="1440" w:right="1440" w:bottom="1276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41"/>
    <w:rsid w:val="002E5141"/>
    <w:rsid w:val="00C5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8A4B"/>
  <w15:docId w15:val="{4BF9D07D-9A3B-4B31-A6B1-4C541E58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Mills</dc:creator>
  <dc:description/>
  <cp:lastModifiedBy>Derek Mills</cp:lastModifiedBy>
  <cp:revision>46</cp:revision>
  <dcterms:created xsi:type="dcterms:W3CDTF">2020-08-19T09:48:00Z</dcterms:created>
  <dcterms:modified xsi:type="dcterms:W3CDTF">2020-08-24T23:17:00Z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