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c0000"/>
          <w:sz w:val="40"/>
          <w:szCs w:val="40"/>
        </w:rPr>
      </w:pPr>
      <w:r w:rsidDel="00000000" w:rsidR="00000000" w:rsidRPr="00000000">
        <w:rPr>
          <w:b w:val="1"/>
          <w:bCs w:val="1"/>
          <w:color w:val="cc0000"/>
          <w:sz w:val="40"/>
          <w:szCs w:val="40"/>
          <w:rtl w:val="0"/>
        </w:rPr>
        <w:t xml:space="preserve">NYUAD</w:t>
      </w:r>
      <w:r w:rsidDel="00000000" w:rsidR="00000000" w:rsidRPr="00000000">
        <w:rPr>
          <w:color w:val="cc0000"/>
          <w:sz w:val="40"/>
          <w:szCs w:val="40"/>
          <w:rtl w:val="0"/>
        </w:rPr>
        <w:t xml:space="preserve"> </w:t>
      </w:r>
      <w:r w:rsidDel="00000000" w:rsidR="00000000" w:rsidRPr="00000000">
        <w:rPr>
          <w:b w:val="1"/>
          <w:bCs w:val="1"/>
          <w:color w:val="cc0000"/>
          <w:sz w:val="40"/>
          <w:szCs w:val="40"/>
          <w:rtl w:val="0"/>
        </w:rPr>
        <w:t xml:space="preserve">Hackathons</w:t>
      </w:r>
      <w:r w:rsidDel="00000000" w:rsidR="00000000" w:rsidRPr="00000000">
        <w:rPr>
          <w:color w:val="cc0000"/>
          <w:sz w:val="40"/>
          <w:szCs w:val="40"/>
          <w:rtl w:val="0"/>
        </w:rPr>
        <w:t xml:space="preserve"> </w:t>
      </w:r>
      <w:r w:rsidDel="00000000" w:rsidR="00000000" w:rsidRPr="00000000">
        <w:rPr>
          <w:b w:val="1"/>
          <w:bCs w:val="1"/>
          <w:color w:val="cc0000"/>
          <w:sz w:val="40"/>
          <w:szCs w:val="40"/>
          <w:rtl w:val="0"/>
        </w:rPr>
        <w:t xml:space="preserve">Virtual Ideation Judging Criteria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For a </w:t>
      </w:r>
      <w:r w:rsidDel="00000000" w:rsidR="00000000" w:rsidRPr="00000000">
        <w:rPr>
          <w:b w:val="1"/>
          <w:bCs w:val="1"/>
          <w:sz w:val="28"/>
          <w:szCs w:val="28"/>
          <w:rtl w:val="0"/>
        </w:rPr>
        <w:t xml:space="preserve">virtual ideation round</w:t>
      </w:r>
      <w:r w:rsidDel="00000000" w:rsidR="00000000" w:rsidRPr="00000000">
        <w:rPr>
          <w:sz w:val="28"/>
          <w:szCs w:val="28"/>
          <w:rtl w:val="0"/>
        </w:rPr>
        <w:t xml:space="preserve"> on Quantum + SDG 6, judging will focus on the idea whether the team can make a convincing chain:</w:t>
      </w:r>
    </w:p>
    <w:p w:rsidR="00000000" w:rsidDel="00000000" w:rsidP="00000000" w:rsidRDefault="00000000" w:rsidRPr="00000000" w14:paraId="00000004">
      <w:pPr>
        <w:rPr>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SDG # 6 relevance: real water/sanitation problem → computational bottleneck → quantum-relevant algorithm → credible advantage → measurable sustainability impact.</w:t>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A strong weighting would be:</w:t>
      </w:r>
    </w:p>
    <w:p w:rsidR="00000000" w:rsidDel="00000000" w:rsidP="00000000" w:rsidRDefault="00000000" w:rsidRPr="00000000" w14:paraId="00000007">
      <w:pPr>
        <w:rPr>
          <w:b w:val="1"/>
          <w:bCs w:val="1"/>
          <w:sz w:val="28"/>
          <w:szCs w:val="28"/>
        </w:rPr>
      </w:pPr>
      <w:r w:rsidDel="00000000" w:rsidR="00000000" w:rsidRPr="00000000">
        <w:rPr>
          <w:rtl w:val="0"/>
        </w:rPr>
      </w:r>
    </w:p>
    <w:tbl>
      <w:tblPr>
        <w:tblStyle w:val="Table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995"/>
        <w:gridCol w:w="6365"/>
        <w:tblGridChange w:id="0">
          <w:tblGrid>
            <w:gridCol w:w="2360"/>
            <w:gridCol w:w="995"/>
            <w:gridCol w:w="6365"/>
          </w:tblGrid>
        </w:tblGridChange>
      </w:tblGrid>
      <w:tr>
        <w:trPr>
          <w:cantSplit w:val="0"/>
          <w:trHeight w:val="48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8">
            <w:pPr>
              <w:rPr>
                <w:b w:val="1"/>
                <w:bCs w:val="1"/>
                <w:sz w:val="28"/>
                <w:szCs w:val="28"/>
              </w:rPr>
            </w:pPr>
            <w:r w:rsidDel="00000000" w:rsidR="00000000" w:rsidRPr="00000000">
              <w:rPr>
                <w:b w:val="1"/>
                <w:bCs w:val="1"/>
                <w:sz w:val="28"/>
                <w:szCs w:val="28"/>
                <w:rtl w:val="0"/>
              </w:rPr>
              <w:t xml:space="preserve">Criterion</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9">
            <w:pPr>
              <w:rPr>
                <w:b w:val="1"/>
                <w:bCs w:val="1"/>
                <w:sz w:val="28"/>
                <w:szCs w:val="28"/>
              </w:rPr>
            </w:pPr>
            <w:r w:rsidDel="00000000" w:rsidR="00000000" w:rsidRPr="00000000">
              <w:rPr>
                <w:b w:val="1"/>
                <w:bCs w:val="1"/>
                <w:sz w:val="28"/>
                <w:szCs w:val="28"/>
                <w:rtl w:val="0"/>
              </w:rPr>
              <w:t xml:space="preserve">Weight</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What judges should look for</w:t>
            </w:r>
          </w:p>
        </w:tc>
      </w:tr>
      <w:tr>
        <w:trPr>
          <w:cantSplit w:val="0"/>
          <w:trHeight w:val="93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Problem &amp; SDG 6 impact</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sz w:val="28"/>
                <w:szCs w:val="28"/>
              </w:rPr>
            </w:pPr>
            <w:r w:rsidDel="00000000" w:rsidR="00000000" w:rsidRPr="00000000">
              <w:rPr>
                <w:sz w:val="28"/>
                <w:szCs w:val="28"/>
                <w:rtl w:val="0"/>
              </w:rPr>
              <w:t xml:space="preserve">20%</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sz w:val="28"/>
                <w:szCs w:val="28"/>
              </w:rPr>
            </w:pPr>
            <w:r w:rsidDel="00000000" w:rsidR="00000000" w:rsidRPr="00000000">
              <w:rPr>
                <w:sz w:val="28"/>
                <w:szCs w:val="28"/>
                <w:rtl w:val="0"/>
              </w:rPr>
              <w:t xml:space="preserve">Specific, important tying to SDG 6 problem; clear beneficiary; measurable outcome such as water saved, contamination reduced, energy reduced, or access improved</w:t>
            </w:r>
          </w:p>
        </w:tc>
      </w:tr>
      <w:tr>
        <w:trPr>
          <w:cantSplit w:val="0"/>
          <w:trHeight w:val="72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Quantum advantage / justification</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sz w:val="28"/>
                <w:szCs w:val="28"/>
              </w:rPr>
            </w:pPr>
            <w:r w:rsidDel="00000000" w:rsidR="00000000" w:rsidRPr="00000000">
              <w:rPr>
                <w:sz w:val="28"/>
                <w:szCs w:val="28"/>
                <w:rtl w:val="0"/>
              </w:rPr>
              <w:t xml:space="preserve">20%</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sz w:val="28"/>
                <w:szCs w:val="28"/>
              </w:rPr>
            </w:pPr>
            <w:r w:rsidDel="00000000" w:rsidR="00000000" w:rsidRPr="00000000">
              <w:rPr>
                <w:sz w:val="28"/>
                <w:szCs w:val="28"/>
                <w:rtl w:val="0"/>
              </w:rPr>
              <w:t xml:space="preserve">Why quantum is appropriate; what classical bottleneck exists; what quantum approach changes; comparison to a classical baseline that is state of the art</w:t>
            </w:r>
          </w:p>
        </w:tc>
      </w:tr>
      <w:tr>
        <w:trPr>
          <w:cantSplit w:val="0"/>
          <w:trHeight w:val="93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Algorithm &amp; technical rigor</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sz w:val="28"/>
                <w:szCs w:val="28"/>
              </w:rPr>
            </w:pPr>
            <w:r w:rsidDel="00000000" w:rsidR="00000000" w:rsidRPr="00000000">
              <w:rPr>
                <w:sz w:val="28"/>
                <w:szCs w:val="28"/>
                <w:rtl w:val="0"/>
              </w:rPr>
              <w:t xml:space="preserve">30%</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28"/>
                <w:szCs w:val="28"/>
              </w:rPr>
            </w:pPr>
            <w:r w:rsidDel="00000000" w:rsidR="00000000" w:rsidRPr="00000000">
              <w:rPr>
                <w:sz w:val="28"/>
                <w:szCs w:val="28"/>
                <w:rtl w:val="0"/>
              </w:rPr>
              <w:t xml:space="preserve">Clearly formulated inputs, outputs, objective/constraints, Quality of the quantum algorithm, originality of solution, classical components, and validation method; benchmarking strategy</w:t>
            </w:r>
          </w:p>
        </w:tc>
      </w:tr>
      <w:tr>
        <w:trPr>
          <w:cantSplit w:val="0"/>
          <w:trHeight w:val="72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Sustainability &amp; scalability</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sz w:val="28"/>
                <w:szCs w:val="28"/>
              </w:rPr>
            </w:pPr>
            <w:r w:rsidDel="00000000" w:rsidR="00000000" w:rsidRPr="00000000">
              <w:rPr>
                <w:sz w:val="28"/>
                <w:szCs w:val="28"/>
                <w:rtl w:val="0"/>
              </w:rPr>
              <w:t xml:space="preserve">15%</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sz w:val="28"/>
                <w:szCs w:val="28"/>
              </w:rPr>
            </w:pPr>
            <w:r w:rsidDel="00000000" w:rsidR="00000000" w:rsidRPr="00000000">
              <w:rPr>
                <w:sz w:val="28"/>
                <w:szCs w:val="28"/>
                <w:rtl w:val="0"/>
              </w:rPr>
              <w:t xml:space="preserve">Net environmental value of the quantum approach, including compute/energy/resource costs; feasibility of scaling to realistic water systems</w:t>
            </w:r>
          </w:p>
        </w:tc>
      </w:tr>
      <w:tr>
        <w:trPr>
          <w:cantSplit w:val="0"/>
          <w:trHeight w:val="725" w:hRule="atLeast"/>
          <w:tblHeader w:val="0"/>
        </w:trPr>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b w:val="1"/>
                <w:bCs w:val="1"/>
                <w:sz w:val="28"/>
                <w:szCs w:val="28"/>
              </w:rPr>
            </w:pPr>
            <w:r w:rsidDel="00000000" w:rsidR="00000000" w:rsidRPr="00000000">
              <w:rPr>
                <w:b w:val="1"/>
                <w:bCs w:val="1"/>
                <w:sz w:val="28"/>
                <w:szCs w:val="28"/>
                <w:rtl w:val="0"/>
              </w:rPr>
              <w:t xml:space="preserve">Innovation &amp; communication</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sz w:val="28"/>
                <w:szCs w:val="28"/>
              </w:rPr>
            </w:pPr>
            <w:r w:rsidDel="00000000" w:rsidR="00000000" w:rsidRPr="00000000">
              <w:rPr>
                <w:sz w:val="28"/>
                <w:szCs w:val="28"/>
                <w:rtl w:val="0"/>
              </w:rPr>
              <w:t xml:space="preserve">15%</w:t>
            </w:r>
          </w:p>
        </w:tc>
        <w:tc>
          <w:tcPr>
            <w:tcBorders>
              <w:top w:color="9a9a9a" w:space="0" w:sz="4" w:val="single"/>
              <w:left w:color="9a9a9a" w:space="0" w:sz="4" w:val="single"/>
              <w:bottom w:color="9a9a9a" w:space="0" w:sz="4" w:val="single"/>
              <w:right w:color="9a9a9a"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sz w:val="28"/>
                <w:szCs w:val="28"/>
              </w:rPr>
            </w:pPr>
            <w:r w:rsidDel="00000000" w:rsidR="00000000" w:rsidRPr="00000000">
              <w:rPr>
                <w:sz w:val="28"/>
                <w:szCs w:val="28"/>
                <w:rtl w:val="0"/>
              </w:rPr>
              <w:t xml:space="preserve">Innovation of solution, coherent architecture, assumptions stated honestly, and a compelling and convincing explanation and slides. (presentation of comparison and results)</w:t>
            </w:r>
          </w:p>
        </w:tc>
      </w:tr>
    </w:tbl>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quantum-advantage criterion deserves special discipline</w:t>
      </w:r>
      <w:r w:rsidDel="00000000" w:rsidR="00000000" w:rsidRPr="00000000">
        <w:rPr>
          <w:sz w:val="28"/>
          <w:szCs w:val="28"/>
          <w:rtl w:val="0"/>
        </w:rPr>
        <w:t xml:space="preserve">. </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We should  not give full marks merely because a team uses QAOA, VQE, quantum ML, annealing, etc. </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sz w:val="28"/>
          <w:szCs w:val="28"/>
          <w:rtl w:val="0"/>
        </w:rPr>
        <w:t xml:space="preserve">They should answer: </w:t>
      </w:r>
      <w:r w:rsidDel="00000000" w:rsidR="00000000" w:rsidRPr="00000000">
        <w:rPr>
          <w:b w:val="1"/>
          <w:bCs w:val="1"/>
          <w:sz w:val="28"/>
          <w:szCs w:val="28"/>
          <w:rtl w:val="0"/>
        </w:rPr>
        <w:t xml:space="preserve">What computational problem are you solving? </w:t>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b w:val="1"/>
          <w:bCs w:val="1"/>
          <w:sz w:val="28"/>
          <w:szCs w:val="28"/>
          <w:rtl w:val="0"/>
        </w:rPr>
        <w:t xml:space="preserve">Why is the classical version difficult at the relevant scale? What exactly is the quantum subroutine? Against what classical algorithm would you benchmark it? What evidence would demonstrate an advantage?</w:t>
      </w:r>
      <w:r w:rsidDel="00000000" w:rsidR="00000000" w:rsidRPr="00000000">
        <w:rPr>
          <w:sz w:val="28"/>
          <w:szCs w:val="28"/>
          <w:rtl w:val="0"/>
        </w:rPr>
        <w:t xml:space="preserve"> </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For an ideation hackathon, they don't necessarily need to </w:t>
      </w:r>
      <w:r w:rsidDel="00000000" w:rsidR="00000000" w:rsidRPr="00000000">
        <w:rPr>
          <w:i w:val="1"/>
          <w:iCs w:val="1"/>
          <w:sz w:val="28"/>
          <w:szCs w:val="28"/>
          <w:rtl w:val="0"/>
        </w:rPr>
        <w:t xml:space="preserve">prove</w:t>
      </w:r>
      <w:r w:rsidDel="00000000" w:rsidR="00000000" w:rsidRPr="00000000">
        <w:rPr>
          <w:sz w:val="28"/>
          <w:szCs w:val="28"/>
          <w:rtl w:val="0"/>
        </w:rPr>
        <w:t xml:space="preserve"> practical quantum advantage—but they should provide a credible hypothesis and experimental path for testing it.</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rPr>
      </w:pPr>
      <w:r w:rsidDel="00000000" w:rsidR="00000000" w:rsidRPr="00000000">
        <w:rPr>
          <w:sz w:val="28"/>
          <w:szCs w:val="28"/>
          <w:rtl w:val="0"/>
        </w:rPr>
        <w:t xml:space="preserve">For example, a water-distribution project could formulate </w:t>
      </w:r>
      <w:r w:rsidDel="00000000" w:rsidR="00000000" w:rsidRPr="00000000">
        <w:rPr>
          <w:b w:val="1"/>
          <w:bCs w:val="1"/>
          <w:sz w:val="28"/>
          <w:szCs w:val="28"/>
          <w:rtl w:val="0"/>
        </w:rPr>
        <w:t xml:space="preserve">pump scheduling + reservoir levels + pressure constraints + energy/carbon cost + demand uncertainty</w:t>
      </w:r>
      <w:r w:rsidDel="00000000" w:rsidR="00000000" w:rsidRPr="00000000">
        <w:rPr>
          <w:sz w:val="28"/>
          <w:szCs w:val="28"/>
          <w:rtl w:val="0"/>
        </w:rPr>
        <w:t xml:space="preserve"> as an optimization problem. </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rPr>
      </w:pPr>
      <w:r w:rsidDel="00000000" w:rsidR="00000000" w:rsidRPr="00000000">
        <w:rPr>
          <w:sz w:val="28"/>
          <w:szCs w:val="28"/>
          <w:rtl w:val="0"/>
        </w:rPr>
        <w:t xml:space="preserve">A team might map an appropriate formulation to a quantum/hybrid optimizer and compare it against strong classical optimization methods. </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sz w:val="28"/>
          <w:szCs w:val="28"/>
          <w:rtl w:val="0"/>
        </w:rPr>
        <w:t xml:space="preserve">The impact story then becomes concrete: </w:t>
      </w:r>
      <w:r w:rsidDel="00000000" w:rsidR="00000000" w:rsidRPr="00000000">
        <w:rPr>
          <w:i w:val="1"/>
          <w:iCs w:val="1"/>
          <w:sz w:val="28"/>
          <w:szCs w:val="28"/>
          <w:rtl w:val="0"/>
        </w:rPr>
        <w:t xml:space="preserve">Can this approach achieve equivalent service reliability while reducing pumping energy, leakage, operating cost, or emissions?</w:t>
      </w:r>
      <w:r w:rsidDel="00000000" w:rsidR="00000000" w:rsidRPr="00000000">
        <w:rPr>
          <w:sz w:val="28"/>
          <w:szCs w:val="28"/>
          <w:rtl w:val="0"/>
        </w:rPr>
        <w:t xml:space="preserve"> That's much stronger than simply saying "we apply quantum optimization to water."</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We should also make </w:t>
      </w:r>
      <w:r w:rsidDel="00000000" w:rsidR="00000000" w:rsidRPr="00000000">
        <w:rPr>
          <w:b w:val="1"/>
          <w:bCs w:val="1"/>
          <w:sz w:val="28"/>
          <w:szCs w:val="28"/>
          <w:rtl w:val="0"/>
        </w:rPr>
        <w:t xml:space="preserve">sustainability a constraint rather than just a narrative</w:t>
      </w:r>
      <w:r w:rsidDel="00000000" w:rsidR="00000000" w:rsidRPr="00000000">
        <w:rPr>
          <w:sz w:val="28"/>
          <w:szCs w:val="28"/>
          <w:rtl w:val="0"/>
        </w:rPr>
        <w:t xml:space="preserve">. A technically impressive quantum method that consumes disproportionate computational resources for a tiny improvement shouldn't automatically score highly. Teams should ideally define something like </w:t>
      </w:r>
      <w:r w:rsidDel="00000000" w:rsidR="00000000" w:rsidRPr="00000000">
        <w:rPr>
          <w:b w:val="1"/>
          <w:bCs w:val="1"/>
          <w:sz w:val="28"/>
          <w:szCs w:val="28"/>
          <w:rtl w:val="0"/>
        </w:rPr>
        <w:t xml:space="preserve">impact per computational resource</w:t>
      </w:r>
      <w:r w:rsidDel="00000000" w:rsidR="00000000" w:rsidRPr="00000000">
        <w:rPr>
          <w:sz w:val="28"/>
          <w:szCs w:val="28"/>
          <w:rtl w:val="0"/>
        </w:rPr>
        <w:t xml:space="preserve"> and discuss when their solution would—or would not—make environmental sense.</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One useful judging device is a </w:t>
      </w:r>
      <w:r w:rsidDel="00000000" w:rsidR="00000000" w:rsidRPr="00000000">
        <w:rPr>
          <w:b w:val="1"/>
          <w:bCs w:val="1"/>
          <w:sz w:val="28"/>
          <w:szCs w:val="28"/>
          <w:rtl w:val="0"/>
        </w:rPr>
        <w:t xml:space="preserve">"no-quantum test."</w:t>
      </w:r>
      <w:r w:rsidDel="00000000" w:rsidR="00000000" w:rsidRPr="00000000">
        <w:rPr>
          <w:sz w:val="28"/>
          <w:szCs w:val="28"/>
          <w:rtl w:val="0"/>
        </w:rPr>
        <w:t xml:space="preserve"> Ask each team: </w:t>
      </w:r>
      <w:r w:rsidDel="00000000" w:rsidR="00000000" w:rsidRPr="00000000">
        <w:rPr>
          <w:i w:val="1"/>
          <w:iCs w:val="1"/>
          <w:sz w:val="28"/>
          <w:szCs w:val="28"/>
          <w:rtl w:val="0"/>
        </w:rPr>
        <w:t xml:space="preserve">If I remove the quantum component tomorrow, what becomes worse, slower, less scalable, or impossible?</w:t>
      </w:r>
      <w:r w:rsidDel="00000000" w:rsidR="00000000" w:rsidRPr="00000000">
        <w:rPr>
          <w:sz w:val="28"/>
          <w:szCs w:val="28"/>
          <w:rtl w:val="0"/>
        </w:rPr>
        <w:t xml:space="preserve"> If the answer is essentially "nothing," the quantum component is ornamental. If they can identify a precise computational bottleneck, a suitable quantum formulation, a strong classical baseline, and a measurable route to advantage, the quantum contribution is substantive.</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Finally, we would ask every team to finish with </w:t>
      </w:r>
      <w:r w:rsidDel="00000000" w:rsidR="00000000" w:rsidRPr="00000000">
        <w:rPr>
          <w:b w:val="1"/>
          <w:bCs w:val="1"/>
          <w:sz w:val="28"/>
          <w:szCs w:val="28"/>
          <w:rtl w:val="0"/>
        </w:rPr>
        <w:t xml:space="preserve">three measurable claims</w:t>
      </w:r>
      <w:r w:rsidDel="00000000" w:rsidR="00000000" w:rsidRPr="00000000">
        <w:rPr>
          <w:sz w:val="28"/>
          <w:szCs w:val="28"/>
          <w:rtl w:val="0"/>
        </w:rPr>
        <w:t xml:space="preserve">:</w:t>
        <w:br w:type="textWrapping"/>
        <w:t xml:space="preserve"> 1) </w:t>
      </w:r>
      <w:r w:rsidDel="00000000" w:rsidR="00000000" w:rsidRPr="00000000">
        <w:rPr>
          <w:b w:val="1"/>
          <w:bCs w:val="1"/>
          <w:sz w:val="28"/>
          <w:szCs w:val="28"/>
          <w:rtl w:val="0"/>
        </w:rPr>
        <w:t xml:space="preserve">An algorithmic KPI</w:t>
      </w:r>
      <w:r w:rsidDel="00000000" w:rsidR="00000000" w:rsidRPr="00000000">
        <w:rPr>
          <w:sz w:val="28"/>
          <w:szCs w:val="28"/>
          <w:rtl w:val="0"/>
        </w:rPr>
        <w:t xml:space="preserve"> (solution quality/runtime/scaling), </w:t>
      </w:r>
    </w:p>
    <w:p w:rsidR="00000000" w:rsidDel="00000000" w:rsidP="00000000" w:rsidRDefault="00000000" w:rsidRPr="00000000" w14:paraId="00000030">
      <w:pPr>
        <w:rPr>
          <w:sz w:val="28"/>
          <w:szCs w:val="28"/>
        </w:rPr>
      </w:pPr>
      <w:commentRangeStart w:id="0"/>
      <w:r w:rsidDel="00000000" w:rsidR="00000000" w:rsidRPr="00000000">
        <w:rPr>
          <w:sz w:val="28"/>
          <w:szCs w:val="28"/>
          <w:rtl w:val="0"/>
        </w:rPr>
        <w:t xml:space="preserve">2) </w:t>
      </w:r>
      <w:r w:rsidDel="00000000" w:rsidR="00000000" w:rsidRPr="00000000">
        <w:rPr>
          <w:b w:val="1"/>
          <w:bCs w:val="1"/>
          <w:sz w:val="28"/>
          <w:szCs w:val="28"/>
          <w:rtl w:val="0"/>
        </w:rPr>
        <w:t xml:space="preserve">An</w:t>
      </w:r>
      <w:r w:rsidDel="00000000" w:rsidR="00000000" w:rsidRPr="00000000">
        <w:rPr>
          <w:sz w:val="28"/>
          <w:szCs w:val="28"/>
          <w:rtl w:val="0"/>
        </w:rPr>
        <w:t xml:space="preserve"> </w:t>
      </w:r>
      <w:r w:rsidDel="00000000" w:rsidR="00000000" w:rsidRPr="00000000">
        <w:rPr>
          <w:b w:val="1"/>
          <w:bCs w:val="1"/>
          <w:sz w:val="28"/>
          <w:szCs w:val="28"/>
          <w:rtl w:val="0"/>
        </w:rPr>
        <w:t xml:space="preserve">SDG 6 KPI</w:t>
      </w:r>
      <w:r w:rsidDel="00000000" w:rsidR="00000000" w:rsidRPr="00000000">
        <w:rPr>
          <w:sz w:val="28"/>
          <w:szCs w:val="28"/>
          <w:rtl w:val="0"/>
        </w:rPr>
        <w:t xml:space="preserve"> (liters saved, contaminants detected, households served, leakage reduction, etc.).</w:t>
      </w:r>
    </w:p>
    <w:p w:rsidR="00000000" w:rsidDel="00000000" w:rsidP="00000000" w:rsidRDefault="00000000" w:rsidRPr="00000000" w14:paraId="00000031">
      <w:pPr>
        <w:rPr>
          <w:sz w:val="28"/>
          <w:szCs w:val="28"/>
        </w:rPr>
      </w:pPr>
      <w:r w:rsidDel="00000000" w:rsidR="00000000" w:rsidRPr="00000000">
        <w:rPr>
          <w:sz w:val="28"/>
          <w:szCs w:val="28"/>
          <w:rtl w:val="0"/>
        </w:rPr>
        <w:t xml:space="preserve">3) </w:t>
      </w:r>
      <w:r w:rsidDel="00000000" w:rsidR="00000000" w:rsidRPr="00000000">
        <w:rPr>
          <w:b w:val="1"/>
          <w:bCs w:val="1"/>
          <w:sz w:val="28"/>
          <w:szCs w:val="28"/>
          <w:rtl w:val="0"/>
        </w:rPr>
        <w:t xml:space="preserve">A sustainability KPI</w:t>
      </w:r>
      <w:r w:rsidDel="00000000" w:rsidR="00000000" w:rsidRPr="00000000">
        <w:rPr>
          <w:sz w:val="28"/>
          <w:szCs w:val="28"/>
          <w:rtl w:val="0"/>
        </w:rPr>
        <w:t xml:space="preserve"> (energy/carbon/resource cost). That makes very different projects much easier to judge consistently.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For an NYUAD-style ideation round, judges would therefore put </w:t>
      </w:r>
      <w:r w:rsidDel="00000000" w:rsidR="00000000" w:rsidRPr="00000000">
        <w:rPr>
          <w:b w:val="1"/>
          <w:bCs w:val="1"/>
          <w:sz w:val="28"/>
          <w:szCs w:val="28"/>
          <w:rtl w:val="0"/>
        </w:rPr>
        <w:t xml:space="preserve">50% of the score on algorithm + quantum justification</w:t>
      </w:r>
      <w:r w:rsidDel="00000000" w:rsidR="00000000" w:rsidRPr="00000000">
        <w:rPr>
          <w:sz w:val="28"/>
          <w:szCs w:val="28"/>
          <w:rtl w:val="0"/>
        </w:rPr>
        <w:t xml:space="preserve">, because otherwise it's easy for excellent sustainability projects with a superficial quantum layer to outperform projects that genuinely investigate where quantum computing could matter.</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6-10-06T14:48:09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little confused by how these two don't overlap. liters saved as an sdg KPI could also be a sustainability KPI? or is it that sustainability KPI only revolves around energy?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above table I thought they could be distinguished by one being the simple identification of the problem and how it ties to an SDG, how it could clearly benefit people if it were to be improved, and then the second, the sustainability &amp; scalability would actually report on results of how the quantum approach tackled would benefit on specific environmental KPIs, how it would scale in the real word, etc etc, all in basis of the actual algorithm tested and benchmarked against the classical solution. Is that assumption correct? If so maybe we could make it clearer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6"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10-06T14:48:0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36"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