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2 Tuần qua là một khoảng thời gian khó khăn đối với mình. Một khoảng thời gian mà mình thực sự có thể sống theo những gì mình có. Sau khoảng thời gian đó, mình học được rất nhiều bài học về tự lập và đối mặt với khó khăn bản thân. Trong khi mình mất 5kg, mình học rất nhiều. Trước khi mình học, mình cần phải có định hướng rõ ràng. Có mục tiêu rõ ràng. Mình sẽ nêu những điều đó dưới đây</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1/ Học Toán: 3.3; 3.4; 3.5 Lý do: mình thích toán và mình muốn được biết nhiều về toán vì toán sẽ giúp mình trong việc học công nghệ thông tin một cách hoàn chỉnh hơn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