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data set contains the information of credit card transactions that are marked as fraud transactions or not. 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cc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Build a basic Machine Learning model to predict credit card fraud.  </w:t>
      </w:r>
      <w:r w:rsidDel="00000000" w:rsidR="00000000" w:rsidRPr="00000000">
        <w:rPr>
          <w:b w:val="1"/>
          <w:color w:val="cc0000"/>
          <w:highlight w:val="white"/>
          <w:rtl w:val="0"/>
        </w:rPr>
        <w:t xml:space="preserve">(show your solution on how to encode the many unique values category features)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submit: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information: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trans_date_trans_time: The date and time of the transaction.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cc_num: credit card number.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merchant: Merchant who was getting paid.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category: In what area does that merchant deal.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amt: Amount of money in American Dollars.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first: first name of the card holder.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last: last name of the card holder.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gender: Gender of the cardholder.Just male and female!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street:Street of card holder residence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city:city of card holder residence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state:state of card holder residence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zip:ZIP code of card holder residence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lat:latitude of card holder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long:longitude of card holder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city_pop:Population of the city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job:trade of the card holder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dob:Date of birth of the card holder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trans_num: Transaction ID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unix_time: Unix time which is the time calculated since 1970 to today.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merch_lat: latitude of the merchant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merch_long:longitude of the merchant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is_fraud: Whether the transaction is fraud(1) or not(0)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UmQZom3kvtizooFp78QE6gVaHbGmvEm9zrlW3uhYyWh199g/viewform?usp=pp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