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28B04" w14:textId="77777777" w:rsidR="00277B23" w:rsidRDefault="00277B23" w:rsidP="00277B23">
      <w:pPr>
        <w:rPr>
          <w:rFonts w:ascii="Verdana" w:eastAsia="Times New Roman" w:hAnsi="Verdana" w:cs="Times New Roman"/>
          <w:color w:val="000033"/>
          <w:sz w:val="16"/>
          <w:szCs w:val="16"/>
          <w:shd w:val="clear" w:color="auto" w:fill="FFFFFF"/>
        </w:rPr>
      </w:pPr>
      <w:r w:rsidRPr="00AF44C0">
        <w:rPr>
          <w:rFonts w:ascii="Verdana" w:eastAsia="Times New Roman" w:hAnsi="Verdana" w:cs="Times New Roman"/>
          <w:color w:val="000033"/>
          <w:sz w:val="16"/>
          <w:szCs w:val="16"/>
          <w:shd w:val="clear" w:color="auto" w:fill="FFFFFF"/>
        </w:rPr>
        <w:t>Response to reviewers:</w:t>
      </w:r>
    </w:p>
    <w:p w14:paraId="0F0BED93" w14:textId="77777777" w:rsidR="009C7816" w:rsidRDefault="009C7816" w:rsidP="00277B23">
      <w:pPr>
        <w:rPr>
          <w:rFonts w:ascii="Verdana" w:eastAsia="Times New Roman" w:hAnsi="Verdana" w:cs="Times New Roman"/>
          <w:color w:val="000033"/>
          <w:sz w:val="16"/>
          <w:szCs w:val="16"/>
          <w:shd w:val="clear" w:color="auto" w:fill="FFFFFF"/>
        </w:rPr>
      </w:pPr>
    </w:p>
    <w:p w14:paraId="57A5E110" w14:textId="77777777" w:rsidR="009C7816" w:rsidRPr="00AF44C0" w:rsidRDefault="009C7816" w:rsidP="00277B23">
      <w:pPr>
        <w:rPr>
          <w:rFonts w:ascii="Verdana" w:eastAsia="Times New Roman" w:hAnsi="Verdana" w:cs="Times New Roman"/>
          <w:color w:val="000033"/>
          <w:sz w:val="16"/>
          <w:szCs w:val="16"/>
          <w:shd w:val="clear" w:color="auto" w:fill="FFFFFF"/>
        </w:rPr>
      </w:pPr>
      <w:r>
        <w:rPr>
          <w:rFonts w:ascii="Verdana" w:eastAsia="Times New Roman" w:hAnsi="Verdana" w:cs="Times New Roman"/>
          <w:color w:val="000033"/>
          <w:sz w:val="16"/>
          <w:szCs w:val="16"/>
          <w:shd w:val="clear" w:color="auto" w:fill="FFFFFF"/>
        </w:rPr>
        <w:t>Thank you for your efforts in reviewing our manuscript, and for your consideration of our revised manuscript for publication in PLOS One.</w:t>
      </w:r>
    </w:p>
    <w:p w14:paraId="11B819A7" w14:textId="77777777" w:rsidR="00277B23" w:rsidRDefault="00277B23" w:rsidP="00277B23">
      <w:pPr>
        <w:rPr>
          <w:rFonts w:ascii="Verdana" w:eastAsia="Times New Roman" w:hAnsi="Verdana" w:cs="Times New Roman"/>
          <w:color w:val="000033"/>
          <w:sz w:val="16"/>
          <w:szCs w:val="16"/>
          <w:shd w:val="clear" w:color="auto" w:fill="FFFFFF"/>
        </w:rPr>
      </w:pPr>
    </w:p>
    <w:p w14:paraId="5EBCD24A" w14:textId="77777777" w:rsidR="009C7816" w:rsidRDefault="009C7816" w:rsidP="00277B23">
      <w:pPr>
        <w:rPr>
          <w:rFonts w:ascii="Verdana" w:eastAsia="Times New Roman" w:hAnsi="Verdana" w:cs="Times New Roman"/>
          <w:color w:val="000033"/>
          <w:sz w:val="16"/>
          <w:szCs w:val="16"/>
          <w:shd w:val="clear" w:color="auto" w:fill="FFFFFF"/>
        </w:rPr>
      </w:pPr>
    </w:p>
    <w:p w14:paraId="0CDC4AAF" w14:textId="77777777" w:rsidR="009C7816" w:rsidRPr="00AF44C0" w:rsidRDefault="009C7816" w:rsidP="00277B23">
      <w:pPr>
        <w:rPr>
          <w:rFonts w:ascii="Verdana" w:eastAsia="Times New Roman" w:hAnsi="Verdana" w:cs="Times New Roman"/>
          <w:color w:val="000033"/>
          <w:sz w:val="16"/>
          <w:szCs w:val="16"/>
          <w:shd w:val="clear" w:color="auto" w:fill="FFFFFF"/>
        </w:rPr>
      </w:pPr>
      <w:r>
        <w:rPr>
          <w:rFonts w:ascii="Verdana" w:eastAsia="Times New Roman" w:hAnsi="Verdana" w:cs="Times New Roman"/>
          <w:color w:val="000033"/>
          <w:sz w:val="16"/>
          <w:szCs w:val="16"/>
          <w:shd w:val="clear" w:color="auto" w:fill="FFFFFF"/>
        </w:rPr>
        <w:t>Reviewer comment:</w:t>
      </w:r>
    </w:p>
    <w:p w14:paraId="7A29E154" w14:textId="77777777" w:rsidR="00277B23" w:rsidRPr="00AF44C0" w:rsidRDefault="00277B23" w:rsidP="00277B23">
      <w:pPr>
        <w:rPr>
          <w:rFonts w:ascii="Verdana" w:eastAsia="Times New Roman" w:hAnsi="Verdana" w:cs="Times New Roman"/>
          <w:i/>
          <w:color w:val="000033"/>
          <w:sz w:val="16"/>
          <w:szCs w:val="16"/>
          <w:shd w:val="clear" w:color="auto" w:fill="FFFFFF"/>
        </w:rPr>
      </w:pPr>
      <w:r w:rsidRPr="00277B23">
        <w:rPr>
          <w:rFonts w:ascii="Verdana" w:eastAsia="Times New Roman" w:hAnsi="Verdana" w:cs="Times New Roman"/>
          <w:i/>
          <w:color w:val="000033"/>
          <w:sz w:val="16"/>
          <w:szCs w:val="16"/>
          <w:shd w:val="clear" w:color="auto" w:fill="FFFFFF"/>
        </w:rPr>
        <w:t xml:space="preserve">The major issue is the extremely small cohort of patients in which this study was based. Please validate your findings in silico, using data from published independent cohorts of cancer patients. </w:t>
      </w:r>
    </w:p>
    <w:p w14:paraId="33B657D7" w14:textId="77777777" w:rsidR="00277B23" w:rsidRPr="00AF44C0" w:rsidRDefault="00277B23" w:rsidP="00277B23">
      <w:pPr>
        <w:rPr>
          <w:rFonts w:ascii="Verdana" w:eastAsia="Times New Roman" w:hAnsi="Verdana" w:cs="Times New Roman"/>
          <w:color w:val="000033"/>
          <w:sz w:val="16"/>
          <w:szCs w:val="16"/>
          <w:shd w:val="clear" w:color="auto" w:fill="FFFFFF"/>
        </w:rPr>
      </w:pPr>
    </w:p>
    <w:p w14:paraId="7554A48D" w14:textId="57122292" w:rsidR="00277B23" w:rsidRPr="00AF44C0" w:rsidRDefault="00277B23" w:rsidP="00277B23">
      <w:pPr>
        <w:rPr>
          <w:rFonts w:ascii="Verdana" w:eastAsia="Times New Roman" w:hAnsi="Verdana" w:cs="Times New Roman"/>
          <w:color w:val="000033"/>
          <w:sz w:val="16"/>
          <w:szCs w:val="16"/>
          <w:shd w:val="clear" w:color="auto" w:fill="FFFFFF"/>
        </w:rPr>
      </w:pPr>
      <w:r w:rsidRPr="00AF44C0">
        <w:rPr>
          <w:rFonts w:ascii="Verdana" w:eastAsia="Times New Roman" w:hAnsi="Verdana" w:cs="Times New Roman"/>
          <w:color w:val="000033"/>
          <w:sz w:val="16"/>
          <w:szCs w:val="16"/>
          <w:shd w:val="clear" w:color="auto" w:fill="FFFFFF"/>
        </w:rPr>
        <w:t xml:space="preserve">Although our </w:t>
      </w:r>
      <w:r w:rsidRPr="00AF44C0">
        <w:rPr>
          <w:rFonts w:ascii="Verdana" w:eastAsia="Times New Roman" w:hAnsi="Verdana" w:cs="Times New Roman"/>
          <w:i/>
          <w:color w:val="000033"/>
          <w:sz w:val="16"/>
          <w:szCs w:val="16"/>
          <w:shd w:val="clear" w:color="auto" w:fill="FFFFFF"/>
        </w:rPr>
        <w:t>in silico</w:t>
      </w:r>
      <w:r w:rsidRPr="00AF44C0">
        <w:rPr>
          <w:rFonts w:ascii="Verdana" w:eastAsia="Times New Roman" w:hAnsi="Verdana" w:cs="Times New Roman"/>
          <w:color w:val="000033"/>
          <w:sz w:val="16"/>
          <w:szCs w:val="16"/>
          <w:shd w:val="clear" w:color="auto" w:fill="FFFFFF"/>
        </w:rPr>
        <w:t xml:space="preserve"> analysis of The Cancer Genome Atlas cancer data (TCGA approximately 10,000 patients) may seem small by modern genome-wide association analysis standards (where cohorts can be an ord</w:t>
      </w:r>
      <w:r w:rsidR="00F641ED">
        <w:rPr>
          <w:rFonts w:ascii="Verdana" w:eastAsia="Times New Roman" w:hAnsi="Verdana" w:cs="Times New Roman"/>
          <w:color w:val="000033"/>
          <w:sz w:val="16"/>
          <w:szCs w:val="16"/>
          <w:shd w:val="clear" w:color="auto" w:fill="FFFFFF"/>
        </w:rPr>
        <w:t>er of magnitude higher</w:t>
      </w:r>
      <w:r w:rsidRPr="00AF44C0">
        <w:rPr>
          <w:rFonts w:ascii="Verdana" w:eastAsia="Times New Roman" w:hAnsi="Verdana" w:cs="Times New Roman"/>
          <w:color w:val="000033"/>
          <w:sz w:val="16"/>
          <w:szCs w:val="16"/>
          <w:shd w:val="clear" w:color="auto" w:fill="FFFFFF"/>
        </w:rPr>
        <w:t xml:space="preserve">), the TCGA is the largest cohort of cancer patients ever systematically studied with genomic analysis.  </w:t>
      </w:r>
      <w:r w:rsidR="00C272CC">
        <w:rPr>
          <w:rFonts w:ascii="Verdana" w:eastAsia="Times New Roman" w:hAnsi="Verdana" w:cs="Times New Roman"/>
          <w:color w:val="000033"/>
          <w:sz w:val="16"/>
          <w:szCs w:val="16"/>
          <w:shd w:val="clear" w:color="auto" w:fill="FFFFFF"/>
        </w:rPr>
        <w:t xml:space="preserve">As our work uses </w:t>
      </w:r>
      <w:r w:rsidR="008037EB">
        <w:rPr>
          <w:rFonts w:ascii="Verdana" w:eastAsia="Times New Roman" w:hAnsi="Verdana" w:cs="Times New Roman"/>
          <w:color w:val="000033"/>
          <w:sz w:val="16"/>
          <w:szCs w:val="16"/>
          <w:shd w:val="clear" w:color="auto" w:fill="FFFFFF"/>
        </w:rPr>
        <w:t xml:space="preserve">RNA </w:t>
      </w:r>
      <w:r w:rsidR="00C272CC">
        <w:rPr>
          <w:rFonts w:ascii="Verdana" w:eastAsia="Times New Roman" w:hAnsi="Verdana" w:cs="Times New Roman"/>
          <w:color w:val="000033"/>
          <w:sz w:val="16"/>
          <w:szCs w:val="16"/>
          <w:shd w:val="clear" w:color="auto" w:fill="FFFFFF"/>
        </w:rPr>
        <w:t>expression as a quantitative trait</w:t>
      </w:r>
      <w:r w:rsidR="008037EB">
        <w:rPr>
          <w:rFonts w:ascii="Verdana" w:eastAsia="Times New Roman" w:hAnsi="Verdana" w:cs="Times New Roman"/>
          <w:color w:val="000033"/>
          <w:sz w:val="16"/>
          <w:szCs w:val="16"/>
          <w:shd w:val="clear" w:color="auto" w:fill="FFFFFF"/>
        </w:rPr>
        <w:t xml:space="preserve"> (a.k.a eQTL study), o</w:t>
      </w:r>
      <w:r w:rsidR="00BD7E0F" w:rsidRPr="00AF44C0">
        <w:rPr>
          <w:rFonts w:ascii="Verdana" w:eastAsia="Times New Roman" w:hAnsi="Verdana" w:cs="Times New Roman"/>
          <w:color w:val="000033"/>
          <w:sz w:val="16"/>
          <w:szCs w:val="16"/>
          <w:shd w:val="clear" w:color="auto" w:fill="FFFFFF"/>
        </w:rPr>
        <w:t>ur analytical approach absolutely requi</w:t>
      </w:r>
      <w:r w:rsidR="008037EB">
        <w:rPr>
          <w:rFonts w:ascii="Verdana" w:eastAsia="Times New Roman" w:hAnsi="Verdana" w:cs="Times New Roman"/>
          <w:color w:val="000033"/>
          <w:sz w:val="16"/>
          <w:szCs w:val="16"/>
          <w:shd w:val="clear" w:color="auto" w:fill="FFFFFF"/>
        </w:rPr>
        <w:t xml:space="preserve">res a cohesive body of both genetics (mutation and copy number) and </w:t>
      </w:r>
      <w:r w:rsidR="00BD7E0F" w:rsidRPr="00AF44C0">
        <w:rPr>
          <w:rFonts w:ascii="Verdana" w:eastAsia="Times New Roman" w:hAnsi="Verdana" w:cs="Times New Roman"/>
          <w:color w:val="000033"/>
          <w:sz w:val="16"/>
          <w:szCs w:val="16"/>
          <w:shd w:val="clear" w:color="auto" w:fill="FFFFFF"/>
        </w:rPr>
        <w:t>RNA-seq transcriptome profiling data.  For the c</w:t>
      </w:r>
      <w:r w:rsidR="0020669A">
        <w:rPr>
          <w:rFonts w:ascii="Verdana" w:eastAsia="Times New Roman" w:hAnsi="Verdana" w:cs="Times New Roman"/>
          <w:color w:val="000033"/>
          <w:sz w:val="16"/>
          <w:szCs w:val="16"/>
          <w:shd w:val="clear" w:color="auto" w:fill="FFFFFF"/>
        </w:rPr>
        <w:t xml:space="preserve">ancer field, it is a singular </w:t>
      </w:r>
      <w:r w:rsidR="00BD7E0F" w:rsidRPr="00AF44C0">
        <w:rPr>
          <w:rFonts w:ascii="Verdana" w:eastAsia="Times New Roman" w:hAnsi="Verdana" w:cs="Times New Roman"/>
          <w:color w:val="000033"/>
          <w:sz w:val="16"/>
          <w:szCs w:val="16"/>
          <w:shd w:val="clear" w:color="auto" w:fill="FFFFFF"/>
        </w:rPr>
        <w:t>achievement to ha</w:t>
      </w:r>
      <w:r w:rsidR="0020669A">
        <w:rPr>
          <w:rFonts w:ascii="Verdana" w:eastAsia="Times New Roman" w:hAnsi="Verdana" w:cs="Times New Roman"/>
          <w:color w:val="000033"/>
          <w:sz w:val="16"/>
          <w:szCs w:val="16"/>
          <w:shd w:val="clear" w:color="auto" w:fill="FFFFFF"/>
        </w:rPr>
        <w:t xml:space="preserve">ve data of this scale.  In the field, dozens of papers have been published (including many in the references) solely based on TCGA information. </w:t>
      </w:r>
    </w:p>
    <w:p w14:paraId="4B39A012" w14:textId="77777777" w:rsidR="00BD7E0F" w:rsidRPr="00AF44C0" w:rsidRDefault="00BD7E0F" w:rsidP="00277B23">
      <w:pPr>
        <w:rPr>
          <w:rFonts w:ascii="Verdana" w:eastAsia="Times New Roman" w:hAnsi="Verdana" w:cs="Times New Roman"/>
          <w:color w:val="000033"/>
          <w:sz w:val="16"/>
          <w:szCs w:val="16"/>
          <w:shd w:val="clear" w:color="auto" w:fill="FFFFFF"/>
        </w:rPr>
      </w:pPr>
    </w:p>
    <w:p w14:paraId="7CBEAD46" w14:textId="0A2FAABB" w:rsidR="00001E38" w:rsidRDefault="00BD7E0F" w:rsidP="00277B23">
      <w:pPr>
        <w:rPr>
          <w:rFonts w:ascii="Verdana" w:eastAsia="Times New Roman" w:hAnsi="Verdana" w:cs="Times New Roman"/>
          <w:color w:val="000033"/>
          <w:sz w:val="16"/>
          <w:szCs w:val="16"/>
          <w:shd w:val="clear" w:color="auto" w:fill="FFFFFF"/>
        </w:rPr>
      </w:pPr>
      <w:r w:rsidRPr="00AF44C0">
        <w:rPr>
          <w:rFonts w:ascii="Verdana" w:eastAsia="Times New Roman" w:hAnsi="Verdana" w:cs="Times New Roman"/>
          <w:color w:val="000033"/>
          <w:sz w:val="16"/>
          <w:szCs w:val="16"/>
          <w:shd w:val="clear" w:color="auto" w:fill="FFFFFF"/>
        </w:rPr>
        <w:t>We have spent a significant amount of time ov</w:t>
      </w:r>
      <w:r w:rsidR="008037EB">
        <w:rPr>
          <w:rFonts w:ascii="Verdana" w:eastAsia="Times New Roman" w:hAnsi="Verdana" w:cs="Times New Roman"/>
          <w:color w:val="000033"/>
          <w:sz w:val="16"/>
          <w:szCs w:val="16"/>
          <w:shd w:val="clear" w:color="auto" w:fill="FFFFFF"/>
        </w:rPr>
        <w:t xml:space="preserve">er the </w:t>
      </w:r>
      <w:r w:rsidR="006619C4">
        <w:rPr>
          <w:rFonts w:ascii="Verdana" w:eastAsia="Times New Roman" w:hAnsi="Verdana" w:cs="Times New Roman"/>
          <w:color w:val="000033"/>
          <w:sz w:val="16"/>
          <w:szCs w:val="16"/>
          <w:shd w:val="clear" w:color="auto" w:fill="FFFFFF"/>
        </w:rPr>
        <w:t xml:space="preserve">past </w:t>
      </w:r>
      <w:r w:rsidR="004403A0">
        <w:rPr>
          <w:rFonts w:ascii="Verdana" w:eastAsia="Times New Roman" w:hAnsi="Verdana" w:cs="Times New Roman"/>
          <w:color w:val="000033"/>
          <w:sz w:val="16"/>
          <w:szCs w:val="16"/>
          <w:shd w:val="clear" w:color="auto" w:fill="FFFFFF"/>
        </w:rPr>
        <w:t>few</w:t>
      </w:r>
      <w:r w:rsidR="008037EB">
        <w:rPr>
          <w:rFonts w:ascii="Verdana" w:eastAsia="Times New Roman" w:hAnsi="Verdana" w:cs="Times New Roman"/>
          <w:color w:val="000033"/>
          <w:sz w:val="16"/>
          <w:szCs w:val="16"/>
          <w:shd w:val="clear" w:color="auto" w:fill="FFFFFF"/>
        </w:rPr>
        <w:t xml:space="preserve"> months evaluating</w:t>
      </w:r>
      <w:r w:rsidRPr="00AF44C0">
        <w:rPr>
          <w:rFonts w:ascii="Verdana" w:eastAsia="Times New Roman" w:hAnsi="Verdana" w:cs="Times New Roman"/>
          <w:color w:val="000033"/>
          <w:sz w:val="16"/>
          <w:szCs w:val="16"/>
          <w:shd w:val="clear" w:color="auto" w:fill="FFFFFF"/>
        </w:rPr>
        <w:t xml:space="preserve"> the only other ca</w:t>
      </w:r>
      <w:r w:rsidR="00F641ED">
        <w:rPr>
          <w:rFonts w:ascii="Verdana" w:eastAsia="Times New Roman" w:hAnsi="Verdana" w:cs="Times New Roman"/>
          <w:color w:val="000033"/>
          <w:sz w:val="16"/>
          <w:szCs w:val="16"/>
          <w:shd w:val="clear" w:color="auto" w:fill="FFFFFF"/>
        </w:rPr>
        <w:t>ncer data set that might rival</w:t>
      </w:r>
      <w:r w:rsidRPr="00AF44C0">
        <w:rPr>
          <w:rFonts w:ascii="Verdana" w:eastAsia="Times New Roman" w:hAnsi="Verdana" w:cs="Times New Roman"/>
          <w:color w:val="000033"/>
          <w:sz w:val="16"/>
          <w:szCs w:val="16"/>
          <w:shd w:val="clear" w:color="auto" w:fill="FFFFFF"/>
        </w:rPr>
        <w:t xml:space="preserve"> TCGA in </w:t>
      </w:r>
      <w:r w:rsidR="00F641ED">
        <w:rPr>
          <w:rFonts w:ascii="Verdana" w:eastAsia="Times New Roman" w:hAnsi="Verdana" w:cs="Times New Roman"/>
          <w:color w:val="000033"/>
          <w:sz w:val="16"/>
          <w:szCs w:val="16"/>
          <w:shd w:val="clear" w:color="auto" w:fill="FFFFFF"/>
        </w:rPr>
        <w:t xml:space="preserve">terms of </w:t>
      </w:r>
      <w:r w:rsidRPr="00AF44C0">
        <w:rPr>
          <w:rFonts w:ascii="Verdana" w:eastAsia="Times New Roman" w:hAnsi="Verdana" w:cs="Times New Roman"/>
          <w:color w:val="000033"/>
          <w:sz w:val="16"/>
          <w:szCs w:val="16"/>
          <w:shd w:val="clear" w:color="auto" w:fill="FFFFFF"/>
        </w:rPr>
        <w:t>scale, the International Cancer Genome Consortium (ICGC) effort.  The data from this effort is not as well organized as TCGA, and the data generated is primaril</w:t>
      </w:r>
      <w:r w:rsidR="006619C4">
        <w:rPr>
          <w:rFonts w:ascii="Verdana" w:eastAsia="Times New Roman" w:hAnsi="Verdana" w:cs="Times New Roman"/>
          <w:color w:val="000033"/>
          <w:sz w:val="16"/>
          <w:szCs w:val="16"/>
          <w:shd w:val="clear" w:color="auto" w:fill="FFFFFF"/>
        </w:rPr>
        <w:t>y analysis of mutation.  Some patient samples</w:t>
      </w:r>
      <w:r w:rsidRPr="00AF44C0">
        <w:rPr>
          <w:rFonts w:ascii="Verdana" w:eastAsia="Times New Roman" w:hAnsi="Verdana" w:cs="Times New Roman"/>
          <w:color w:val="000033"/>
          <w:sz w:val="16"/>
          <w:szCs w:val="16"/>
          <w:shd w:val="clear" w:color="auto" w:fill="FFFFFF"/>
        </w:rPr>
        <w:t xml:space="preserve"> in ICGC have RNA-seq gene expression and/or copy number variation data available.  We assembled and integrated all available expression, mutation, and copy number data and analyzed the overlap </w:t>
      </w:r>
      <w:r w:rsidR="008037EB">
        <w:rPr>
          <w:rFonts w:ascii="Verdana" w:eastAsia="Times New Roman" w:hAnsi="Verdana" w:cs="Times New Roman"/>
          <w:color w:val="000033"/>
          <w:sz w:val="16"/>
          <w:szCs w:val="16"/>
          <w:shd w:val="clear" w:color="auto" w:fill="FFFFFF"/>
        </w:rPr>
        <w:t xml:space="preserve">of genetic and RNA expression across patients </w:t>
      </w:r>
      <w:r w:rsidRPr="00AF44C0">
        <w:rPr>
          <w:rFonts w:ascii="Verdana" w:eastAsia="Times New Roman" w:hAnsi="Verdana" w:cs="Times New Roman"/>
          <w:color w:val="000033"/>
          <w:sz w:val="16"/>
          <w:szCs w:val="16"/>
          <w:shd w:val="clear" w:color="auto" w:fill="FFFFFF"/>
        </w:rPr>
        <w:t xml:space="preserve">(necessary for the analysis).  </w:t>
      </w:r>
      <w:r w:rsidR="00871D56">
        <w:rPr>
          <w:rFonts w:ascii="Verdana" w:eastAsia="Times New Roman" w:hAnsi="Verdana" w:cs="Times New Roman"/>
          <w:color w:val="000033"/>
          <w:sz w:val="16"/>
          <w:szCs w:val="16"/>
          <w:shd w:val="clear" w:color="auto" w:fill="FFFFFF"/>
        </w:rPr>
        <w:t>We concluded that the ICGC data set is insufficient to serve as an appropriately sized independent cohort. T</w:t>
      </w:r>
      <w:r w:rsidRPr="00AF44C0">
        <w:rPr>
          <w:rFonts w:ascii="Verdana" w:eastAsia="Times New Roman" w:hAnsi="Verdana" w:cs="Times New Roman"/>
          <w:color w:val="000033"/>
          <w:sz w:val="16"/>
          <w:szCs w:val="16"/>
          <w:shd w:val="clear" w:color="auto" w:fill="FFFFFF"/>
        </w:rPr>
        <w:t xml:space="preserve">he number of </w:t>
      </w:r>
      <w:r w:rsidR="00871D56">
        <w:rPr>
          <w:rFonts w:ascii="Verdana" w:eastAsia="Times New Roman" w:hAnsi="Verdana" w:cs="Times New Roman"/>
          <w:color w:val="000033"/>
          <w:sz w:val="16"/>
          <w:szCs w:val="16"/>
          <w:shd w:val="clear" w:color="auto" w:fill="FFFFFF"/>
        </w:rPr>
        <w:t xml:space="preserve">ICGC </w:t>
      </w:r>
      <w:r w:rsidRPr="00AF44C0">
        <w:rPr>
          <w:rFonts w:ascii="Verdana" w:eastAsia="Times New Roman" w:hAnsi="Verdana" w:cs="Times New Roman"/>
          <w:color w:val="000033"/>
          <w:sz w:val="16"/>
          <w:szCs w:val="16"/>
          <w:shd w:val="clear" w:color="auto" w:fill="FFFFFF"/>
        </w:rPr>
        <w:t xml:space="preserve">samples with combined information were in the hundreds at best, often much less.  For example, the </w:t>
      </w:r>
      <w:r w:rsidR="00EE1234" w:rsidRPr="00AF44C0">
        <w:rPr>
          <w:rFonts w:ascii="Verdana" w:eastAsia="Times New Roman" w:hAnsi="Verdana" w:cs="Times New Roman"/>
          <w:color w:val="000033"/>
          <w:sz w:val="16"/>
          <w:szCs w:val="16"/>
          <w:shd w:val="clear" w:color="auto" w:fill="FFFFFF"/>
        </w:rPr>
        <w:t>total number of samples with combined gene expression and mutation data, across the dozens of cohorts in ICGC, totaled only 257</w:t>
      </w:r>
      <w:r w:rsidR="00CB0455">
        <w:rPr>
          <w:rFonts w:ascii="Verdana" w:eastAsia="Times New Roman" w:hAnsi="Verdana" w:cs="Times New Roman"/>
          <w:color w:val="000033"/>
          <w:sz w:val="16"/>
          <w:szCs w:val="16"/>
          <w:shd w:val="clear" w:color="auto" w:fill="FFFFFF"/>
        </w:rPr>
        <w:t xml:space="preserve"> samples</w:t>
      </w:r>
      <w:r w:rsidR="00EE1234" w:rsidRPr="00AF44C0">
        <w:rPr>
          <w:rFonts w:ascii="Verdana" w:eastAsia="Times New Roman" w:hAnsi="Verdana" w:cs="Times New Roman"/>
          <w:color w:val="000033"/>
          <w:sz w:val="16"/>
          <w:szCs w:val="16"/>
          <w:shd w:val="clear" w:color="auto" w:fill="FFFFFF"/>
        </w:rPr>
        <w:t xml:space="preserve">.  </w:t>
      </w:r>
      <w:r w:rsidR="00AF44C0" w:rsidRPr="00AF44C0">
        <w:rPr>
          <w:rFonts w:ascii="Verdana" w:eastAsia="Times New Roman" w:hAnsi="Verdana" w:cs="Times New Roman"/>
          <w:color w:val="000033"/>
          <w:sz w:val="16"/>
          <w:szCs w:val="16"/>
          <w:shd w:val="clear" w:color="auto" w:fill="FFFFFF"/>
        </w:rPr>
        <w:t>This included 101 ovarian, 15 breast cancer, 23 malignant lymphoma samples, etc.</w:t>
      </w:r>
      <w:r w:rsidR="0020669A">
        <w:rPr>
          <w:rFonts w:ascii="Verdana" w:eastAsia="Times New Roman" w:hAnsi="Verdana" w:cs="Times New Roman"/>
          <w:color w:val="000033"/>
          <w:sz w:val="16"/>
          <w:szCs w:val="16"/>
          <w:shd w:val="clear" w:color="auto" w:fill="FFFFFF"/>
        </w:rPr>
        <w:t xml:space="preserve"> </w:t>
      </w:r>
      <w:r w:rsidR="00AF44C0" w:rsidRPr="00AF44C0">
        <w:rPr>
          <w:rFonts w:ascii="Verdana" w:eastAsia="Times New Roman" w:hAnsi="Verdana" w:cs="Times New Roman"/>
          <w:color w:val="000033"/>
          <w:sz w:val="16"/>
          <w:szCs w:val="16"/>
          <w:shd w:val="clear" w:color="auto" w:fill="FFFFFF"/>
        </w:rPr>
        <w:t xml:space="preserve">Perhaps the ovarian cohort could be compared with our TCGA analysis of mutation, but we did not observe any significant association of mutations in TCGA ovarian cancer </w:t>
      </w:r>
      <w:r w:rsidR="0020669A">
        <w:rPr>
          <w:rFonts w:ascii="Verdana" w:eastAsia="Times New Roman" w:hAnsi="Verdana" w:cs="Times New Roman"/>
          <w:color w:val="000033"/>
          <w:sz w:val="16"/>
          <w:szCs w:val="16"/>
          <w:shd w:val="clear" w:color="auto" w:fill="FFFFFF"/>
        </w:rPr>
        <w:t>in our analysis, so for ovarian there are no results to compare to</w:t>
      </w:r>
      <w:r w:rsidR="00AF44C0" w:rsidRPr="00AF44C0">
        <w:rPr>
          <w:rFonts w:ascii="Verdana" w:eastAsia="Times New Roman" w:hAnsi="Verdana" w:cs="Times New Roman"/>
          <w:color w:val="000033"/>
          <w:sz w:val="16"/>
          <w:szCs w:val="16"/>
          <w:shd w:val="clear" w:color="auto" w:fill="FFFFFF"/>
        </w:rPr>
        <w:t xml:space="preserve">.  </w:t>
      </w:r>
    </w:p>
    <w:p w14:paraId="3A0A555C" w14:textId="77777777" w:rsidR="00001E38" w:rsidRDefault="00001E38" w:rsidP="00277B23">
      <w:pPr>
        <w:rPr>
          <w:rFonts w:ascii="Verdana" w:eastAsia="Times New Roman" w:hAnsi="Verdana" w:cs="Times New Roman"/>
          <w:color w:val="000033"/>
          <w:sz w:val="16"/>
          <w:szCs w:val="16"/>
          <w:shd w:val="clear" w:color="auto" w:fill="FFFFFF"/>
        </w:rPr>
      </w:pPr>
    </w:p>
    <w:p w14:paraId="397978DF" w14:textId="568BFFE0" w:rsidR="0020669A" w:rsidRDefault="0020669A" w:rsidP="00277B23">
      <w:pPr>
        <w:rPr>
          <w:rFonts w:ascii="Verdana" w:eastAsia="Times New Roman" w:hAnsi="Verdana" w:cs="Times New Roman"/>
          <w:color w:val="000033"/>
          <w:sz w:val="16"/>
          <w:szCs w:val="16"/>
          <w:shd w:val="clear" w:color="auto" w:fill="FFFFFF"/>
        </w:rPr>
      </w:pPr>
      <w:r>
        <w:rPr>
          <w:rFonts w:ascii="Verdana" w:eastAsia="Times New Roman" w:hAnsi="Verdana" w:cs="Times New Roman"/>
          <w:color w:val="000033"/>
          <w:sz w:val="16"/>
          <w:szCs w:val="16"/>
          <w:shd w:val="clear" w:color="auto" w:fill="FFFFFF"/>
        </w:rPr>
        <w:t>Since our manuscript was s</w:t>
      </w:r>
      <w:r w:rsidR="00F641ED">
        <w:rPr>
          <w:rFonts w:ascii="Verdana" w:eastAsia="Times New Roman" w:hAnsi="Verdana" w:cs="Times New Roman"/>
          <w:color w:val="000033"/>
          <w:sz w:val="16"/>
          <w:szCs w:val="16"/>
          <w:shd w:val="clear" w:color="auto" w:fill="FFFFFF"/>
        </w:rPr>
        <w:t>ubmitted,</w:t>
      </w:r>
      <w:r w:rsidR="000C6A54">
        <w:rPr>
          <w:rFonts w:ascii="Verdana" w:eastAsia="Times New Roman" w:hAnsi="Verdana" w:cs="Times New Roman"/>
          <w:color w:val="000033"/>
          <w:sz w:val="16"/>
          <w:szCs w:val="16"/>
          <w:shd w:val="clear" w:color="auto" w:fill="FFFFFF"/>
        </w:rPr>
        <w:t xml:space="preserve"> an analysis of a </w:t>
      </w:r>
      <w:r>
        <w:rPr>
          <w:rFonts w:ascii="Verdana" w:eastAsia="Times New Roman" w:hAnsi="Verdana" w:cs="Times New Roman"/>
          <w:color w:val="000033"/>
          <w:sz w:val="16"/>
          <w:szCs w:val="16"/>
          <w:shd w:val="clear" w:color="auto" w:fill="FFFFFF"/>
        </w:rPr>
        <w:t xml:space="preserve">clinical melanoma data set was published </w:t>
      </w:r>
      <w:r w:rsidR="009C7816">
        <w:rPr>
          <w:rFonts w:ascii="Verdana" w:eastAsia="Times New Roman" w:hAnsi="Verdana" w:cs="Times New Roman"/>
          <w:color w:val="000033"/>
          <w:sz w:val="16"/>
          <w:szCs w:val="16"/>
          <w:shd w:val="clear" w:color="auto" w:fill="FFFFFF"/>
        </w:rPr>
        <w:t xml:space="preserve">in </w:t>
      </w:r>
      <w:r w:rsidR="009C7816" w:rsidRPr="009C7816">
        <w:rPr>
          <w:rFonts w:ascii="Verdana" w:eastAsia="Times New Roman" w:hAnsi="Verdana" w:cs="Times New Roman"/>
          <w:i/>
          <w:color w:val="000033"/>
          <w:sz w:val="16"/>
          <w:szCs w:val="16"/>
          <w:shd w:val="clear" w:color="auto" w:fill="FFFFFF"/>
        </w:rPr>
        <w:t>Cell</w:t>
      </w:r>
      <w:r w:rsidR="009C7816">
        <w:rPr>
          <w:rFonts w:ascii="Verdana" w:eastAsia="Times New Roman" w:hAnsi="Verdana" w:cs="Times New Roman"/>
          <w:color w:val="000033"/>
          <w:sz w:val="16"/>
          <w:szCs w:val="16"/>
          <w:shd w:val="clear" w:color="auto" w:fill="FFFFFF"/>
        </w:rPr>
        <w:t xml:space="preserve"> </w:t>
      </w:r>
      <w:r>
        <w:rPr>
          <w:rFonts w:ascii="Verdana" w:eastAsia="Times New Roman" w:hAnsi="Verdana" w:cs="Times New Roman"/>
          <w:color w:val="000033"/>
          <w:sz w:val="16"/>
          <w:szCs w:val="16"/>
          <w:shd w:val="clear" w:color="auto" w:fill="FFFFFF"/>
        </w:rPr>
        <w:t>by the Sharma group at M.D. Anderson</w:t>
      </w:r>
      <w:r w:rsidR="009C7816">
        <w:rPr>
          <w:rFonts w:ascii="Verdana" w:eastAsia="Times New Roman" w:hAnsi="Verdana" w:cs="Times New Roman"/>
          <w:color w:val="000033"/>
          <w:sz w:val="16"/>
          <w:szCs w:val="16"/>
          <w:shd w:val="clear" w:color="auto" w:fill="FFFFFF"/>
        </w:rPr>
        <w:t xml:space="preserve"> (</w:t>
      </w:r>
      <w:hyperlink r:id="rId4" w:tooltip="Cell." w:history="1">
        <w:r w:rsidR="009C7816" w:rsidRPr="009C7816">
          <w:rPr>
            <w:rFonts w:ascii="Arial" w:eastAsia="Times New Roman" w:hAnsi="Arial" w:cs="Arial"/>
            <w:color w:val="660066"/>
            <w:sz w:val="17"/>
            <w:szCs w:val="17"/>
            <w:u w:val="single"/>
            <w:shd w:val="clear" w:color="auto" w:fill="FFFFFF"/>
          </w:rPr>
          <w:t>Cell.</w:t>
        </w:r>
      </w:hyperlink>
      <w:r w:rsidR="009C7816" w:rsidRPr="009C7816">
        <w:rPr>
          <w:rFonts w:ascii="Arial" w:eastAsia="Times New Roman" w:hAnsi="Arial" w:cs="Arial"/>
          <w:color w:val="000000"/>
          <w:sz w:val="17"/>
          <w:szCs w:val="17"/>
          <w:shd w:val="clear" w:color="auto" w:fill="FFFFFF"/>
        </w:rPr>
        <w:t xml:space="preserve"> 2016 Oct 6;167(2):397-404.e9. </w:t>
      </w:r>
      <w:r w:rsidR="009C7816">
        <w:rPr>
          <w:rFonts w:ascii="Arial" w:eastAsia="Times New Roman" w:hAnsi="Arial" w:cs="Arial"/>
          <w:color w:val="000000"/>
          <w:sz w:val="17"/>
          <w:szCs w:val="17"/>
          <w:shd w:val="clear" w:color="auto" w:fill="FFFFFF"/>
        </w:rPr>
        <w:t>doi: 10.1016/j.cell.2016.08.069)</w:t>
      </w:r>
      <w:r>
        <w:rPr>
          <w:rFonts w:ascii="Verdana" w:eastAsia="Times New Roman" w:hAnsi="Verdana" w:cs="Times New Roman"/>
          <w:color w:val="000033"/>
          <w:sz w:val="16"/>
          <w:szCs w:val="16"/>
          <w:shd w:val="clear" w:color="auto" w:fill="FFFFFF"/>
        </w:rPr>
        <w:t xml:space="preserve">.  They concluded that </w:t>
      </w:r>
      <w:r w:rsidR="00001E38">
        <w:rPr>
          <w:rFonts w:ascii="Verdana" w:eastAsia="Times New Roman" w:hAnsi="Verdana" w:cs="Times New Roman"/>
          <w:color w:val="000033"/>
          <w:sz w:val="16"/>
          <w:szCs w:val="16"/>
          <w:shd w:val="clear" w:color="auto" w:fill="FFFFFF"/>
        </w:rPr>
        <w:t xml:space="preserve">clinical </w:t>
      </w:r>
      <w:r>
        <w:rPr>
          <w:rFonts w:ascii="Verdana" w:eastAsia="Times New Roman" w:hAnsi="Verdana" w:cs="Times New Roman"/>
          <w:color w:val="000033"/>
          <w:sz w:val="16"/>
          <w:szCs w:val="16"/>
          <w:shd w:val="clear" w:color="auto" w:fill="FFFFFF"/>
        </w:rPr>
        <w:t xml:space="preserve">response to immuno-therapy could be predicted by </w:t>
      </w:r>
      <w:r w:rsidR="00001E38">
        <w:rPr>
          <w:rFonts w:ascii="Verdana" w:eastAsia="Times New Roman" w:hAnsi="Verdana" w:cs="Times New Roman"/>
          <w:color w:val="000033"/>
          <w:sz w:val="16"/>
          <w:szCs w:val="16"/>
          <w:shd w:val="clear" w:color="auto" w:fill="FFFFFF"/>
        </w:rPr>
        <w:t>a signature of genetic changes in interferon pathway genes.  Roughly half of the genes the Sharma group used in their paper to predict response are part of the chromosome 9p region that we identified as in association with immune levels, as the major thesis of our manuscript.  We have included both this reference and a discussion</w:t>
      </w:r>
      <w:r w:rsidR="008037EB">
        <w:rPr>
          <w:rFonts w:ascii="Verdana" w:eastAsia="Times New Roman" w:hAnsi="Verdana" w:cs="Times New Roman"/>
          <w:color w:val="000033"/>
          <w:sz w:val="16"/>
          <w:szCs w:val="16"/>
          <w:shd w:val="clear" w:color="auto" w:fill="FFFFFF"/>
        </w:rPr>
        <w:t xml:space="preserve"> of it in the revision.</w:t>
      </w:r>
    </w:p>
    <w:p w14:paraId="4B5831EB" w14:textId="77777777" w:rsidR="00CA3A26" w:rsidRDefault="00CA3A26" w:rsidP="00277B23">
      <w:pPr>
        <w:rPr>
          <w:rFonts w:ascii="Verdana" w:eastAsia="Times New Roman" w:hAnsi="Verdana" w:cs="Times New Roman"/>
          <w:color w:val="000033"/>
          <w:sz w:val="16"/>
          <w:szCs w:val="16"/>
          <w:shd w:val="clear" w:color="auto" w:fill="FFFFFF"/>
        </w:rPr>
      </w:pPr>
    </w:p>
    <w:p w14:paraId="2C24BFCE" w14:textId="732F758A" w:rsidR="00CA3A26" w:rsidRPr="00CA3A26" w:rsidRDefault="00CA3A26" w:rsidP="00CA3A26">
      <w:pPr>
        <w:rPr>
          <w:rFonts w:ascii="Verdana" w:eastAsia="Times New Roman" w:hAnsi="Verdana" w:cs="Times New Roman"/>
          <w:color w:val="000033"/>
          <w:sz w:val="16"/>
          <w:szCs w:val="16"/>
          <w:shd w:val="clear" w:color="auto" w:fill="FFFFFF"/>
        </w:rPr>
      </w:pPr>
      <w:r>
        <w:rPr>
          <w:rFonts w:ascii="Verdana" w:eastAsia="Times New Roman" w:hAnsi="Verdana" w:cs="Times New Roman"/>
          <w:color w:val="000033"/>
          <w:sz w:val="16"/>
          <w:szCs w:val="16"/>
          <w:shd w:val="clear" w:color="auto" w:fill="FFFFFF"/>
        </w:rPr>
        <w:t>The other major thesis of our manuscript concerned markers of regulatory T cells (Tregs) in tumors.  Although one would not have selected it based on analysis of peripheral blood lymphocytes, our analysis of correlation structure within tumors concluded that the chemokine receptor CCR8 is the best selective marker for Tregs in tumors other than the FOXP3 transcription factor.  Since our submission to PLOS, the Rudensky group at Sloan-Kettering has published a paper in Immunity (</w:t>
      </w:r>
      <w:hyperlink r:id="rId5" w:history="1">
        <w:r w:rsidRPr="00DE3DF9">
          <w:rPr>
            <w:rStyle w:val="Hyperlink"/>
            <w:rFonts w:ascii="Verdana" w:eastAsia="Times New Roman" w:hAnsi="Verdana" w:cs="Times New Roman"/>
            <w:sz w:val="16"/>
            <w:szCs w:val="16"/>
            <w:shd w:val="clear" w:color="auto" w:fill="FFFFFF"/>
          </w:rPr>
          <w:t>http://dx.doi.org/10.1016/j.immuni.2016.10.032)</w:t>
        </w:r>
      </w:hyperlink>
      <w:r>
        <w:rPr>
          <w:rFonts w:ascii="Verdana" w:eastAsia="Times New Roman" w:hAnsi="Verdana" w:cs="Times New Roman"/>
          <w:color w:val="000033"/>
          <w:sz w:val="16"/>
          <w:szCs w:val="16"/>
          <w:shd w:val="clear" w:color="auto" w:fill="FFFFFF"/>
        </w:rPr>
        <w:t xml:space="preserve"> that identifies CCR8 as highly and selectively expressed by Tregs in tumors, and they </w:t>
      </w:r>
      <w:r w:rsidR="000C6A54">
        <w:rPr>
          <w:rFonts w:ascii="Verdana" w:eastAsia="Times New Roman" w:hAnsi="Verdana" w:cs="Times New Roman"/>
          <w:color w:val="000033"/>
          <w:sz w:val="16"/>
          <w:szCs w:val="16"/>
          <w:shd w:val="clear" w:color="auto" w:fill="FFFFFF"/>
        </w:rPr>
        <w:t>propose that</w:t>
      </w:r>
      <w:r>
        <w:rPr>
          <w:rFonts w:ascii="Verdana" w:eastAsia="Times New Roman" w:hAnsi="Verdana" w:cs="Times New Roman"/>
          <w:color w:val="000033"/>
          <w:sz w:val="16"/>
          <w:szCs w:val="16"/>
          <w:shd w:val="clear" w:color="auto" w:fill="FFFFFF"/>
        </w:rPr>
        <w:t xml:space="preserve"> it will be a good target for Treg-depleting therapies.  We’ve modified our manuscript to incorporate this information.</w:t>
      </w:r>
    </w:p>
    <w:p w14:paraId="3010FD1A" w14:textId="0A65CC8A" w:rsidR="0020669A" w:rsidRPr="00CB0455" w:rsidRDefault="00CA3A26" w:rsidP="00277B23">
      <w:pPr>
        <w:rPr>
          <w:rFonts w:ascii="Times New Roman" w:eastAsia="Times New Roman" w:hAnsi="Times New Roman" w:cs="Times New Roman"/>
        </w:rPr>
      </w:pPr>
      <w:r>
        <w:rPr>
          <w:rFonts w:ascii="Verdana" w:eastAsia="Times New Roman" w:hAnsi="Verdana" w:cs="Times New Roman"/>
          <w:color w:val="000033"/>
          <w:sz w:val="16"/>
          <w:szCs w:val="16"/>
          <w:shd w:val="clear" w:color="auto" w:fill="FFFFFF"/>
        </w:rPr>
        <w:t xml:space="preserve"> </w:t>
      </w:r>
    </w:p>
    <w:p w14:paraId="16CA8A17" w14:textId="7E647C8E" w:rsidR="00277B23" w:rsidRPr="00AF44C0" w:rsidRDefault="00AF44C0" w:rsidP="00277B23">
      <w:pPr>
        <w:rPr>
          <w:rFonts w:ascii="Verdana" w:eastAsia="Times New Roman" w:hAnsi="Verdana" w:cs="Times New Roman"/>
          <w:color w:val="000033"/>
          <w:sz w:val="16"/>
          <w:szCs w:val="16"/>
          <w:shd w:val="clear" w:color="auto" w:fill="FFFFFF"/>
        </w:rPr>
      </w:pPr>
      <w:r w:rsidRPr="00AF44C0">
        <w:rPr>
          <w:rFonts w:ascii="Verdana" w:eastAsia="Times New Roman" w:hAnsi="Verdana" w:cs="Times New Roman"/>
          <w:color w:val="000033"/>
          <w:sz w:val="16"/>
          <w:szCs w:val="16"/>
          <w:shd w:val="clear" w:color="auto" w:fill="FFFFFF"/>
        </w:rPr>
        <w:t xml:space="preserve">In summary, there’s currently no other cancer cohort in existence </w:t>
      </w:r>
      <w:r w:rsidR="0020669A">
        <w:rPr>
          <w:rFonts w:ascii="Verdana" w:eastAsia="Times New Roman" w:hAnsi="Verdana" w:cs="Times New Roman"/>
          <w:color w:val="000033"/>
          <w:sz w:val="16"/>
          <w:szCs w:val="16"/>
          <w:shd w:val="clear" w:color="auto" w:fill="FFFFFF"/>
        </w:rPr>
        <w:t>of the scale</w:t>
      </w:r>
      <w:r w:rsidRPr="00AF44C0">
        <w:rPr>
          <w:rFonts w:ascii="Verdana" w:eastAsia="Times New Roman" w:hAnsi="Verdana" w:cs="Times New Roman"/>
          <w:color w:val="000033"/>
          <w:sz w:val="16"/>
          <w:szCs w:val="16"/>
          <w:shd w:val="clear" w:color="auto" w:fill="FFFFFF"/>
        </w:rPr>
        <w:t xml:space="preserve"> of TCGA to compare to</w:t>
      </w:r>
      <w:r w:rsidR="009458B4">
        <w:rPr>
          <w:rFonts w:ascii="Verdana" w:eastAsia="Times New Roman" w:hAnsi="Verdana" w:cs="Times New Roman"/>
          <w:color w:val="000033"/>
          <w:sz w:val="16"/>
          <w:szCs w:val="16"/>
          <w:shd w:val="clear" w:color="auto" w:fill="FFFFFF"/>
        </w:rPr>
        <w:t xml:space="preserve"> in the field of oncology.</w:t>
      </w:r>
      <w:r w:rsidR="0020669A">
        <w:rPr>
          <w:rFonts w:ascii="Verdana" w:eastAsia="Times New Roman" w:hAnsi="Verdana" w:cs="Times New Roman"/>
          <w:color w:val="000033"/>
          <w:sz w:val="16"/>
          <w:szCs w:val="16"/>
          <w:shd w:val="clear" w:color="auto" w:fill="FFFFFF"/>
        </w:rPr>
        <w:t xml:space="preserve"> </w:t>
      </w:r>
      <w:r w:rsidR="00001E38">
        <w:rPr>
          <w:rFonts w:ascii="Verdana" w:eastAsia="Times New Roman" w:hAnsi="Verdana" w:cs="Times New Roman"/>
          <w:color w:val="000033"/>
          <w:sz w:val="16"/>
          <w:szCs w:val="16"/>
          <w:shd w:val="clear" w:color="auto" w:fill="FFFFFF"/>
        </w:rPr>
        <w:t xml:space="preserve"> </w:t>
      </w:r>
      <w:r w:rsidR="000C6A54">
        <w:rPr>
          <w:rFonts w:ascii="Verdana" w:eastAsia="Times New Roman" w:hAnsi="Verdana" w:cs="Times New Roman"/>
          <w:color w:val="000033"/>
          <w:sz w:val="16"/>
          <w:szCs w:val="16"/>
          <w:shd w:val="clear" w:color="auto" w:fill="FFFFFF"/>
        </w:rPr>
        <w:t xml:space="preserve">Thus, </w:t>
      </w:r>
      <w:r w:rsidR="00CB0455">
        <w:rPr>
          <w:rFonts w:ascii="Verdana" w:eastAsia="Times New Roman" w:hAnsi="Verdana" w:cs="Times New Roman"/>
          <w:color w:val="000033"/>
          <w:sz w:val="16"/>
          <w:szCs w:val="16"/>
          <w:shd w:val="clear" w:color="auto" w:fill="FFFFFF"/>
        </w:rPr>
        <w:t xml:space="preserve">we </w:t>
      </w:r>
      <w:r w:rsidR="00CA3A26">
        <w:rPr>
          <w:rFonts w:ascii="Verdana" w:eastAsia="Times New Roman" w:hAnsi="Verdana" w:cs="Times New Roman"/>
          <w:color w:val="000033"/>
          <w:sz w:val="16"/>
          <w:szCs w:val="16"/>
          <w:shd w:val="clear" w:color="auto" w:fill="FFFFFF"/>
        </w:rPr>
        <w:t xml:space="preserve">cannot perform a statistically powered test of our </w:t>
      </w:r>
      <w:r w:rsidR="000C6A54">
        <w:rPr>
          <w:rFonts w:ascii="Verdana" w:eastAsia="Times New Roman" w:hAnsi="Verdana" w:cs="Times New Roman"/>
          <w:color w:val="000033"/>
          <w:sz w:val="16"/>
          <w:szCs w:val="16"/>
          <w:shd w:val="clear" w:color="auto" w:fill="FFFFFF"/>
        </w:rPr>
        <w:t xml:space="preserve">results </w:t>
      </w:r>
      <w:r w:rsidR="00CA3A26">
        <w:rPr>
          <w:rFonts w:ascii="Verdana" w:eastAsia="Times New Roman" w:hAnsi="Verdana" w:cs="Times New Roman"/>
          <w:color w:val="000033"/>
          <w:sz w:val="16"/>
          <w:szCs w:val="16"/>
          <w:shd w:val="clear" w:color="auto" w:fill="FFFFFF"/>
        </w:rPr>
        <w:t xml:space="preserve">in an independent cancer cohort.  </w:t>
      </w:r>
      <w:r w:rsidR="009C7816">
        <w:rPr>
          <w:rFonts w:ascii="Verdana" w:eastAsia="Times New Roman" w:hAnsi="Verdana" w:cs="Times New Roman"/>
          <w:color w:val="000033"/>
          <w:sz w:val="16"/>
          <w:szCs w:val="16"/>
          <w:shd w:val="clear" w:color="auto" w:fill="FFFFFF"/>
        </w:rPr>
        <w:t>However, s</w:t>
      </w:r>
      <w:r w:rsidR="00001E38">
        <w:rPr>
          <w:rFonts w:ascii="Verdana" w:eastAsia="Times New Roman" w:hAnsi="Verdana" w:cs="Times New Roman"/>
          <w:color w:val="000033"/>
          <w:sz w:val="16"/>
          <w:szCs w:val="16"/>
          <w:shd w:val="clear" w:color="auto" w:fill="FFFFFF"/>
        </w:rPr>
        <w:t>maller cli</w:t>
      </w:r>
      <w:r w:rsidR="000C6A54">
        <w:rPr>
          <w:rFonts w:ascii="Verdana" w:eastAsia="Times New Roman" w:hAnsi="Verdana" w:cs="Times New Roman"/>
          <w:color w:val="000033"/>
          <w:sz w:val="16"/>
          <w:szCs w:val="16"/>
          <w:shd w:val="clear" w:color="auto" w:fill="FFFFFF"/>
        </w:rPr>
        <w:t>nical studies have now confirmed</w:t>
      </w:r>
      <w:r w:rsidR="00001E38">
        <w:rPr>
          <w:rFonts w:ascii="Verdana" w:eastAsia="Times New Roman" w:hAnsi="Verdana" w:cs="Times New Roman"/>
          <w:color w:val="000033"/>
          <w:sz w:val="16"/>
          <w:szCs w:val="16"/>
          <w:shd w:val="clear" w:color="auto" w:fill="FFFFFF"/>
        </w:rPr>
        <w:t xml:space="preserve"> the relevance of chromosome 9p alterations to clinical outcomes</w:t>
      </w:r>
      <w:r w:rsidR="008037EB">
        <w:rPr>
          <w:rFonts w:ascii="Verdana" w:eastAsia="Times New Roman" w:hAnsi="Verdana" w:cs="Times New Roman"/>
          <w:color w:val="000033"/>
          <w:sz w:val="16"/>
          <w:szCs w:val="16"/>
          <w:shd w:val="clear" w:color="auto" w:fill="FFFFFF"/>
        </w:rPr>
        <w:t xml:space="preserve"> in immune checkp</w:t>
      </w:r>
      <w:r w:rsidR="000C6A54">
        <w:rPr>
          <w:rFonts w:ascii="Verdana" w:eastAsia="Times New Roman" w:hAnsi="Verdana" w:cs="Times New Roman"/>
          <w:color w:val="000033"/>
          <w:sz w:val="16"/>
          <w:szCs w:val="16"/>
          <w:shd w:val="clear" w:color="auto" w:fill="FFFFFF"/>
        </w:rPr>
        <w:t>oint therapies</w:t>
      </w:r>
      <w:r w:rsidR="008037EB">
        <w:rPr>
          <w:rFonts w:ascii="Verdana" w:eastAsia="Times New Roman" w:hAnsi="Verdana" w:cs="Times New Roman"/>
          <w:color w:val="000033"/>
          <w:sz w:val="16"/>
          <w:szCs w:val="16"/>
          <w:shd w:val="clear" w:color="auto" w:fill="FFFFFF"/>
        </w:rPr>
        <w:t>.</w:t>
      </w:r>
      <w:r w:rsidR="000C6A54">
        <w:rPr>
          <w:rFonts w:ascii="Verdana" w:eastAsia="Times New Roman" w:hAnsi="Verdana" w:cs="Times New Roman"/>
          <w:color w:val="000033"/>
          <w:sz w:val="16"/>
          <w:szCs w:val="16"/>
          <w:shd w:val="clear" w:color="auto" w:fill="FFFFFF"/>
        </w:rPr>
        <w:t xml:space="preserve"> Finally, our observation of CCR8-specific expression by regulatory T cells has also been confirmed.</w:t>
      </w:r>
      <w:r w:rsidR="00D611C1">
        <w:rPr>
          <w:rFonts w:ascii="Verdana" w:eastAsia="Times New Roman" w:hAnsi="Verdana" w:cs="Times New Roman"/>
          <w:color w:val="000033"/>
          <w:sz w:val="16"/>
          <w:szCs w:val="16"/>
          <w:shd w:val="clear" w:color="auto" w:fill="FFFFFF"/>
        </w:rPr>
        <w:t xml:space="preserve">  The cancer research community looks forward to a time when we have additional confirmatory </w:t>
      </w:r>
      <w:r w:rsidR="006619C4">
        <w:rPr>
          <w:rFonts w:ascii="Verdana" w:eastAsia="Times New Roman" w:hAnsi="Verdana" w:cs="Times New Roman"/>
          <w:color w:val="000033"/>
          <w:sz w:val="16"/>
          <w:szCs w:val="16"/>
          <w:shd w:val="clear" w:color="auto" w:fill="FFFFFF"/>
        </w:rPr>
        <w:t xml:space="preserve">data sets of the same magnitude as TCGA.  When created, they may also be RNA-seq of single cells, which will be very exciting. </w:t>
      </w:r>
    </w:p>
    <w:p w14:paraId="73205E4F" w14:textId="77777777" w:rsidR="00277B23" w:rsidRPr="00AF44C0" w:rsidRDefault="00277B23" w:rsidP="00277B23">
      <w:pPr>
        <w:rPr>
          <w:rFonts w:ascii="Verdana" w:eastAsia="Times New Roman" w:hAnsi="Verdana" w:cs="Times New Roman"/>
          <w:color w:val="000033"/>
          <w:sz w:val="16"/>
          <w:szCs w:val="16"/>
          <w:shd w:val="clear" w:color="auto" w:fill="FFFFFF"/>
        </w:rPr>
      </w:pPr>
    </w:p>
    <w:p w14:paraId="3BCEE141" w14:textId="77777777" w:rsidR="00277B23" w:rsidRDefault="00277B23" w:rsidP="00277B23">
      <w:pPr>
        <w:rPr>
          <w:rFonts w:ascii="Verdana" w:eastAsia="Times New Roman" w:hAnsi="Verdana" w:cs="Times New Roman"/>
          <w:color w:val="000033"/>
          <w:sz w:val="16"/>
          <w:szCs w:val="16"/>
          <w:shd w:val="clear" w:color="auto" w:fill="FFFFFF"/>
        </w:rPr>
      </w:pPr>
    </w:p>
    <w:p w14:paraId="0AA44B77" w14:textId="77777777" w:rsidR="009C7816" w:rsidRPr="00AF44C0" w:rsidRDefault="009C7816" w:rsidP="00277B23">
      <w:pPr>
        <w:rPr>
          <w:rFonts w:ascii="Verdana" w:eastAsia="Times New Roman" w:hAnsi="Verdana" w:cs="Times New Roman"/>
          <w:color w:val="000033"/>
          <w:sz w:val="16"/>
          <w:szCs w:val="16"/>
          <w:shd w:val="clear" w:color="auto" w:fill="FFFFFF"/>
        </w:rPr>
      </w:pPr>
      <w:r>
        <w:rPr>
          <w:rFonts w:ascii="Verdana" w:eastAsia="Times New Roman" w:hAnsi="Verdana" w:cs="Times New Roman"/>
          <w:color w:val="000033"/>
          <w:sz w:val="16"/>
          <w:szCs w:val="16"/>
          <w:shd w:val="clear" w:color="auto" w:fill="FFFFFF"/>
        </w:rPr>
        <w:t>Reviewer comment:</w:t>
      </w:r>
    </w:p>
    <w:p w14:paraId="5BEFC755" w14:textId="77777777" w:rsidR="00AF44C0" w:rsidRPr="00AF44C0" w:rsidRDefault="00277B23">
      <w:pPr>
        <w:rPr>
          <w:rFonts w:ascii="Times New Roman" w:eastAsia="Times New Roman" w:hAnsi="Times New Roman" w:cs="Times New Roman"/>
          <w:i/>
          <w:sz w:val="16"/>
          <w:szCs w:val="16"/>
        </w:rPr>
      </w:pPr>
      <w:r w:rsidRPr="00277B23">
        <w:rPr>
          <w:rFonts w:ascii="Verdana" w:eastAsia="Times New Roman" w:hAnsi="Verdana" w:cs="Times New Roman"/>
          <w:i/>
          <w:color w:val="000033"/>
          <w:sz w:val="16"/>
          <w:szCs w:val="16"/>
          <w:shd w:val="clear" w:color="auto" w:fill="FFFFFF"/>
        </w:rPr>
        <w:t>Reviewer also asked for improvements in the way data are presented.</w:t>
      </w:r>
    </w:p>
    <w:p w14:paraId="18BEDD13" w14:textId="77777777" w:rsidR="00AF44C0" w:rsidRPr="00AF44C0" w:rsidRDefault="00AF44C0">
      <w:pPr>
        <w:rPr>
          <w:rFonts w:ascii="Times New Roman" w:eastAsia="Times New Roman" w:hAnsi="Times New Roman" w:cs="Times New Roman"/>
          <w:i/>
          <w:sz w:val="16"/>
          <w:szCs w:val="16"/>
        </w:rPr>
      </w:pPr>
    </w:p>
    <w:p w14:paraId="6D33E988" w14:textId="77777777" w:rsidR="00AF44C0" w:rsidRPr="00AF44C0" w:rsidRDefault="00AF44C0">
      <w:pPr>
        <w:rPr>
          <w:rFonts w:ascii="Times New Roman" w:eastAsia="Times New Roman" w:hAnsi="Times New Roman" w:cs="Times New Roman"/>
          <w:sz w:val="16"/>
          <w:szCs w:val="16"/>
        </w:rPr>
      </w:pPr>
    </w:p>
    <w:p w14:paraId="7B92F91E" w14:textId="77777777" w:rsidR="009C7816" w:rsidRDefault="00AF44C0">
      <w:pPr>
        <w:rPr>
          <w:rFonts w:ascii="Verdana" w:eastAsia="Times New Roman" w:hAnsi="Verdana" w:cs="Times New Roman"/>
          <w:sz w:val="16"/>
          <w:szCs w:val="16"/>
        </w:rPr>
      </w:pPr>
      <w:r>
        <w:rPr>
          <w:rFonts w:ascii="Verdana" w:eastAsia="Times New Roman" w:hAnsi="Verdana" w:cs="Times New Roman"/>
          <w:sz w:val="16"/>
          <w:szCs w:val="16"/>
        </w:rPr>
        <w:t xml:space="preserve">We have significantly edited the results section to elaborate on details of immune signature generation and other points.  </w:t>
      </w:r>
      <w:r w:rsidR="009C7816">
        <w:rPr>
          <w:rFonts w:ascii="Verdana" w:eastAsia="Times New Roman" w:hAnsi="Verdana" w:cs="Times New Roman"/>
          <w:sz w:val="16"/>
          <w:szCs w:val="16"/>
        </w:rPr>
        <w:t xml:space="preserve">We redrafted the text and </w:t>
      </w:r>
      <w:r w:rsidR="00001E38">
        <w:rPr>
          <w:rFonts w:ascii="Verdana" w:eastAsia="Times New Roman" w:hAnsi="Verdana" w:cs="Times New Roman"/>
          <w:sz w:val="16"/>
          <w:szCs w:val="16"/>
        </w:rPr>
        <w:t>added figures to support the</w:t>
      </w:r>
      <w:r w:rsidR="009C7816">
        <w:rPr>
          <w:rFonts w:ascii="Verdana" w:eastAsia="Times New Roman" w:hAnsi="Verdana" w:cs="Times New Roman"/>
          <w:sz w:val="16"/>
          <w:szCs w:val="16"/>
        </w:rPr>
        <w:t>se</w:t>
      </w:r>
      <w:r w:rsidR="00001E38">
        <w:rPr>
          <w:rFonts w:ascii="Verdana" w:eastAsia="Times New Roman" w:hAnsi="Verdana" w:cs="Times New Roman"/>
          <w:sz w:val="16"/>
          <w:szCs w:val="16"/>
        </w:rPr>
        <w:t xml:space="preserve"> changes. </w:t>
      </w:r>
    </w:p>
    <w:p w14:paraId="506BF7B2" w14:textId="77777777" w:rsidR="009C7816" w:rsidRDefault="009C7816">
      <w:pPr>
        <w:rPr>
          <w:rFonts w:ascii="Verdana" w:eastAsia="Times New Roman" w:hAnsi="Verdana" w:cs="Times New Roman"/>
          <w:sz w:val="16"/>
          <w:szCs w:val="16"/>
        </w:rPr>
      </w:pPr>
    </w:p>
    <w:p w14:paraId="590A54FC" w14:textId="72EB522D" w:rsidR="009458B4" w:rsidRDefault="00AF44C0">
      <w:pPr>
        <w:rPr>
          <w:rFonts w:ascii="Verdana" w:eastAsia="Times New Roman" w:hAnsi="Verdana" w:cs="Times New Roman"/>
          <w:sz w:val="16"/>
          <w:szCs w:val="16"/>
        </w:rPr>
      </w:pPr>
      <w:r>
        <w:rPr>
          <w:rFonts w:ascii="Verdana" w:eastAsia="Times New Roman" w:hAnsi="Verdana" w:cs="Times New Roman"/>
          <w:sz w:val="16"/>
          <w:szCs w:val="16"/>
        </w:rPr>
        <w:t>We appreciated the reviewer’s comments about the complexity of the original Manhattan plot</w:t>
      </w:r>
      <w:r w:rsidR="0020669A">
        <w:rPr>
          <w:rFonts w:ascii="Verdana" w:eastAsia="Times New Roman" w:hAnsi="Verdana" w:cs="Times New Roman"/>
          <w:sz w:val="16"/>
          <w:szCs w:val="16"/>
        </w:rPr>
        <w:t xml:space="preserve">, which </w:t>
      </w:r>
      <w:r>
        <w:rPr>
          <w:rFonts w:ascii="Verdana" w:eastAsia="Times New Roman" w:hAnsi="Verdana" w:cs="Times New Roman"/>
          <w:sz w:val="16"/>
          <w:szCs w:val="16"/>
        </w:rPr>
        <w:t xml:space="preserve">tried to summarize information across all cohorts and all immune signatures.  We have </w:t>
      </w:r>
      <w:r w:rsidR="004D0171">
        <w:rPr>
          <w:rFonts w:ascii="Verdana" w:eastAsia="Times New Roman" w:hAnsi="Verdana" w:cs="Times New Roman"/>
          <w:sz w:val="16"/>
          <w:szCs w:val="16"/>
        </w:rPr>
        <w:t>re</w:t>
      </w:r>
      <w:r w:rsidR="00D500C4">
        <w:rPr>
          <w:rFonts w:ascii="Verdana" w:eastAsia="Times New Roman" w:hAnsi="Verdana" w:cs="Times New Roman"/>
          <w:sz w:val="16"/>
          <w:szCs w:val="16"/>
        </w:rPr>
        <w:t>designed the figure</w:t>
      </w:r>
      <w:r w:rsidR="00001E38">
        <w:rPr>
          <w:rFonts w:ascii="Verdana" w:eastAsia="Times New Roman" w:hAnsi="Verdana" w:cs="Times New Roman"/>
          <w:sz w:val="16"/>
          <w:szCs w:val="16"/>
        </w:rPr>
        <w:t xml:space="preserve">, </w:t>
      </w:r>
      <w:r w:rsidR="009458B4">
        <w:rPr>
          <w:rFonts w:ascii="Verdana" w:eastAsia="Times New Roman" w:hAnsi="Verdana" w:cs="Times New Roman"/>
          <w:sz w:val="16"/>
          <w:szCs w:val="16"/>
        </w:rPr>
        <w:t>using a more convent</w:t>
      </w:r>
      <w:r w:rsidR="00001E38">
        <w:rPr>
          <w:rFonts w:ascii="Verdana" w:eastAsia="Times New Roman" w:hAnsi="Verdana" w:cs="Times New Roman"/>
          <w:sz w:val="16"/>
          <w:szCs w:val="16"/>
        </w:rPr>
        <w:t xml:space="preserve">ional bar chart </w:t>
      </w:r>
      <w:r w:rsidR="009458B4">
        <w:rPr>
          <w:rFonts w:ascii="Verdana" w:eastAsia="Times New Roman" w:hAnsi="Verdana" w:cs="Times New Roman"/>
          <w:sz w:val="16"/>
          <w:szCs w:val="16"/>
        </w:rPr>
        <w:t>for copy number associations, while also limiting the data to a single tumor type and single cellular signature.</w:t>
      </w:r>
      <w:r w:rsidR="00001E38">
        <w:rPr>
          <w:rFonts w:ascii="Verdana" w:eastAsia="Times New Roman" w:hAnsi="Verdana" w:cs="Times New Roman"/>
          <w:sz w:val="16"/>
          <w:szCs w:val="16"/>
        </w:rPr>
        <w:t xml:space="preserve"> </w:t>
      </w:r>
      <w:r w:rsidR="00371951">
        <w:rPr>
          <w:rFonts w:ascii="Verdana" w:eastAsia="Times New Roman" w:hAnsi="Verdana" w:cs="Times New Roman"/>
          <w:sz w:val="16"/>
          <w:szCs w:val="16"/>
        </w:rPr>
        <w:t xml:space="preserve"> We think this is a major improvement, and hope you agree.</w:t>
      </w:r>
      <w:bookmarkStart w:id="0" w:name="_GoBack"/>
      <w:bookmarkEnd w:id="0"/>
    </w:p>
    <w:p w14:paraId="7C6B21E8" w14:textId="77777777" w:rsidR="00001E38" w:rsidRDefault="00001E38">
      <w:pPr>
        <w:rPr>
          <w:rFonts w:ascii="Verdana" w:eastAsia="Times New Roman" w:hAnsi="Verdana" w:cs="Times New Roman"/>
          <w:sz w:val="16"/>
          <w:szCs w:val="16"/>
        </w:rPr>
      </w:pPr>
    </w:p>
    <w:p w14:paraId="3500C3BB" w14:textId="77777777" w:rsidR="00001E38" w:rsidRDefault="00001E38">
      <w:pPr>
        <w:rPr>
          <w:rFonts w:ascii="Verdana" w:eastAsia="Times New Roman" w:hAnsi="Verdana" w:cs="Times New Roman"/>
          <w:sz w:val="16"/>
          <w:szCs w:val="16"/>
        </w:rPr>
      </w:pPr>
    </w:p>
    <w:p w14:paraId="7961BFE9" w14:textId="45283C6A" w:rsidR="0020669A" w:rsidRDefault="00F641ED">
      <w:pPr>
        <w:rPr>
          <w:rFonts w:ascii="Verdana" w:eastAsia="Times New Roman" w:hAnsi="Verdana" w:cs="Times New Roman"/>
          <w:sz w:val="16"/>
          <w:szCs w:val="16"/>
        </w:rPr>
      </w:pPr>
      <w:r>
        <w:rPr>
          <w:rFonts w:ascii="Verdana" w:eastAsia="Times New Roman" w:hAnsi="Verdana" w:cs="Times New Roman"/>
          <w:sz w:val="16"/>
          <w:szCs w:val="16"/>
        </w:rPr>
        <w:t>Thank you for your consideration,</w:t>
      </w:r>
    </w:p>
    <w:p w14:paraId="3B263E13" w14:textId="77777777" w:rsidR="00F641ED" w:rsidRDefault="00F641ED">
      <w:pPr>
        <w:rPr>
          <w:rFonts w:ascii="Verdana" w:eastAsia="Times New Roman" w:hAnsi="Verdana" w:cs="Times New Roman"/>
          <w:sz w:val="16"/>
          <w:szCs w:val="16"/>
        </w:rPr>
      </w:pPr>
    </w:p>
    <w:p w14:paraId="7B89A4B1" w14:textId="50884CF8" w:rsidR="00F641ED" w:rsidRDefault="00F641ED">
      <w:pPr>
        <w:rPr>
          <w:rFonts w:ascii="Verdana" w:eastAsia="Times New Roman" w:hAnsi="Verdana" w:cs="Times New Roman"/>
          <w:sz w:val="16"/>
          <w:szCs w:val="16"/>
        </w:rPr>
      </w:pPr>
      <w:r>
        <w:rPr>
          <w:rFonts w:ascii="Verdana" w:eastAsia="Times New Roman" w:hAnsi="Verdana" w:cs="Times New Roman"/>
          <w:sz w:val="16"/>
          <w:szCs w:val="16"/>
        </w:rPr>
        <w:t>Nathan Siemers, Ph.D.</w:t>
      </w:r>
    </w:p>
    <w:p w14:paraId="17FDB331" w14:textId="77777777" w:rsidR="00F641ED" w:rsidRDefault="00F641ED">
      <w:pPr>
        <w:rPr>
          <w:rFonts w:ascii="Verdana" w:eastAsia="Times New Roman" w:hAnsi="Verdana" w:cs="Times New Roman"/>
          <w:sz w:val="16"/>
          <w:szCs w:val="16"/>
        </w:rPr>
      </w:pPr>
    </w:p>
    <w:p w14:paraId="7AD02442" w14:textId="77777777" w:rsidR="00F641ED" w:rsidRDefault="00F641ED">
      <w:pPr>
        <w:rPr>
          <w:rFonts w:ascii="Verdana" w:eastAsia="Times New Roman" w:hAnsi="Verdana" w:cs="Times New Roman"/>
          <w:sz w:val="16"/>
          <w:szCs w:val="16"/>
        </w:rPr>
      </w:pPr>
    </w:p>
    <w:p w14:paraId="1E0BE06E" w14:textId="77777777" w:rsidR="00F641ED" w:rsidRDefault="00F641ED">
      <w:pPr>
        <w:rPr>
          <w:rFonts w:ascii="Verdana" w:eastAsia="Times New Roman" w:hAnsi="Verdana" w:cs="Times New Roman"/>
          <w:sz w:val="16"/>
          <w:szCs w:val="16"/>
        </w:rPr>
      </w:pPr>
    </w:p>
    <w:p w14:paraId="360C4BD3" w14:textId="77777777" w:rsidR="0020669A" w:rsidRDefault="0020669A">
      <w:pPr>
        <w:rPr>
          <w:rFonts w:ascii="Verdana" w:eastAsia="Times New Roman" w:hAnsi="Verdana" w:cs="Times New Roman"/>
          <w:sz w:val="16"/>
          <w:szCs w:val="16"/>
        </w:rPr>
      </w:pPr>
    </w:p>
    <w:p w14:paraId="10C5B300" w14:textId="77777777" w:rsidR="00AF44C0" w:rsidRPr="00AF44C0" w:rsidRDefault="00AF44C0">
      <w:pPr>
        <w:rPr>
          <w:rFonts w:ascii="Verdana" w:eastAsia="Times New Roman" w:hAnsi="Verdana" w:cs="Times New Roman"/>
          <w:sz w:val="16"/>
          <w:szCs w:val="16"/>
        </w:rPr>
      </w:pPr>
      <w:r>
        <w:rPr>
          <w:rFonts w:ascii="Verdana" w:eastAsia="Times New Roman" w:hAnsi="Verdana" w:cs="Times New Roman"/>
          <w:sz w:val="16"/>
          <w:szCs w:val="16"/>
        </w:rPr>
        <w:t xml:space="preserve"> </w:t>
      </w:r>
    </w:p>
    <w:sectPr w:rsidR="00AF44C0" w:rsidRPr="00AF44C0" w:rsidSect="00127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B23"/>
    <w:rsid w:val="00001E38"/>
    <w:rsid w:val="000A6D22"/>
    <w:rsid w:val="000C6A54"/>
    <w:rsid w:val="000E38DB"/>
    <w:rsid w:val="00127A6E"/>
    <w:rsid w:val="00173C5E"/>
    <w:rsid w:val="0020669A"/>
    <w:rsid w:val="00277B23"/>
    <w:rsid w:val="00286163"/>
    <w:rsid w:val="00371951"/>
    <w:rsid w:val="003A19C9"/>
    <w:rsid w:val="004403A0"/>
    <w:rsid w:val="004C3951"/>
    <w:rsid w:val="004D0171"/>
    <w:rsid w:val="006619C4"/>
    <w:rsid w:val="008037EB"/>
    <w:rsid w:val="0087069E"/>
    <w:rsid w:val="00871D56"/>
    <w:rsid w:val="009458B4"/>
    <w:rsid w:val="009B3E09"/>
    <w:rsid w:val="009C7816"/>
    <w:rsid w:val="00AF44C0"/>
    <w:rsid w:val="00AF56B1"/>
    <w:rsid w:val="00BD7E0F"/>
    <w:rsid w:val="00C272CC"/>
    <w:rsid w:val="00CA3A26"/>
    <w:rsid w:val="00CB0455"/>
    <w:rsid w:val="00D500C4"/>
    <w:rsid w:val="00D611C1"/>
    <w:rsid w:val="00E16F63"/>
    <w:rsid w:val="00ED7EE8"/>
    <w:rsid w:val="00EE1234"/>
    <w:rsid w:val="00F641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0F65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6D22"/>
    <w:pPr>
      <w:pageBreakBefore/>
      <w:spacing w:before="300" w:after="40"/>
      <w:outlineLvl w:val="0"/>
    </w:pPr>
    <w:rPr>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D22"/>
    <w:rPr>
      <w:smallCaps/>
      <w:spacing w:val="5"/>
      <w:sz w:val="32"/>
      <w:szCs w:val="32"/>
    </w:rPr>
  </w:style>
  <w:style w:type="paragraph" w:customStyle="1" w:styleId="p1">
    <w:name w:val="p1"/>
    <w:basedOn w:val="Normal"/>
    <w:rsid w:val="00AF44C0"/>
    <w:pPr>
      <w:shd w:val="clear" w:color="auto" w:fill="FFFEF5"/>
    </w:pPr>
    <w:rPr>
      <w:rFonts w:ascii="Monaco" w:hAnsi="Monaco" w:cs="Times New Roman"/>
      <w:color w:val="000000"/>
      <w:sz w:val="21"/>
      <w:szCs w:val="21"/>
    </w:rPr>
  </w:style>
  <w:style w:type="character" w:customStyle="1" w:styleId="s1">
    <w:name w:val="s1"/>
    <w:basedOn w:val="DefaultParagraphFont"/>
    <w:rsid w:val="00AF44C0"/>
  </w:style>
  <w:style w:type="character" w:customStyle="1" w:styleId="apple-converted-space">
    <w:name w:val="apple-converted-space"/>
    <w:basedOn w:val="DefaultParagraphFont"/>
    <w:rsid w:val="00AF44C0"/>
  </w:style>
  <w:style w:type="character" w:styleId="Hyperlink">
    <w:name w:val="Hyperlink"/>
    <w:basedOn w:val="DefaultParagraphFont"/>
    <w:uiPriority w:val="99"/>
    <w:unhideWhenUsed/>
    <w:rsid w:val="009C7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9264">
      <w:bodyDiv w:val="1"/>
      <w:marLeft w:val="0"/>
      <w:marRight w:val="0"/>
      <w:marTop w:val="0"/>
      <w:marBottom w:val="0"/>
      <w:divBdr>
        <w:top w:val="none" w:sz="0" w:space="0" w:color="auto"/>
        <w:left w:val="none" w:sz="0" w:space="0" w:color="auto"/>
        <w:bottom w:val="none" w:sz="0" w:space="0" w:color="auto"/>
        <w:right w:val="none" w:sz="0" w:space="0" w:color="auto"/>
      </w:divBdr>
    </w:div>
    <w:div w:id="121465125">
      <w:bodyDiv w:val="1"/>
      <w:marLeft w:val="0"/>
      <w:marRight w:val="0"/>
      <w:marTop w:val="0"/>
      <w:marBottom w:val="0"/>
      <w:divBdr>
        <w:top w:val="none" w:sz="0" w:space="0" w:color="auto"/>
        <w:left w:val="none" w:sz="0" w:space="0" w:color="auto"/>
        <w:bottom w:val="none" w:sz="0" w:space="0" w:color="auto"/>
        <w:right w:val="none" w:sz="0" w:space="0" w:color="auto"/>
      </w:divBdr>
    </w:div>
    <w:div w:id="646126657">
      <w:bodyDiv w:val="1"/>
      <w:marLeft w:val="0"/>
      <w:marRight w:val="0"/>
      <w:marTop w:val="0"/>
      <w:marBottom w:val="0"/>
      <w:divBdr>
        <w:top w:val="none" w:sz="0" w:space="0" w:color="auto"/>
        <w:left w:val="none" w:sz="0" w:space="0" w:color="auto"/>
        <w:bottom w:val="none" w:sz="0" w:space="0" w:color="auto"/>
        <w:right w:val="none" w:sz="0" w:space="0" w:color="auto"/>
      </w:divBdr>
    </w:div>
    <w:div w:id="767625788">
      <w:bodyDiv w:val="1"/>
      <w:marLeft w:val="0"/>
      <w:marRight w:val="0"/>
      <w:marTop w:val="0"/>
      <w:marBottom w:val="0"/>
      <w:divBdr>
        <w:top w:val="none" w:sz="0" w:space="0" w:color="auto"/>
        <w:left w:val="none" w:sz="0" w:space="0" w:color="auto"/>
        <w:bottom w:val="none" w:sz="0" w:space="0" w:color="auto"/>
        <w:right w:val="none" w:sz="0" w:space="0" w:color="auto"/>
      </w:divBdr>
    </w:div>
    <w:div w:id="1472408614">
      <w:bodyDiv w:val="1"/>
      <w:marLeft w:val="0"/>
      <w:marRight w:val="0"/>
      <w:marTop w:val="0"/>
      <w:marBottom w:val="0"/>
      <w:divBdr>
        <w:top w:val="none" w:sz="0" w:space="0" w:color="auto"/>
        <w:left w:val="none" w:sz="0" w:space="0" w:color="auto"/>
        <w:bottom w:val="none" w:sz="0" w:space="0" w:color="auto"/>
        <w:right w:val="none" w:sz="0" w:space="0" w:color="auto"/>
      </w:divBdr>
    </w:div>
    <w:div w:id="1578325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cbi.nlm.nih.gov/pubmed/27667683" TargetMode="External"/><Relationship Id="rId5" Type="http://schemas.openxmlformats.org/officeDocument/2006/relationships/hyperlink" Target="http://dx.doi.org/10.1016/j.immuni.2016.10.03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810</Words>
  <Characters>4621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Siemers</dc:creator>
  <cp:keywords/>
  <dc:description/>
  <cp:lastModifiedBy>Nathan Siemers</cp:lastModifiedBy>
  <cp:revision>4</cp:revision>
  <dcterms:created xsi:type="dcterms:W3CDTF">2017-02-15T03:11:00Z</dcterms:created>
  <dcterms:modified xsi:type="dcterms:W3CDTF">2017-05-09T17:32:00Z</dcterms:modified>
</cp:coreProperties>
</file>