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7360" cy="1737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r-mo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rFonts w:ascii="Segoe UI" w:hAnsi="Segoe UI"/>
          <w:b/>
          <w:color w:val="015B66"/>
          <w:sz w:val="88"/>
        </w:rPr>
        <w:t>Dr. Moo</w:t>
      </w:r>
    </w:p>
    <w:p>
      <w:pPr>
        <w:jc w:val="center"/>
      </w:pPr>
      <w:r>
        <w:rPr>
          <w:rFonts w:ascii="Segoe UI" w:hAnsi="Segoe UI"/>
          <w:color w:val="424E57"/>
          <w:sz w:val="30"/>
        </w:rPr>
        <w:t>Sistema especialista de anamnese e triagem</w:t>
        <w:br/>
        <w:t>de bovinos leiteiros em lactação</w:t>
      </w:r>
    </w:p>
    <w:p>
      <w:pPr>
        <w:spacing w:before="520"/>
        <w:jc w:val="center"/>
      </w:pPr>
      <w:r>
        <w:rPr>
          <w:rFonts w:ascii="Segoe UI" w:hAnsi="Segoe UI"/>
          <w:b/>
          <w:color w:val="2E8B5A"/>
          <w:sz w:val="24"/>
        </w:rPr>
        <w:t>DOCUMENTAÇÃO TÉCNICA</w:t>
      </w:r>
    </w:p>
    <w:p>
      <w:pPr>
        <w:spacing w:after="40"/>
        <w:jc w:val="center"/>
      </w:pPr>
      <w:r>
        <w:rPr>
          <w:rFonts w:ascii="Segoe UI" w:hAnsi="Segoe UI"/>
          <w:b/>
          <w:color w:val="0F1F2C"/>
          <w:sz w:val="28"/>
        </w:rPr>
        <w:t>Hackathon UFJF 2026</w:t>
      </w:r>
    </w:p>
    <w:p>
      <w:pPr>
        <w:spacing w:after="40"/>
        <w:jc w:val="center"/>
      </w:pPr>
      <w:r>
        <w:rPr>
          <w:rFonts w:ascii="Segoe UI" w:hAnsi="Segoe UI"/>
          <w:color w:val="424E57"/>
          <w:sz w:val="22"/>
        </w:rPr>
        <w:t>XXVIII Semana da Computação do DCC/UFJF</w:t>
      </w:r>
    </w:p>
    <w:p>
      <w:pPr>
        <w:spacing w:after="40"/>
        <w:jc w:val="center"/>
      </w:pPr>
      <w:r>
        <w:rPr>
          <w:rFonts w:ascii="Segoe UI" w:hAnsi="Segoe UI"/>
          <w:color w:val="424E57"/>
          <w:sz w:val="22"/>
        </w:rPr>
        <w:t>RERUM Engenharia de Sistemas</w:t>
      </w:r>
    </w:p>
    <w:p>
      <w:pPr>
        <w:spacing w:after="40"/>
        <w:jc w:val="center"/>
      </w:pPr>
      <w:r>
        <w:rPr>
          <w:rFonts w:ascii="Segoe UI" w:hAnsi="Segoe UI"/>
          <w:color w:val="015B66"/>
          <w:sz w:val="22"/>
        </w:rPr>
        <w:t>Tema T1 — Anamnese</w:t>
      </w:r>
    </w:p>
    <w:p>
      <w:pPr>
        <w:spacing w:before="800"/>
        <w:jc w:val="center"/>
      </w:pPr>
      <w:r>
        <w:rPr>
          <w:rFonts w:ascii="Segoe UI" w:hAnsi="Segoe UI"/>
          <w:i/>
          <w:color w:val="7A858D"/>
          <w:sz w:val="19"/>
        </w:rPr>
        <w:t>Base de conhecimento explícita e versionada · motor de inferência determinístico</w:t>
        <w:br/>
        <w:t>Roda por completo em localhost · nenhum modelo de linguagem participa do diagnóstico</w:t>
      </w:r>
    </w:p>
    <w:p>
      <w:r>
        <w:br w:type="page"/>
      </w:r>
    </w:p>
    <w:p>
      <w:r>
        <w:rPr>
          <w:rFonts w:ascii="Segoe UI" w:hAnsi="Segoe UI"/>
          <w:b/>
          <w:color w:val="015B66"/>
          <w:sz w:val="40"/>
        </w:rPr>
        <w:t>Sumário</w:t>
      </w:r>
    </w:p>
    <w:p>
      <w:r>
        <w:rPr>
          <w:i/>
          <w:color w:val="7A858D"/>
          <w:sz w:val="18"/>
        </w:rPr>
        <w:t>Para preencher os números de página: abra no Word, clique com o botão direito sobre o sumário abaixo e escolha “Atualizar campo”.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Visão geral</w:t>
      </w:r>
    </w:p>
    <w:p>
      <w:pPr>
        <w:jc w:val="both"/>
      </w:pPr>
      <w:r>
        <w:rPr>
          <w:b/>
        </w:rPr>
        <w:t>Sistema especialista de anamnese e triagem de bovinos leiteiros em lactação.</w:t>
      </w:r>
    </w:p>
    <w:p>
      <w:pPr>
        <w:jc w:val="both"/>
      </w:pPr>
      <w:r>
        <w:t xml:space="preserve">Hackathon UFJF 2026 — XXVIII Semana da Computação do DCC/UFJF · RERUM Engenharia de Sistemas Tema </w:t>
      </w:r>
      <w:r>
        <w:rPr>
          <w:b/>
        </w:rPr>
        <w:t>T1 — Anamnese</w:t>
      </w:r>
      <w:r>
        <w:t>: coleta estruturada de sinais e histórico, com triagem explicável.</w:t>
      </w:r>
    </w:p>
    <w:p>
      <w:pPr>
        <w:jc w:val="both"/>
      </w:pPr>
      <w:r>
        <w:t xml:space="preserve">O Dr. Moo roda </w:t>
      </w:r>
      <w:r>
        <w:rPr>
          <w:b/>
        </w:rPr>
        <w:t>100% offline, em localhost</w:t>
      </w:r>
      <w:r>
        <w:t xml:space="preserve">, sobre uma </w:t>
      </w:r>
      <w:r>
        <w:rPr>
          <w:b/>
        </w:rPr>
        <w:t>base de conhecimento explícita e versionada</w:t>
      </w:r>
      <w:r>
        <w:t xml:space="preserve"> e um </w:t>
      </w:r>
      <w:r>
        <w:rPr>
          <w:b/>
        </w:rPr>
        <w:t>motor de inferência determinístico com fatores de certeza</w:t>
      </w:r>
      <w:r>
        <w:t>. Nenhum modelo de linguagem participa do diagnóstico — a IA foi usada para construir o sistema, não para decidir.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Rodar</w:t>
      </w:r>
    </w:p>
    <w:p>
      <w:pPr>
        <w:jc w:val="both"/>
      </w:pPr>
      <w:r>
        <w:t xml:space="preserve">Requisitos: </w:t>
      </w:r>
      <w:r>
        <w:rPr>
          <w:b/>
        </w:rPr>
        <w:t>Node.js 22+</w:t>
      </w:r>
      <w:r>
        <w:t xml:space="preserve"> e npm. Instale uma única vez, na raiz — são workspaces, não rode </w:t>
      </w:r>
      <w:r>
        <w:rPr>
          <w:rFonts w:ascii="Consolas" w:hAnsi="Consolas"/>
          <w:color w:val="015B66"/>
          <w:sz w:val="19"/>
        </w:rPr>
        <w:t>npm install</w:t>
      </w:r>
      <w:r>
        <w:t xml:space="preserve"> dentro de </w:t>
      </w:r>
      <w:r>
        <w:rPr>
          <w:rFonts w:ascii="Consolas" w:hAnsi="Consolas"/>
          <w:color w:val="015B66"/>
          <w:sz w:val="19"/>
        </w:rPr>
        <w:t>apps/mobile</w:t>
      </w:r>
      <w:r>
        <w:t>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install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Web (é esta que roda na demonstração)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web          # abre em http://localhost:8081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Android</w:t>
      </w:r>
    </w:p>
    <w:p>
      <w:pPr>
        <w:jc w:val="both"/>
      </w:pPr>
      <w:r>
        <w:t xml:space="preserve">Duas opções. A mais simples é o </w:t>
      </w:r>
      <w:r>
        <w:rPr>
          <w:b/>
        </w:rPr>
        <w:t>celular físico</w:t>
      </w:r>
      <w:r>
        <w:t>, sem instalar SDK nenhum: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start            # mostra um QR code no terminal</w:t>
      </w:r>
    </w:p>
    <w:p>
      <w:pPr>
        <w:jc w:val="both"/>
      </w:pPr>
      <w:r>
        <w:t xml:space="preserve">Instale o app </w:t>
      </w:r>
      <w:r>
        <w:rPr>
          <w:b/>
        </w:rPr>
        <w:t>Expo Go</w:t>
      </w:r>
      <w:r>
        <w:t xml:space="preserve"> no celular, deixe-o na </w:t>
      </w:r>
      <w:r>
        <w:rPr>
          <w:b/>
        </w:rPr>
        <w:t>mesma rede Wi-Fi</w:t>
      </w:r>
      <w:r>
        <w:t xml:space="preserve"> do computador e leia o QR code. Se a rede bloquear a conexão direta, use </w:t>
      </w:r>
      <w:r>
        <w:rPr>
          <w:rFonts w:ascii="Consolas" w:hAnsi="Consolas"/>
          <w:color w:val="015B66"/>
          <w:sz w:val="19"/>
        </w:rPr>
        <w:t>npm start -- --tunnel</w:t>
      </w:r>
      <w:r>
        <w:t>.</w:t>
      </w:r>
    </w:p>
    <w:p>
      <w:pPr>
        <w:jc w:val="both"/>
      </w:pPr>
      <w:r>
        <w:t>Com emulador do Android Studio aberto (ou celular via USB com depuração ligada):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android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Em qualquer um dos dois</w:t>
      </w:r>
    </w:p>
    <w:p>
      <w:pPr>
        <w:jc w:val="both"/>
      </w:pPr>
      <w:r>
        <w:t xml:space="preserve">Na primeira abertura o app cria o banco SQLite local e o popula com a propriedade de demonstração. Não há servidor, backend, chave de API ou acesso à internet em tempo de execução — depois do </w:t>
      </w:r>
      <w:r>
        <w:rPr>
          <w:rFonts w:ascii="Consolas" w:hAnsi="Consolas"/>
          <w:color w:val="015B66"/>
          <w:sz w:val="19"/>
        </w:rPr>
        <w:t>npm install</w:t>
      </w:r>
      <w:r>
        <w:t>, o app funciona com a máquina desconectada.</w:t>
      </w:r>
    </w:p>
    <w:p>
      <w:pPr>
        <w:jc w:val="both"/>
      </w:pPr>
      <w:r>
        <w:t xml:space="preserve">Para voltar o banco ao estado inicial: </w:t>
      </w:r>
      <w:r>
        <w:rPr>
          <w:b/>
        </w:rPr>
        <w:t>Mais → Configurações → Recriar dados de demonstração</w:t>
      </w:r>
      <w:r>
        <w:t>. O gerador é determinístico, então o resultado é sempre o mesmo.</w:t>
      </w:r>
    </w:p>
    <w:p>
      <w:pPr>
        <w:jc w:val="both"/>
      </w:pPr>
      <w:r>
        <w:t xml:space="preserve">No navegador, o banco fica num arquivo do OPFS, e o navegador só permite </w:t>
      </w:r>
      <w:r>
        <w:rPr>
          <w:b/>
        </w:rPr>
        <w:t>um acesso de escrita por vez</w:t>
      </w:r>
      <w:r>
        <w:t xml:space="preserve">. Abrir o Dr. Moo numa segunda aba mostra uma tela explicando isso, com duas saídas: tentar de novo (depois de fechar a outra aba) ou continuar ali num banco temporário, que funciona mas </w:t>
      </w:r>
      <w:r>
        <w:rPr>
          <w:b/>
        </w:rPr>
        <w:t>não salva</w:t>
      </w:r>
      <w:r>
        <w:t xml:space="preserve"> — e diz isso com todas as letras. Para usar dois ambientes de verdade ao mesmo tempo, use dois aparelhos — ou dois navegadores diferentes — e sincronize pela rede local.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Dois aparelhos na mesma rede</w:t>
      </w:r>
    </w:p>
    <w:p>
      <w:pPr>
        <w:jc w:val="both"/>
      </w:pPr>
      <w:r>
        <w:t>Cada aparelho tem o seu próprio banco. Para que conversem, um deles (normalmente o computador que já serve o app) roda o servidor da propriedade: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sync         # escuta na porta 8787 e imprime endereço + código de 6 dígitos</w:t>
      </w:r>
    </w:p>
    <w:p>
      <w:pPr>
        <w:jc w:val="both"/>
      </w:pPr>
      <w:r>
        <w:t xml:space="preserve">Nos aparelhos, abra </w:t>
      </w:r>
      <w:r>
        <w:rPr>
          <w:b/>
        </w:rPr>
        <w:t>Mais → Rede local</w:t>
      </w:r>
      <w:r>
        <w:t>, informe o endereço (</w:t>
      </w:r>
      <w:r>
        <w:rPr>
          <w:rFonts w:ascii="Consolas" w:hAnsi="Consolas"/>
          <w:color w:val="015B66"/>
          <w:sz w:val="19"/>
        </w:rPr>
        <w:t>http://&lt;ip-do-servidor&gt;:8787</w:t>
      </w:r>
      <w:r>
        <w:t xml:space="preserve">), o código de pareamento e toque em </w:t>
      </w:r>
      <w:r>
        <w:rPr>
          <w:b/>
        </w:rPr>
        <w:t>Sincronizar agora</w:t>
      </w:r>
      <w:r>
        <w:t>.</w:t>
      </w:r>
    </w:p>
    <w:p>
      <w:pPr>
        <w:jc w:val="both"/>
      </w:pPr>
      <w:r>
        <w:t xml:space="preserve">Cada sincronização é uma única ida e volta: o aparelho envia o instantâneo do seu banco, o servidor mescla com o que já tinha e devolve o resultado, que o aparelho grava. O conflito é resolvido por </w:t>
      </w:r>
      <w:r>
        <w:rPr>
          <w:i/>
        </w:rPr>
        <w:t>last-write-wins</w:t>
      </w:r>
      <w:r>
        <w:t xml:space="preserve"> sobre </w:t>
      </w:r>
      <w:r>
        <w:rPr>
          <w:rFonts w:ascii="Consolas" w:hAnsi="Consolas"/>
          <w:color w:val="015B66"/>
          <w:sz w:val="19"/>
        </w:rPr>
        <w:t>updated_at</w:t>
      </w:r>
      <w:r>
        <w:t xml:space="preserve"> (com </w:t>
      </w:r>
      <w:r>
        <w:rPr>
          <w:rFonts w:ascii="Consolas" w:hAnsi="Consolas"/>
          <w:color w:val="015B66"/>
          <w:sz w:val="19"/>
        </w:rPr>
        <w:t>deleted_at</w:t>
      </w:r>
      <w:r>
        <w:t xml:space="preserve"> para exclusão lógica) e a mesclagem é comutativa e idempotente — os aparelhos convergem independentemente da ordem. Registro recusado pelo banco local (brinco repetido criado nos dois aparelhos) não derruba a sincronização: aparece como conflito na tela, para decisão humana.</w:t>
      </w:r>
    </w:p>
    <w:p>
      <w:pPr>
        <w:jc w:val="both"/>
      </w:pPr>
      <w:r>
        <w:t xml:space="preserve">Continua tudo offline: o servidor escuta apenas na LAN da propriedade, não abre conexão de saída e guarda a base mesclada em </w:t>
      </w:r>
      <w:r>
        <w:rPr>
          <w:rFonts w:ascii="Consolas" w:hAnsi="Consolas"/>
          <w:color w:val="015B66"/>
          <w:sz w:val="19"/>
        </w:rPr>
        <w:t>.drmoo-sync/estado.json</w:t>
      </w:r>
      <w:r>
        <w:t xml:space="preserve">. Variáveis opcionais: </w:t>
      </w:r>
      <w:r>
        <w:rPr>
          <w:rFonts w:ascii="Consolas" w:hAnsi="Consolas"/>
          <w:color w:val="015B66"/>
          <w:sz w:val="19"/>
        </w:rPr>
        <w:t>PORTA_SYNC</w:t>
      </w:r>
      <w:r>
        <w:t xml:space="preserve">, </w:t>
      </w:r>
      <w:r>
        <w:rPr>
          <w:rFonts w:ascii="Consolas" w:hAnsi="Consolas"/>
          <w:color w:val="015B66"/>
          <w:sz w:val="19"/>
        </w:rPr>
        <w:t>CODIGO_SYNC</w:t>
      </w:r>
      <w:r>
        <w:t xml:space="preserve">, </w:t>
      </w:r>
      <w:r>
        <w:rPr>
          <w:rFonts w:ascii="Consolas" w:hAnsi="Consolas"/>
          <w:color w:val="015B66"/>
          <w:sz w:val="19"/>
        </w:rPr>
        <w:t>NOME_PROPRIEDADE</w:t>
      </w:r>
      <w:r>
        <w:t>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Planilha, PDF e estatísticas</w:t>
      </w:r>
    </w:p>
    <w:p>
      <w:pPr>
        <w:pStyle w:val="ListBullet"/>
        <w:spacing w:after="60"/>
      </w:pPr>
      <w:r>
        <w:rPr>
          <w:b/>
        </w:rPr>
        <w:t>Planilha da propriedade</w:t>
      </w:r>
      <w:r>
        <w:t xml:space="preserve"> (Configurações → Planilha): exporta um </w:t>
      </w:r>
      <w:r>
        <w:rPr>
          <w:rFonts w:ascii="Consolas" w:hAnsi="Consolas"/>
          <w:color w:val="015B66"/>
          <w:sz w:val="19"/>
        </w:rPr>
        <w:t>.xlsx</w:t>
      </w:r>
      <w:r>
        <w:t xml:space="preserve"> com **uma aba por</w:t>
      </w:r>
    </w:p>
    <w:p>
      <w:pPr>
        <w:jc w:val="both"/>
      </w:pPr>
      <w:r>
        <w:t>cadastro</w:t>
      </w:r>
      <w:r>
        <w:rPr>
          <w:b/>
        </w:rPr>
        <w:t xml:space="preserve"> e os dados atuais dentro — o arquivo exportado </w:t>
      </w:r>
      <w:r>
        <w:t>é</w:t>
      </w:r>
      <w:r>
        <w:rPr>
          <w:b/>
        </w:rPr>
        <w:t xml:space="preserve"> o template. Preencha no Excel e importe de volta. Animais são referenciados pelo </w:t>
      </w:r>
      <w:r>
        <w:t>brinco</w:t>
      </w:r>
      <w:r>
        <w:rPr>
          <w:b/>
        </w:rPr>
        <w:t xml:space="preserve">; lote, medicamento e vacina pelo </w:t>
      </w:r>
      <w:r>
        <w:t>nome**. A importação atualiza o que já existe (sem duplicar), relata linha a linha o que não entrou e tem um modo "substituir" que troca a base inteira.</w:t>
      </w:r>
    </w:p>
    <w:p>
      <w:pPr>
        <w:pStyle w:val="ListBullet"/>
        <w:spacing w:after="60"/>
      </w:pPr>
      <w:r>
        <w:rPr>
          <w:b/>
        </w:rPr>
        <w:t>Prontuário em PDF</w:t>
      </w:r>
      <w:r>
        <w:t xml:space="preserve"> (tela do prontuário): no computador abre a janela de impressão para</w:t>
      </w:r>
    </w:p>
    <w:p>
      <w:pPr>
        <w:jc w:val="both"/>
      </w:pPr>
      <w:r>
        <w:t>salvar em PDF; no celular gera o PDF e abre o compartilhamento do sistema — WhatsApp inclusive.</w:t>
      </w:r>
    </w:p>
    <w:p>
      <w:pPr>
        <w:pStyle w:val="ListBullet"/>
        <w:spacing w:after="60"/>
      </w:pPr>
      <w:r>
        <w:rPr>
          <w:b/>
        </w:rPr>
        <w:t>Estatísticas</w:t>
      </w:r>
      <w:r>
        <w:t xml:space="preserve"> (Mais → Estatísticas): todos os gráficos da propriedade numa tela, com</w:t>
      </w:r>
    </w:p>
    <w:p>
      <w:pPr>
        <w:jc w:val="both"/>
      </w:pPr>
      <w:r>
        <w:t>exportação do relatório completo em PDF pelo mesmo caminho.</w:t>
      </w:r>
    </w:p>
    <w:p>
      <w:pPr>
        <w:jc w:val="both"/>
      </w:pPr>
      <w:r>
        <w:t>Tudo é gerado dentro do app, offline: nenhum arquivo passa por servidor.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Builds e deploy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build:web      # exporta o app estático em dist-web/</w:t>
        <w:br/>
      </w:r>
      <w:r>
        <w:rPr>
          <w:rFonts w:ascii="Consolas" w:hAnsi="Consolas"/>
          <w:color w:val="0F1F2C"/>
          <w:sz w:val="17"/>
        </w:rPr>
        <w:t>npm run servir:web     # serve dist-web em http://localhost:8080 para conferir</w:t>
        <w:br/>
      </w:r>
      <w:r>
        <w:rPr>
          <w:rFonts w:ascii="Consolas" w:hAnsi="Consolas"/>
          <w:color w:val="0F1F2C"/>
          <w:sz w:val="17"/>
        </w:rPr>
        <w:t>npm run build:android  # prebuild + gradlew assembleRelease (APK)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Alvo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Como gerar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Deploy mais simples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Web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npm run build:web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015B66"/>
                <w:sz w:val="18"/>
              </w:rPr>
              <w:t>dist-web/</w:t>
            </w:r>
            <w:r>
              <w:rPr>
                <w:sz w:val="18"/>
              </w:rPr>
              <w:t xml:space="preserve"> (HTML, JS e wasm estáticos)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 xml:space="preserve">arrastar </w:t>
            </w:r>
            <w:r>
              <w:rPr>
                <w:rFonts w:ascii="Consolas" w:hAnsi="Consolas"/>
                <w:color w:val="015B66"/>
                <w:sz w:val="18"/>
              </w:rPr>
              <w:t>dist-web/</w:t>
            </w:r>
            <w:r>
              <w:rPr>
                <w:sz w:val="18"/>
              </w:rPr>
              <w:t xml:space="preserve"> no Netlify/Vercel, ou o workflow </w:t>
            </w:r>
            <w:r>
              <w:rPr>
                <w:rFonts w:ascii="Consolas" w:hAnsi="Consolas"/>
                <w:color w:val="015B66"/>
                <w:sz w:val="18"/>
              </w:rPr>
              <w:t>publicar-web.yml</w:t>
            </w:r>
            <w:r>
              <w:rPr>
                <w:sz w:val="18"/>
              </w:rPr>
              <w:t xml:space="preserve"> (GitHub Pages)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Android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npx eas build -p android --profile preview</w:t>
            </w:r>
            <w:r>
              <w:rPr>
                <w:sz w:val="18"/>
              </w:rPr>
              <w:t xml:space="preserve"> (APK na nuvem, sem SDK local) ou </w:t>
            </w:r>
            <w:r>
              <w:rPr>
                <w:rFonts w:ascii="Consolas" w:hAnsi="Consolas"/>
                <w:color w:val="015B66"/>
                <w:sz w:val="18"/>
              </w:rPr>
              <w:t>npm run build:android</w:t>
            </w:r>
            <w:r>
              <w:rPr>
                <w:sz w:val="18"/>
              </w:rPr>
              <w:t xml:space="preserve"> com Android SDK instalado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enviar o APK direto (link/QR). Loja só se quiser distribuição pública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Desktop (Linux, Windows, macOS)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npm run build:linux</w:t>
            </w:r>
            <w:r>
              <w:rPr>
                <w:sz w:val="18"/>
              </w:rPr>
              <w:t xml:space="preserve"> — empacota o </w:t>
            </w:r>
            <w:r>
              <w:rPr>
                <w:rFonts w:ascii="Consolas" w:hAnsi="Consolas"/>
                <w:color w:val="015B66"/>
                <w:sz w:val="18"/>
              </w:rPr>
              <w:t>dist-web/</w:t>
            </w:r>
            <w:r>
              <w:rPr>
                <w:sz w:val="18"/>
              </w:rPr>
              <w:t xml:space="preserve"> com o invólucro de </w:t>
            </w:r>
            <w:r>
              <w:rPr>
                <w:rFonts w:ascii="Consolas" w:hAnsi="Consolas"/>
                <w:color w:val="015B66"/>
                <w:sz w:val="18"/>
              </w:rPr>
              <w:t>desktop/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 xml:space="preserve">copiar a pasta gerada em </w:t>
            </w:r>
            <w:r>
              <w:rPr>
                <w:rFonts w:ascii="Consolas" w:hAnsi="Consolas"/>
                <w:color w:val="015B66"/>
                <w:sz w:val="18"/>
              </w:rPr>
              <w:t>dist-desktop/</w:t>
            </w:r>
            <w:r>
              <w:rPr>
                <w:sz w:val="18"/>
              </w:rPr>
              <w:t xml:space="preserve"> e executar o binário</w:t>
            </w:r>
          </w:p>
        </w:tc>
      </w:tr>
    </w:tbl>
    <w:p>
      <w:pPr>
        <w:spacing w:after="80"/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Aplicativo para Linux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desktop       # abre a janela do app no computador (sem empacotar)</w:t>
        <w:br/>
      </w:r>
      <w:r>
        <w:rPr>
          <w:rFonts w:ascii="Consolas" w:hAnsi="Consolas"/>
          <w:color w:val="0F1F2C"/>
          <w:sz w:val="17"/>
        </w:rPr>
        <w:t>npm run build:linux   # gera dist-desktop/Dr. Moo-linux-x64/ com o executável</w:t>
        <w:br/>
      </w:r>
      <w:r>
        <w:rPr>
          <w:rFonts w:ascii="Consolas" w:hAnsi="Consolas"/>
          <w:color w:val="0F1F2C"/>
          <w:sz w:val="17"/>
        </w:rPr>
        <w:t>./"dist-desktop/Dr. Moo-linux-x64/Dr. Moo"   # roda o aplicativo gerado</w:t>
      </w:r>
    </w:p>
    <w:p>
      <w:pPr>
        <w:jc w:val="both"/>
      </w:pPr>
      <w:r>
        <w:t xml:space="preserve">O invólucro é uma janela que carrega o </w:t>
      </w:r>
      <w:r>
        <w:rPr>
          <w:rFonts w:ascii="Consolas" w:hAnsi="Consolas"/>
          <w:color w:val="015B66"/>
          <w:sz w:val="19"/>
        </w:rPr>
        <w:t>dist-web/</w:t>
      </w:r>
      <w:r>
        <w:t xml:space="preserve"> (</w:t>
      </w:r>
      <w:r>
        <w:rPr>
          <w:rFonts w:ascii="Consolas" w:hAnsi="Consolas"/>
          <w:color w:val="015B66"/>
          <w:sz w:val="19"/>
        </w:rPr>
        <w:t>desktop/main.js</w:t>
      </w:r>
      <w:r>
        <w:t xml:space="preserve">, ~50 linhas). O Electron </w:t>
      </w:r>
      <w:r>
        <w:rPr>
          <w:b/>
        </w:rPr>
        <w:t>não</w:t>
      </w:r>
      <w:r>
        <w:t xml:space="preserve"> é dependência do repositório: </w:t>
      </w:r>
      <w:r>
        <w:rPr>
          <w:rFonts w:ascii="Consolas" w:hAnsi="Consolas"/>
          <w:color w:val="015B66"/>
          <w:sz w:val="19"/>
        </w:rPr>
        <w:t>npx</w:t>
      </w:r>
      <w:r>
        <w:t xml:space="preserve"> o baixa na hora de empacotar, então o </w:t>
      </w:r>
      <w:r>
        <w:rPr>
          <w:rFonts w:ascii="Consolas" w:hAnsi="Consolas"/>
          <w:color w:val="015B66"/>
          <w:sz w:val="19"/>
        </w:rPr>
        <w:t>npm install</w:t>
      </w:r>
      <w:r>
        <w:t xml:space="preserve"> do dia a dia continua leve. Para Windows ou macOS, troque </w:t>
      </w:r>
      <w:r>
        <w:rPr>
          <w:rFonts w:ascii="Consolas" w:hAnsi="Consolas"/>
          <w:color w:val="015B66"/>
          <w:sz w:val="19"/>
        </w:rPr>
        <w:t>--platform=linux</w:t>
      </w:r>
      <w:r>
        <w:t xml:space="preserve"> por </w:t>
      </w:r>
      <w:r>
        <w:rPr>
          <w:rFonts w:ascii="Consolas" w:hAnsi="Consolas"/>
          <w:color w:val="015B66"/>
          <w:sz w:val="19"/>
        </w:rPr>
        <w:t>--platform=win32</w:t>
      </w:r>
      <w:r>
        <w:t xml:space="preserve"> ou </w:t>
      </w:r>
      <w:r>
        <w:rPr>
          <w:rFonts w:ascii="Consolas" w:hAnsi="Consolas"/>
          <w:color w:val="015B66"/>
          <w:sz w:val="19"/>
        </w:rPr>
        <w:t>--platform=darwin</w:t>
      </w:r>
      <w:r>
        <w:t xml:space="preserve"> no script </w:t>
      </w:r>
      <w:r>
        <w:rPr>
          <w:rFonts w:ascii="Consolas" w:hAnsi="Consolas"/>
          <w:color w:val="015B66"/>
          <w:sz w:val="19"/>
        </w:rPr>
        <w:t>build:linux</w:t>
      </w:r>
      <w:r>
        <w:t xml:space="preserve"> (empacotar para macOS exige um Mac).</w:t>
      </w:r>
    </w:p>
    <w:p>
      <w:pPr>
        <w:jc w:val="both"/>
      </w:pPr>
      <w:r>
        <w:t xml:space="preserve">Se preferir binário menor, o mesmo </w:t>
      </w:r>
      <w:r>
        <w:rPr>
          <w:rFonts w:ascii="Consolas" w:hAnsi="Consolas"/>
          <w:color w:val="015B66"/>
          <w:sz w:val="19"/>
        </w:rPr>
        <w:t>dist-web/</w:t>
      </w:r>
      <w:r>
        <w:t xml:space="preserve"> serve para o </w:t>
      </w:r>
      <w:r>
        <w:rPr>
          <w:b/>
        </w:rPr>
        <w:t>Tauri</w:t>
      </w:r>
      <w:r>
        <w:t xml:space="preserve"> (exige Rust instalado).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O que vai ao 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Endereço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/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página de apresentação (</w:t>
            </w:r>
            <w:r>
              <w:rPr>
                <w:rFonts w:ascii="Consolas" w:hAnsi="Consolas"/>
                <w:color w:val="015B66"/>
                <w:sz w:val="18"/>
              </w:rPr>
              <w:t>site/index.html</w:t>
            </w:r>
            <w:r>
              <w:rPr>
                <w:sz w:val="18"/>
              </w:rPr>
              <w:t>) — o que é a solução, com links para o app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/app/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aplicativo web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Release com tag </w:t>
            </w:r>
            <w:r>
              <w:rPr>
                <w:rFonts w:ascii="Consolas" w:hAnsi="Consolas"/>
                <w:color w:val="015B66"/>
                <w:sz w:val="18"/>
              </w:rPr>
              <w:t>v*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aplicativos de computador para Linux, Windows e macOS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Os links de download na página de apresentação são montados a partir da </w:t>
      </w:r>
      <w:r>
        <w:rPr>
          <w:b/>
        </w:rPr>
        <w:t>última Release</w:t>
      </w:r>
      <w:r>
        <w:t xml:space="preserve"> do repositório: enquanto não houver uma, a seção fica escondida e um aviso explica o motivo — link quebrado é pior do que link ausente. Para gerar os binários: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git tag v1.0.0 &amp;&amp; git push --tags   # dispara .github/workflows/publicar-desktop.yml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Publicar a web (do mais simples ao mais automático)</w:t>
      </w:r>
    </w:p>
    <w:p>
      <w:pPr>
        <w:pStyle w:val="ListNumber"/>
        <w:spacing w:after="60"/>
      </w:pPr>
      <w:r>
        <w:rPr>
          <w:b/>
        </w:rPr>
        <w:t>Arrastar a pasta</w:t>
      </w:r>
      <w:r>
        <w:t xml:space="preserve"> — </w:t>
      </w:r>
      <w:r>
        <w:rPr>
          <w:rFonts w:ascii="Consolas" w:hAnsi="Consolas"/>
          <w:color w:val="015B66"/>
          <w:sz w:val="19"/>
        </w:rPr>
        <w:t>npm run build:web</w:t>
      </w:r>
      <w:r>
        <w:t xml:space="preserve"> e solte </w:t>
      </w:r>
      <w:r>
        <w:rPr>
          <w:rFonts w:ascii="Consolas" w:hAnsi="Consolas"/>
          <w:color w:val="015B66"/>
          <w:sz w:val="19"/>
        </w:rPr>
        <w:t>dist-web/</w:t>
      </w:r>
      <w:r>
        <w:t xml:space="preserve"> em</w:t>
      </w:r>
    </w:p>
    <w:p>
      <w:pPr>
        <w:jc w:val="both"/>
      </w:pPr>
      <w:r>
        <w:rPr>
          <w:color w:val="0E7F8C"/>
        </w:rPr>
        <w:t>app.netlify.com/drop</w:t>
      </w:r>
      <w:r>
        <w:t>. Sai no ar em segundos, sem conta nem configuração, servido na raiz do domínio.</w:t>
      </w:r>
    </w:p>
    <w:p>
      <w:pPr>
        <w:pStyle w:val="ListNumber"/>
        <w:spacing w:after="60"/>
      </w:pPr>
      <w:r>
        <w:rPr>
          <w:b/>
        </w:rPr>
        <w:t>EAS Hosting</w:t>
      </w:r>
      <w:r>
        <w:t xml:space="preserve"> — </w:t>
      </w:r>
      <w:r>
        <w:rPr>
          <w:rFonts w:ascii="Consolas" w:hAnsi="Consolas"/>
          <w:color w:val="015B66"/>
          <w:sz w:val="19"/>
        </w:rPr>
        <w:t>npx eas-cli deploy --prod</w:t>
      </w:r>
      <w:r>
        <w:t xml:space="preserve"> publica o mesmo </w:t>
      </w:r>
      <w:r>
        <w:rPr>
          <w:rFonts w:ascii="Consolas" w:hAnsi="Consolas"/>
          <w:color w:val="015B66"/>
          <w:sz w:val="19"/>
        </w:rPr>
        <w:t>dist-web/</w:t>
      </w:r>
      <w:r>
        <w:t xml:space="preserve"> com a conta Expo</w:t>
      </w:r>
    </w:p>
    <w:p>
      <w:pPr>
        <w:jc w:val="both"/>
      </w:pPr>
      <w:r>
        <w:t>que você já vai criar para a Play Store.</w:t>
      </w:r>
    </w:p>
    <w:p>
      <w:pPr>
        <w:pStyle w:val="ListNumber"/>
        <w:spacing w:after="60"/>
      </w:pPr>
      <w:r>
        <w:rPr>
          <w:b/>
        </w:rPr>
        <w:t>GitHub Pages</w:t>
      </w:r>
      <w:r>
        <w:t xml:space="preserve"> — </w:t>
      </w:r>
      <w:r>
        <w:rPr>
          <w:rFonts w:ascii="Consolas" w:hAnsi="Consolas"/>
          <w:color w:val="015B66"/>
          <w:sz w:val="19"/>
        </w:rPr>
        <w:t>publicar-web.yml</w:t>
      </w:r>
      <w:r>
        <w:t xml:space="preserve"> faz tudo a cada merge na </w:t>
      </w:r>
      <w:r>
        <w:rPr>
          <w:rFonts w:ascii="Consolas" w:hAnsi="Consolas"/>
          <w:color w:val="015B66"/>
          <w:sz w:val="19"/>
        </w:rPr>
        <w:t>main</w:t>
      </w:r>
      <w:r>
        <w:t>; basta ligar</w:t>
      </w:r>
    </w:p>
    <w:p>
      <w:pPr>
        <w:jc w:val="both"/>
      </w:pPr>
      <w:r>
        <w:rPr>
          <w:i/>
        </w:rPr>
        <w:t>Settings → Pages → Source: GitHub Actions</w:t>
      </w:r>
      <w:r>
        <w:t xml:space="preserve"> (repositório público, ou GitHub Pro se privado). O workflow já ajusta o caminho base (num Pages de projeto o site fica em </w:t>
      </w:r>
      <w:r>
        <w:rPr>
          <w:rFonts w:ascii="Consolas" w:hAnsi="Consolas"/>
          <w:color w:val="015B66"/>
          <w:sz w:val="19"/>
        </w:rPr>
        <w:t>/&lt;repositorio&gt;/</w:t>
      </w:r>
      <w:r>
        <w:t xml:space="preserve">) e já copia </w:t>
      </w:r>
      <w:r>
        <w:rPr>
          <w:rFonts w:ascii="Consolas" w:hAnsi="Consolas"/>
          <w:color w:val="015B66"/>
          <w:sz w:val="19"/>
        </w:rPr>
        <w:t>index.html</w:t>
      </w:r>
      <w:r>
        <w:t xml:space="preserve"> para </w:t>
      </w:r>
      <w:r>
        <w:rPr>
          <w:rFonts w:ascii="Consolas" w:hAnsi="Consolas"/>
          <w:color w:val="015B66"/>
          <w:sz w:val="19"/>
        </w:rPr>
        <w:t>404.html</w:t>
      </w:r>
      <w:r>
        <w:t xml:space="preserve">, para abrir </w:t>
      </w:r>
      <w:r>
        <w:rPr>
          <w:rFonts w:ascii="Consolas" w:hAnsi="Consolas"/>
          <w:color w:val="015B66"/>
          <w:sz w:val="19"/>
        </w:rPr>
        <w:t>/configuracoes</w:t>
      </w:r>
      <w:r>
        <w:t xml:space="preserve"> direto ou apertar F5 não cair na página de erro do GitHub.</w:t>
      </w:r>
    </w:p>
    <w:p>
      <w:pPr>
        <w:jc w:val="both"/>
      </w:pPr>
      <w:r>
        <w:rPr>
          <w:b/>
        </w:rPr>
        <w:t>Atenção à sincronização em rede local</w:t>
      </w:r>
      <w:r>
        <w:t xml:space="preserve">: hospedado em HTTPS (Pages, Netlify, EAS), o navegador </w:t>
      </w:r>
      <w:r>
        <w:rPr>
          <w:b/>
        </w:rPr>
        <w:t>bloqueia</w:t>
      </w:r>
      <w:r>
        <w:t xml:space="preserve"> as chamadas ao servidor da propriedade, que fala </w:t>
      </w:r>
      <w:r>
        <w:rPr>
          <w:rFonts w:ascii="Consolas" w:hAnsi="Consolas"/>
          <w:color w:val="015B66"/>
          <w:sz w:val="19"/>
        </w:rPr>
        <w:t>http://</w:t>
      </w:r>
      <w:r>
        <w:t xml:space="preserve"> num IP da LAN — é a regra de conteúdo misto, não um defeito do app. Para demonstrar a sincronização, use o app servido localmente (</w:t>
      </w:r>
      <w:r>
        <w:rPr>
          <w:rFonts w:ascii="Consolas" w:hAnsi="Consolas"/>
          <w:color w:val="015B66"/>
          <w:sz w:val="19"/>
        </w:rPr>
        <w:t>npm run web</w:t>
      </w:r>
      <w:r>
        <w:t xml:space="preserve">, em </w:t>
      </w:r>
      <w:r>
        <w:rPr>
          <w:rFonts w:ascii="Consolas" w:hAnsi="Consolas"/>
          <w:color w:val="015B66"/>
          <w:sz w:val="19"/>
        </w:rPr>
        <w:t>http://</w:t>
      </w:r>
      <w:r>
        <w:t>), o APK no celular ou o aplicativo de desktop. O resto do sistema funciona igual na versão hospedada.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Publicar na Play Store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build:aab     # AAB assinado na nuvem (formato que a loja aceita)</w:t>
        <w:br/>
      </w:r>
      <w:r>
        <w:rPr>
          <w:rFonts w:ascii="Consolas" w:hAnsi="Consolas"/>
          <w:color w:val="0F1F2C"/>
          <w:sz w:val="17"/>
        </w:rPr>
        <w:t>npm run enviar:play   # envia para o Google Play Console</w:t>
      </w:r>
    </w:p>
    <w:p>
      <w:pPr>
        <w:jc w:val="both"/>
      </w:pPr>
      <w:r>
        <w:t xml:space="preserve">Os perfis estão em </w:t>
      </w:r>
      <w:r>
        <w:rPr>
          <w:rFonts w:ascii="Consolas" w:hAnsi="Consolas"/>
          <w:color w:val="015B66"/>
          <w:sz w:val="19"/>
        </w:rPr>
        <w:t>eas.json</w:t>
      </w:r>
      <w:r>
        <w:t xml:space="preserve">: </w:t>
      </w:r>
      <w:r>
        <w:rPr>
          <w:rFonts w:ascii="Consolas" w:hAnsi="Consolas"/>
          <w:color w:val="015B66"/>
          <w:sz w:val="19"/>
        </w:rPr>
        <w:t>preview</w:t>
      </w:r>
      <w:r>
        <w:t xml:space="preserve"> gera APK para instalar direto no celular, </w:t>
      </w:r>
      <w:r>
        <w:rPr>
          <w:rFonts w:ascii="Consolas" w:hAnsi="Consolas"/>
          <w:color w:val="015B66"/>
          <w:sz w:val="19"/>
        </w:rPr>
        <w:t>producao</w:t>
      </w:r>
      <w:r>
        <w:t xml:space="preserve"> gera o AAB da loja com </w:t>
      </w:r>
      <w:r>
        <w:rPr>
          <w:rFonts w:ascii="Consolas" w:hAnsi="Consolas"/>
          <w:color w:val="015B66"/>
          <w:sz w:val="19"/>
        </w:rPr>
        <w:t>versionCode</w:t>
      </w:r>
      <w:r>
        <w:t xml:space="preserve"> incrementado automaticamente. Antes do primeiro envio é preciso ter a conta de desenvolvedor do Google Play (taxa única de US$ 25) e uma chave de conta de serviço — </w:t>
      </w:r>
      <w:r>
        <w:rPr>
          <w:rFonts w:ascii="Consolas" w:hAnsi="Consolas"/>
          <w:color w:val="015B66"/>
          <w:sz w:val="19"/>
        </w:rPr>
        <w:t>eas submit</w:t>
      </w:r>
      <w:r>
        <w:t xml:space="preserve"> explica o passo a passo na primeira execução.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CI/CD já configurado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.github/workflows/verificar.yml</w:t>
      </w:r>
      <w:r>
        <w:t xml:space="preserve"> roda typecheck e testes em todo push e pull request; </w:t>
      </w:r>
      <w:r>
        <w:rPr>
          <w:rFonts w:ascii="Consolas" w:hAnsi="Consolas"/>
          <w:color w:val="015B66"/>
          <w:sz w:val="19"/>
        </w:rPr>
        <w:t>publicar-web.yml</w:t>
      </w:r>
      <w:r>
        <w:t xml:space="preserve"> verifica e publica a web a cada merge na </w:t>
      </w:r>
      <w:r>
        <w:rPr>
          <w:rFonts w:ascii="Consolas" w:hAnsi="Consolas"/>
          <w:color w:val="015B66"/>
          <w:sz w:val="19"/>
        </w:rPr>
        <w:t>main</w:t>
      </w:r>
      <w:r>
        <w:t xml:space="preserve">. Build de Android no CI exige uma conta Expo e o segredo </w:t>
      </w:r>
      <w:r>
        <w:rPr>
          <w:rFonts w:ascii="Consolas" w:hAnsi="Consolas"/>
          <w:color w:val="015B66"/>
          <w:sz w:val="19"/>
        </w:rPr>
        <w:t>EXPO_TOKEN</w:t>
      </w:r>
      <w:r>
        <w:t xml:space="preserve"> — fora isso, nada a configurar.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Testar web, celular e desktop juntos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sync           # terminal 1: servidor da propriedade (porta 8787)</w:t>
        <w:br/>
      </w:r>
      <w:r>
        <w:rPr>
          <w:rFonts w:ascii="Consolas" w:hAnsi="Consolas"/>
          <w:color w:val="0F1F2C"/>
          <w:sz w:val="17"/>
        </w:rPr>
        <w:t>npm run web            # terminal 2: app web (porta 8081)</w:t>
        <w:br/>
      </w:r>
      <w:r>
        <w:rPr>
          <w:rFonts w:ascii="Consolas" w:hAnsi="Consolas"/>
          <w:color w:val="0F1F2C"/>
          <w:sz w:val="17"/>
        </w:rPr>
        <w:t>npm start              # terminal 3: QR code para o Expo Go no celular</w:t>
      </w:r>
    </w:p>
    <w:p>
      <w:pPr>
        <w:jc w:val="both"/>
      </w:pPr>
      <w:r>
        <w:t xml:space="preserve">Com os três abertos na mesma rede Wi-Fi: cadastre um animal no celular, sincronize, sincronize no navegador e confira que ele apareceu. É o mesmo teste que vale para o desktop, que carrega o </w:t>
      </w:r>
      <w:r>
        <w:rPr>
          <w:rFonts w:ascii="Consolas" w:hAnsi="Consolas"/>
          <w:color w:val="015B66"/>
          <w:sz w:val="19"/>
        </w:rPr>
        <w:t>dist-web/</w:t>
      </w:r>
      <w:r>
        <w:t xml:space="preserve"> e fala com o mesmo servidor.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Verificar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verify          # typecheck + 283 testes</w:t>
        <w:br/>
      </w:r>
      <w:r>
        <w:rPr>
          <w:rFonts w:ascii="Consolas" w:hAnsi="Consolas"/>
          <w:color w:val="0F1F2C"/>
          <w:sz w:val="17"/>
        </w:rPr>
        <w:t>npm run test:cobertura  # o mesmo, com relatório de cobertura em coverage/</w:t>
      </w:r>
    </w:p>
    <w:p>
      <w:pPr>
        <w:jc w:val="both"/>
      </w:pPr>
      <w:r>
        <w:t xml:space="preserve">Cobertura atual: </w:t>
      </w:r>
      <w:r>
        <w:rPr>
          <w:b/>
        </w:rPr>
        <w:t>74% das linhas</w:t>
      </w:r>
      <w:r>
        <w:t xml:space="preserve"> no total, concentrada onde importa — </w:t>
      </w:r>
      <w:r>
        <w:rPr>
          <w:rFonts w:ascii="Consolas" w:hAnsi="Consolas"/>
          <w:color w:val="015B66"/>
          <w:sz w:val="19"/>
        </w:rPr>
        <w:t>domain</w:t>
      </w:r>
      <w:r>
        <w:t xml:space="preserve"> 99%, </w:t>
      </w:r>
      <w:r>
        <w:rPr>
          <w:rFonts w:ascii="Consolas" w:hAnsi="Consolas"/>
          <w:color w:val="015B66"/>
          <w:sz w:val="19"/>
        </w:rPr>
        <w:t>relatorio</w:t>
      </w:r>
      <w:r>
        <w:t xml:space="preserve"> 98%, </w:t>
      </w:r>
      <w:r>
        <w:rPr>
          <w:rFonts w:ascii="Consolas" w:hAnsi="Consolas"/>
          <w:color w:val="015B66"/>
          <w:sz w:val="19"/>
        </w:rPr>
        <w:t>planilha</w:t>
      </w:r>
      <w:r>
        <w:t xml:space="preserve"> 95%, </w:t>
      </w:r>
      <w:r>
        <w:rPr>
          <w:rFonts w:ascii="Consolas" w:hAnsi="Consolas"/>
          <w:color w:val="015B66"/>
          <w:sz w:val="19"/>
        </w:rPr>
        <w:t>engine</w:t>
      </w:r>
      <w:r>
        <w:t xml:space="preserve"> 95%, </w:t>
      </w:r>
      <w:r>
        <w:rPr>
          <w:rFonts w:ascii="Consolas" w:hAnsi="Consolas"/>
          <w:color w:val="015B66"/>
          <w:sz w:val="19"/>
        </w:rPr>
        <w:t>db</w:t>
      </w:r>
      <w:r>
        <w:t xml:space="preserve"> 92%, </w:t>
      </w:r>
      <w:r>
        <w:rPr>
          <w:rFonts w:ascii="Consolas" w:hAnsi="Consolas"/>
          <w:color w:val="015B66"/>
          <w:sz w:val="19"/>
        </w:rPr>
        <w:t>sync</w:t>
      </w:r>
      <w:r>
        <w:t xml:space="preserve"> 87%. O que puxa a média para baixo são os componentes de interface (</w:t>
      </w:r>
      <w:r>
        <w:rPr>
          <w:rFonts w:ascii="Consolas" w:hAnsi="Consolas"/>
          <w:color w:val="015B66"/>
          <w:sz w:val="19"/>
        </w:rPr>
        <w:t>apps/mobile/src/componentes</w:t>
      </w:r>
      <w:r>
        <w:t>), testados por renderização nas telas críticas e não linha a linha.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Entregáveis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npm run entrega      # regera documentação, diagramas e apresentação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 que é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docs/DrMoo-Documentacao.docx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documentação técnica completa num só arquivo — capa, sumário, arquitetura, as 44 regras de produção, motor de inferência, processo com IA, casos de teste, funcionamento do sistema e diagrama de classes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docs/DrMoo-DiagramaDeClasses.docx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só os diagramas de classes, em paisagem: domínio persistido, motor de inferência e serviços de aplicação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docs/DrMoo-Apresentacao.pptx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18 slides com animações e notas do apresentador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Os diagramas saem de </w:t>
      </w:r>
      <w:r>
        <w:rPr>
          <w:rFonts w:ascii="Consolas" w:hAnsi="Consolas"/>
          <w:color w:val="015B66"/>
          <w:sz w:val="19"/>
        </w:rPr>
        <w:t>npm run diagrama</w:t>
      </w:r>
      <w:r>
        <w:t xml:space="preserve">, que desenha as figuras a partir do modelo descrito em </w:t>
      </w:r>
      <w:r>
        <w:rPr>
          <w:rFonts w:ascii="Consolas" w:hAnsi="Consolas"/>
          <w:color w:val="015B66"/>
          <w:sz w:val="19"/>
        </w:rPr>
        <w:t>scripts/gerar_diagrama_classes.py</w:t>
      </w:r>
      <w:r>
        <w:t xml:space="preserve"> — elas acompanham o código, não um desenho esquecido.</w:t>
      </w:r>
    </w:p>
    <w:p>
      <w:pPr>
        <w:jc w:val="both"/>
      </w:pPr>
      <w:r>
        <w:t xml:space="preserve">Os arquivos </w:t>
      </w:r>
      <w:r>
        <w:rPr>
          <w:rFonts w:ascii="Consolas" w:hAnsi="Consolas"/>
          <w:color w:val="015B66"/>
          <w:sz w:val="19"/>
        </w:rPr>
        <w:t>docs/02-*</w:t>
      </w:r>
      <w:r>
        <w:t xml:space="preserve"> e </w:t>
      </w:r>
      <w:r>
        <w:rPr>
          <w:rFonts w:ascii="Consolas" w:hAnsi="Consolas"/>
          <w:color w:val="015B66"/>
          <w:sz w:val="19"/>
        </w:rPr>
        <w:t>docs/05-*</w:t>
      </w:r>
      <w:r>
        <w:t xml:space="preserve"> são </w:t>
      </w:r>
      <w:r>
        <w:rPr>
          <w:b/>
        </w:rPr>
        <w:t>gerados a partir da própria base de conhecimento</w:t>
      </w:r>
      <w:r>
        <w:t xml:space="preserve"> (</w:t>
      </w:r>
      <w:r>
        <w:rPr>
          <w:rFonts w:ascii="Consolas" w:hAnsi="Consolas"/>
          <w:color w:val="015B66"/>
          <w:sz w:val="19"/>
        </w:rPr>
        <w:t>npm run docs</w:t>
      </w:r>
      <w:r>
        <w:t>): documentação escrita à mão sobre uma base que muda vira documentação errada.</w:t>
      </w:r>
    </w:p>
    <w:p>
      <w:pPr>
        <w:jc w:val="both"/>
      </w:pPr>
      <w:r>
        <w:t>A suíte cobre: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Pacote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 que é verificado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engine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álgebra de fatores de certeza, encadeamento progressivo e regressivo, refração, retração, resolução de conflito, subsunção, bandeira vermelha, reprodutibilidade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knowledge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integridade da base e os </w:t>
            </w:r>
            <w:r>
              <w:rPr>
                <w:b/>
                <w:sz w:val="18"/>
              </w:rPr>
              <w:t>28 casos de teste com resultado esperado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domain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fórmulas da Embrapa — inclusive a reprodução exata dos números publicados no exemplo da propriedade do Sr. João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db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esquema, seed e repositórios contra um SQLite real (</w:t>
            </w:r>
            <w:r>
              <w:rPr>
                <w:rFonts w:ascii="Consolas" w:hAnsi="Consolas"/>
                <w:color w:val="015B66"/>
                <w:sz w:val="18"/>
              </w:rPr>
              <w:t>node:sqlite</w:t>
            </w:r>
            <w:r>
              <w:rPr>
                <w:sz w:val="18"/>
              </w:rPr>
              <w:t>), e a sincronização entre dois aparelhos ponta a ponta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sync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mesclagem dos instantâneos: last-write-wins, comutatividade, idempotência e validação do que chega pela rede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relatorio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HTML dos relatórios e os gráficos SVG do PDF, inclusive casos sem dado nenhum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planilha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normalização de data, número e sim/não; tradução aba ↔ tabela; leitura e escrita do </w:t>
            </w:r>
            <w:r>
              <w:rPr>
                <w:rFonts w:ascii="Consolas" w:hAnsi="Consolas"/>
                <w:color w:val="015B66"/>
                <w:sz w:val="18"/>
              </w:rPr>
              <w:t>.xlsx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db</w:t>
            </w:r>
            <w:r>
              <w:rPr>
                <w:sz w:val="18"/>
              </w:rPr>
              <w:t xml:space="preserve"> (planilha)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exportar, reimportar sem duplicar, relatar linha inválida e o modo substituir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Arquitetura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apps/mobile      Interface (Expo / React Native + Web, um código para Android e navegador)</w:t>
        <w:br/>
      </w:r>
      <w:r>
        <w:rPr>
          <w:rFonts w:ascii="Consolas" w:hAnsi="Consolas"/>
          <w:color w:val="0F1F2C"/>
          <w:sz w:val="17"/>
        </w:rPr>
        <w:t>packages/engine  Motor de inferência — TypeScript puro, zero dependências</w:t>
        <w:br/>
      </w:r>
      <w:r>
        <w:rPr>
          <w:rFonts w:ascii="Consolas" w:hAnsi="Consolas"/>
          <w:color w:val="0F1F2C"/>
          <w:sz w:val="17"/>
        </w:rPr>
        <w:t>packages/knowledge  Base de conhecimento (JSON) + casos de teste</w:t>
        <w:br/>
      </w:r>
      <w:r>
        <w:rPr>
          <w:rFonts w:ascii="Consolas" w:hAnsi="Consolas"/>
          <w:color w:val="0F1F2C"/>
          <w:sz w:val="17"/>
        </w:rPr>
        <w:t>packages/domain  Cálculos zootécnicos e econômico-financeiros (funções puras)</w:t>
        <w:br/>
      </w:r>
      <w:r>
        <w:rPr>
          <w:rFonts w:ascii="Consolas" w:hAnsi="Consolas"/>
          <w:color w:val="0F1F2C"/>
          <w:sz w:val="17"/>
        </w:rPr>
        <w:t>packages/db      SQLite local: esquema, repositórios e pré-carga de fatos</w:t>
        <w:br/>
      </w:r>
      <w:r>
        <w:rPr>
          <w:rFonts w:ascii="Consolas" w:hAnsi="Consolas"/>
          <w:color w:val="0F1F2C"/>
          <w:sz w:val="17"/>
        </w:rPr>
        <w:t>packages/sync    Sincronização na rede local: instantâneo, mesclagem e cliente HTTP</w:t>
        <w:br/>
      </w:r>
      <w:r>
        <w:rPr>
          <w:rFonts w:ascii="Consolas" w:hAnsi="Consolas"/>
          <w:color w:val="0F1F2C"/>
          <w:sz w:val="17"/>
        </w:rPr>
        <w:t>packages/planilha  Mapa planilha ↔ banco, leitura e escrita do .xlsx</w:t>
        <w:br/>
      </w:r>
      <w:r>
        <w:rPr>
          <w:rFonts w:ascii="Consolas" w:hAnsi="Consolas"/>
          <w:color w:val="0F1F2C"/>
          <w:sz w:val="17"/>
        </w:rPr>
        <w:t>packages/relatorio Relatórios em HTML + gráficos SVG, que viram PDF no app</w:t>
        <w:br/>
      </w:r>
      <w:r>
        <w:rPr>
          <w:rFonts w:ascii="Consolas" w:hAnsi="Consolas"/>
          <w:color w:val="0F1F2C"/>
          <w:sz w:val="17"/>
        </w:rPr>
        <w:t>packages/ui      Design system (tokens extraídos da logo)</w:t>
        <w:br/>
      </w:r>
      <w:r>
        <w:rPr>
          <w:rFonts w:ascii="Consolas" w:hAnsi="Consolas"/>
          <w:color w:val="0F1F2C"/>
          <w:sz w:val="17"/>
        </w:rPr>
        <w:t>scripts/         Geração de documentação e servidor de sincronização da propriedade</w:t>
        <w:br/>
      </w:r>
      <w:r>
        <w:rPr>
          <w:rFonts w:ascii="Consolas" w:hAnsi="Consolas"/>
          <w:color w:val="0F1F2C"/>
          <w:sz w:val="17"/>
        </w:rPr>
        <w:t>docs/            Documentação da entrega</w:t>
      </w:r>
    </w:p>
    <w:p>
      <w:pPr>
        <w:jc w:val="both"/>
      </w:pPr>
      <w:r>
        <w:t xml:space="preserve">O motor não importa React, nem SQLite, nem nada de I/O: recebe </w:t>
      </w:r>
      <w:r>
        <w:rPr>
          <w:rFonts w:ascii="Consolas" w:hAnsi="Consolas"/>
          <w:color w:val="015B66"/>
          <w:sz w:val="19"/>
        </w:rPr>
        <w:t>(base de conhecimento, fatos)</w:t>
      </w:r>
      <w:r>
        <w:t xml:space="preserve"> e devolve </w:t>
      </w:r>
      <w:r>
        <w:rPr>
          <w:rFonts w:ascii="Consolas" w:hAnsi="Consolas"/>
          <w:color w:val="015B66"/>
          <w:sz w:val="19"/>
        </w:rPr>
        <w:t>(próxima pergunta | parecer, traço)</w:t>
      </w:r>
      <w:r>
        <w:t>. É isso que o torna testável em milissegundos e auditável.</w:t>
      </w:r>
    </w:p>
    <w:p>
      <w:pPr>
        <w:jc w:val="both"/>
      </w:pPr>
      <w:r>
        <w:t xml:space="preserve">Detalhes em </w:t>
      </w:r>
      <w:r>
        <w:rPr>
          <w:color w:val="0E7F8C"/>
        </w:rPr>
        <w:t>`docs/01-arquitetura.md`</w:t>
      </w:r>
      <w:r>
        <w:t xml:space="preserve">, com o passo a passo de cada funcionalidade em </w:t>
      </w:r>
      <w:r>
        <w:rPr>
          <w:color w:val="0E7F8C"/>
        </w:rPr>
        <w:t>`docs/06-funcionamento.md`</w:t>
      </w:r>
      <w:r>
        <w:t xml:space="preserve"> e o modelo de classes em </w:t>
      </w:r>
      <w:r>
        <w:rPr>
          <w:color w:val="0E7F8C"/>
        </w:rPr>
        <w:t>`docs/07-diagrama-de-classes.md`</w:t>
      </w:r>
      <w:r>
        <w:t>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O que o sistema faz</w:t>
      </w:r>
    </w:p>
    <w:p>
      <w:pPr>
        <w:pStyle w:val="ListBullet"/>
        <w:spacing w:after="60"/>
      </w:pPr>
      <w:r>
        <w:rPr>
          <w:b/>
        </w:rPr>
        <w:t>Anamnese guiada</w:t>
      </w:r>
      <w:r>
        <w:t>: uma pergunta por vez, escolhida pelo motor em função do que ainda pode</w:t>
      </w:r>
    </w:p>
    <w:p>
      <w:pPr>
        <w:jc w:val="both"/>
      </w:pPr>
      <w:r>
        <w:t xml:space="preserve">mudar o diagnóstico, dividida pelo custo de obter a resposta. Responde sempre </w:t>
      </w:r>
      <w:r>
        <w:rPr>
          <w:i/>
        </w:rPr>
        <w:t>"por que essa pergunta?"</w:t>
      </w:r>
      <w:r>
        <w:t xml:space="preserve"> e </w:t>
      </w:r>
      <w:r>
        <w:rPr>
          <w:i/>
        </w:rPr>
        <w:t>"como cheguei nisso?"</w:t>
      </w:r>
      <w:r>
        <w:t>.</w:t>
      </w:r>
    </w:p>
    <w:p>
      <w:pPr>
        <w:pStyle w:val="ListBullet"/>
        <w:spacing w:after="60"/>
      </w:pPr>
      <w:r>
        <w:rPr>
          <w:b/>
        </w:rPr>
        <w:t>Pré-carga de fatos</w:t>
      </w:r>
      <w:r>
        <w:t>: o motor começa já sabendo idade, dias em lactação, número de lactações,</w:t>
      </w:r>
    </w:p>
    <w:p>
      <w:pPr>
        <w:jc w:val="both"/>
      </w:pPr>
      <w:r>
        <w:t>produção média, histórico de CMT e CCS. Não pergunta o que o caderno já responde.</w:t>
      </w:r>
    </w:p>
    <w:p>
      <w:pPr>
        <w:pStyle w:val="ListBullet"/>
        <w:spacing w:after="60"/>
      </w:pPr>
      <w:r>
        <w:rPr>
          <w:b/>
        </w:rPr>
        <w:t>Bandeira vermelha</w:t>
      </w:r>
      <w:r>
        <w:t>: suspeita de doença de notificação obrigatória ou quadro de emergência</w:t>
      </w:r>
    </w:p>
    <w:p>
      <w:pPr>
        <w:jc w:val="both"/>
      </w:pPr>
      <w:r>
        <w:t>interrompe o questionário e orienta a conduta imediata.</w:t>
      </w:r>
    </w:p>
    <w:p>
      <w:pPr>
        <w:pStyle w:val="ListBullet"/>
        <w:spacing w:after="60"/>
      </w:pPr>
      <w:r>
        <w:rPr>
          <w:b/>
        </w:rPr>
        <w:t>Prontuário reproduzível</w:t>
      </w:r>
      <w:r>
        <w:t>: reabrir um atendimento re-executa o motor com os fatos gravados;</w:t>
      </w:r>
    </w:p>
    <w:p>
      <w:pPr>
        <w:jc w:val="both"/>
      </w:pPr>
      <w:r>
        <w:t>se a base mudou de versão desde então, o app avisa.</w:t>
      </w:r>
    </w:p>
    <w:p>
      <w:pPr>
        <w:pStyle w:val="ListBullet"/>
        <w:spacing w:after="60"/>
      </w:pPr>
      <w:r>
        <w:rPr>
          <w:b/>
        </w:rPr>
        <w:t>Rebanho</w:t>
      </w:r>
      <w:r>
        <w:t xml:space="preserve"> com busca e filtros combináveis, ficha do animal, curva de lactação.</w:t>
      </w:r>
    </w:p>
    <w:p>
      <w:pPr>
        <w:pStyle w:val="ListBullet"/>
        <w:spacing w:after="60"/>
      </w:pPr>
      <w:r>
        <w:rPr>
          <w:b/>
        </w:rPr>
        <w:t>Saúde</w:t>
      </w:r>
      <w:r>
        <w:t>: lançamento de CMT em lote por quarto mamário, percentuais de mastite clínica e</w:t>
      </w:r>
    </w:p>
    <w:p>
      <w:pPr>
        <w:jc w:val="both"/>
      </w:pPr>
      <w:r>
        <w:t>subclínica contra as metas da Embrapa, lista de crônicas, linha de ordenha sugerida, controle de carência de medicamento.</w:t>
      </w:r>
    </w:p>
    <w:p>
      <w:pPr>
        <w:pStyle w:val="ListBullet"/>
        <w:spacing w:after="60"/>
      </w:pPr>
      <w:r>
        <w:rPr>
          <w:b/>
        </w:rPr>
        <w:t>Calendário</w:t>
      </w:r>
      <w:r>
        <w:t xml:space="preserve"> sanitário e de tarefas, com eventos gerados automaticamente por tratamentos</w:t>
      </w:r>
    </w:p>
    <w:p>
      <w:pPr>
        <w:jc w:val="both"/>
      </w:pPr>
      <w:r>
        <w:t>e pela triagem de entrada.</w:t>
      </w:r>
    </w:p>
    <w:p>
      <w:pPr>
        <w:pStyle w:val="ListBullet"/>
        <w:spacing w:after="60"/>
      </w:pPr>
      <w:r>
        <w:rPr>
          <w:b/>
        </w:rPr>
        <w:t>Financeiro</w:t>
      </w:r>
      <w:r>
        <w:t xml:space="preserve"> nas categorias e indicadores da planilha da Embrapa, mais a </w:t>
      </w:r>
      <w:r>
        <w:rPr>
          <w:b/>
        </w:rPr>
        <w:t>margem por vaca</w:t>
      </w:r>
    </w:p>
    <w:p>
      <w:pPr>
        <w:jc w:val="both"/>
      </w:pPr>
      <w:r>
        <w:t>(produção × gastos com remédios × leite descartado por carência).</w:t>
      </w:r>
    </w:p>
    <w:p>
      <w:pPr>
        <w:pStyle w:val="ListBullet"/>
        <w:spacing w:after="60"/>
      </w:pPr>
      <w:r>
        <w:rPr>
          <w:b/>
        </w:rPr>
        <w:t>Diagnóstico muito além da mastite</w:t>
      </w:r>
      <w:r>
        <w:t>: 28 condições em 10 grupos — metabólicas, pós-parto,</w:t>
      </w:r>
    </w:p>
    <w:p>
      <w:pPr>
        <w:jc w:val="both"/>
      </w:pPr>
      <w:r>
        <w:t>digestivas, locomotor, parasitárias, de bezerras, indicadores de rebanho e as de notificação obrigatória —, com painel por grupo de doença na tela de Saúde.</w:t>
      </w:r>
    </w:p>
    <w:p>
      <w:pPr>
        <w:pStyle w:val="ListBullet"/>
        <w:spacing w:after="60"/>
      </w:pPr>
      <w:r>
        <w:rPr>
          <w:b/>
        </w:rPr>
        <w:t>Análise de lucro por vaca</w:t>
      </w:r>
      <w:r>
        <w:t xml:space="preserve"> no recorte explícito tratamentos médicos × produção de leite;</w:t>
      </w:r>
    </w:p>
    <w:p>
      <w:pPr>
        <w:jc w:val="both"/>
      </w:pPr>
      <w:r>
        <w:t>os indicadores gerais da Embrapa ficam à parte, rotulados como contexto.</w:t>
      </w:r>
    </w:p>
    <w:p>
      <w:pPr>
        <w:pStyle w:val="ListBullet"/>
        <w:spacing w:after="60"/>
      </w:pPr>
      <w:r>
        <w:rPr>
          <w:b/>
        </w:rPr>
        <w:t>Busca detalhada do rebanho</w:t>
      </w:r>
      <w:r>
        <w:t>: texto livre por palavras (sem acento e sem caixa) sobre brinco,</w:t>
      </w:r>
    </w:p>
    <w:p>
      <w:pPr>
        <w:jc w:val="both"/>
      </w:pPr>
      <w:r>
        <w:t>nome, tatuagem, raça, pelagem, lote, procedência, GTA, pais e observações, mais filtros de situação, sexo, lote, CMT, prenhez, DEL, idade e produção, com ordenação em oito critérios.</w:t>
      </w:r>
    </w:p>
    <w:p>
      <w:pPr>
        <w:pStyle w:val="ListBullet"/>
        <w:spacing w:after="60"/>
      </w:pPr>
      <w:r>
        <w:rPr>
          <w:b/>
        </w:rPr>
        <w:t>Planilha Excel</w:t>
      </w:r>
      <w:r>
        <w:t xml:space="preserve"> de ida e volta e </w:t>
      </w:r>
      <w:r>
        <w:rPr>
          <w:b/>
        </w:rPr>
        <w:t>PDF</w:t>
      </w:r>
      <w:r>
        <w:t xml:space="preserve"> do prontuário e das estatísticas.</w:t>
      </w:r>
    </w:p>
    <w:p>
      <w:pPr>
        <w:pStyle w:val="ListBullet"/>
        <w:spacing w:after="60"/>
      </w:pPr>
      <w:r>
        <w:rPr>
          <w:b/>
        </w:rPr>
        <w:t>Sincronização entre aparelhos</w:t>
      </w:r>
      <w:r>
        <w:t xml:space="preserve"> na rede local da propriedade, sem nuvem.</w:t>
      </w:r>
    </w:p>
    <w:p>
      <w:pPr>
        <w:pStyle w:val="ListBullet"/>
        <w:spacing w:after="60"/>
      </w:pPr>
      <w:r>
        <w:rPr>
          <w:b/>
        </w:rPr>
        <w:t>Base de conhecimento</w:t>
      </w:r>
      <w:r>
        <w:t xml:space="preserve"> inspecionável na própria interface, com os casos de teste rodando ao vivo.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Fontes do conhecimento de domínio</w:t>
      </w:r>
    </w:p>
    <w:p>
      <w:pPr>
        <w:pStyle w:val="ListBullet"/>
        <w:spacing w:after="60"/>
      </w:pPr>
      <w:r>
        <w:t xml:space="preserve">OLIVEIRA, V. M. et al. </w:t>
      </w:r>
      <w:r>
        <w:rPr>
          <w:b/>
        </w:rPr>
        <w:t>Como identificar a vaca com mastite em sua propriedade.</w:t>
      </w:r>
    </w:p>
    <w:p>
      <w:pPr>
        <w:jc w:val="both"/>
      </w:pPr>
      <w:r>
        <w:t>Brasília: Embrapa, 2015. ISBN 978-85-7035-461-7. — origem integral do grupo de regras de mastite, com página citada regra a regra.</w:t>
      </w:r>
    </w:p>
    <w:p>
      <w:pPr>
        <w:pStyle w:val="ListBullet"/>
        <w:spacing w:after="60"/>
      </w:pPr>
      <w:r>
        <w:t xml:space="preserve">EMBRAPA GADO DE LEITE. </w:t>
      </w:r>
      <w:r>
        <w:rPr>
          <w:b/>
        </w:rPr>
        <w:t>Administrando a propriedade leiteira.</w:t>
      </w:r>
      <w:r>
        <w:t xml:space="preserve"> 2016. — fichas de controle,</w:t>
      </w:r>
    </w:p>
    <w:p>
      <w:pPr>
        <w:jc w:val="both"/>
      </w:pPr>
      <w:r>
        <w:t>categorias de despesa e indicadores técnicos e econômico-financeiros.</w:t>
      </w:r>
    </w:p>
    <w:p>
      <w:pPr>
        <w:jc w:val="both"/>
      </w:pPr>
      <w:r>
        <w:t xml:space="preserve">Regras formalizadas a partir de consenso veterinário geral, sem conferência com fonte primária, estão marcadas com </w:t>
      </w:r>
      <w:r>
        <w:rPr>
          <w:rFonts w:ascii="Consolas" w:hAnsi="Consolas"/>
          <w:color w:val="015B66"/>
          <w:sz w:val="19"/>
        </w:rPr>
        <w:t>status: "revisar"</w:t>
      </w:r>
      <w:r>
        <w:t xml:space="preserve"> e aparecem na interface com selo </w:t>
      </w:r>
      <w:r>
        <w:rPr>
          <w:i/>
        </w:rPr>
        <w:t>"requer validação técnica"</w:t>
      </w:r>
      <w:r>
        <w:t xml:space="preserve">. Veja </w:t>
      </w:r>
      <w:r>
        <w:rPr>
          <w:color w:val="0E7F8C"/>
        </w:rPr>
        <w:t>`docs/02-base-de-conhecimento.md`</w:t>
      </w:r>
      <w:r>
        <w:t>.</w:t>
      </w:r>
    </w:p>
    <w:p>
      <w:pPr>
        <w:jc w:val="both"/>
      </w:pPr>
      <w:r>
        <w:rPr>
          <w:b/>
        </w:rPr>
        <w:t>O Dr. Moo orienta e faz triagem. Não substitui o exame do médico-veterinário.</w:t>
      </w:r>
    </w:p>
    <w:p>
      <w:pPr>
        <w:spacing w:before="40" w:after="200"/>
        <w:pBdr>
          <w:bottom w:val="single" w:sz="6" w:space="1" w:color="DCE1E4"/>
        </w:pBdr>
      </w:pP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1. Arquitetura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1.1 Por que a LLM não participa do runtime</w:t>
      </w:r>
    </w:p>
    <w:p>
      <w:pPr>
        <w:jc w:val="both"/>
      </w:pPr>
      <w:r>
        <w:t xml:space="preserve">O regulamento do Hackathon é explícito: </w:t>
      </w:r>
      <w:r>
        <w:rPr>
          <w:i/>
        </w:rPr>
        <w:t>"Não use a LLM como o sistema especialista. A IA ajuda a construir; quem decide é a base de conhecimento com o motor de inferência — determinístico e auditável."</w:t>
      </w:r>
    </w:p>
    <w:p>
      <w:pPr>
        <w:jc w:val="both"/>
      </w:pPr>
      <w:r>
        <w:t>No Dr. Moo isso não é uma restrição aceita a contragosto; é a decisão de projeto que organiza tudo o mais. Um diagnóstico veterinário que o produtor vai usar para decidir se descarta leite, se chama o veterinário ou se descarta uma vaca precisa ser:</w:t>
      </w:r>
    </w:p>
    <w:p>
      <w:pPr>
        <w:pStyle w:val="ListBullet"/>
        <w:spacing w:after="60"/>
      </w:pPr>
      <w:r>
        <w:rPr>
          <w:b/>
        </w:rPr>
        <w:t>determinístico</w:t>
      </w:r>
      <w:r>
        <w:t xml:space="preserve"> — os mesmos sinais produzem sempre o mesmo parecer;</w:t>
      </w:r>
    </w:p>
    <w:p>
      <w:pPr>
        <w:pStyle w:val="ListBullet"/>
        <w:spacing w:after="60"/>
      </w:pPr>
      <w:r>
        <w:rPr>
          <w:b/>
        </w:rPr>
        <w:t>auditável</w:t>
      </w:r>
      <w:r>
        <w:t xml:space="preserve"> — dá para abrir e ver exatamente qual regra disparou e por quê;</w:t>
      </w:r>
    </w:p>
    <w:p>
      <w:pPr>
        <w:pStyle w:val="ListBullet"/>
        <w:spacing w:after="60"/>
      </w:pPr>
      <w:r>
        <w:rPr>
          <w:b/>
        </w:rPr>
        <w:t>revisável por quem entende do assunto</w:t>
      </w:r>
      <w:r>
        <w:t xml:space="preserve"> — um médico-veterinário consegue ler, criticar e</w:t>
      </w:r>
    </w:p>
    <w:p>
      <w:pPr>
        <w:jc w:val="both"/>
      </w:pPr>
      <w:r>
        <w:t>corrigir a base sem saber programar;</w:t>
      </w:r>
    </w:p>
    <w:p>
      <w:pPr>
        <w:pStyle w:val="ListBullet"/>
        <w:spacing w:after="60"/>
      </w:pPr>
      <w:r>
        <w:rPr>
          <w:b/>
        </w:rPr>
        <w:t>versionado</w:t>
      </w:r>
      <w:r>
        <w:t xml:space="preserve"> — um prontuário de três meses atrás pode ser reexecutado com a base da época.</w:t>
      </w:r>
    </w:p>
    <w:p>
      <w:pPr>
        <w:jc w:val="both"/>
      </w:pPr>
      <w:r>
        <w:t>Nenhuma dessas quatro propriedades sobrevive se a decisão sair de um modelo de linguagem.</w:t>
      </w:r>
    </w:p>
    <w:p>
      <w:pPr>
        <w:jc w:val="both"/>
      </w:pPr>
      <w:r>
        <w:t>Não há, em todo o código do aplicativo, nenhuma chamada de rede em tempo de execução, nenhuma chave de API e nenhuma referência a serviço de LLM. O app funciona com o aparelho em modo avião.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1.2 As quatro camadas</w:t>
      </w:r>
    </w:p>
    <w:p>
      <w:pPr>
        <w:jc w:val="both"/>
      </w:pPr>
      <w:r>
        <w:t>O modelo conceitual apresentado no slide 14 do Hackathon mapeia diretamente nos pacotes: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/>
          <w:color w:val="0F1F2C"/>
          <w:sz w:val="17"/>
        </w:rPr>
        <w:t>│  apps/mobile  — Interface do usuário (Expo / React Native + Web)      │</w:t>
        <w:br/>
      </w:r>
      <w:r>
        <w:rPr>
          <w:rFonts w:ascii="Consolas" w:hAnsi="Consolas"/>
          <w:color w:val="0F1F2C"/>
          <w:sz w:val="17"/>
        </w:rPr>
        <w:t>│  exibe perguntas, coleta respostas, apresenta parecer e explicação    │</w:t>
        <w:br/>
      </w:r>
      <w:r>
        <w:rPr>
          <w:rFonts w:ascii="Consolas" w:hAnsi="Consolas"/>
          <w:color w:val="0F1F2C"/>
          <w:sz w:val="17"/>
        </w:rPr>
        <w:t>└───────────────┬───────────────────────────────────────────────────────┘</w:t>
        <w:br/>
      </w:r>
      <w:r>
        <w:rPr>
          <w:rFonts w:ascii="Consolas" w:hAnsi="Consolas"/>
          <w:color w:val="0F1F2C"/>
          <w:sz w:val="17"/>
        </w:rPr>
        <w:t xml:space="preserve">                │ perguntas / respostas            traço de regras</w:t>
        <w:br/>
      </w:r>
      <w:r>
        <w:rPr>
          <w:rFonts w:ascii="Consolas" w:hAnsi="Consolas"/>
          <w:color w:val="0F1F2C"/>
          <w:sz w:val="17"/>
        </w:rPr>
        <w:t>┌───────────────▼─────────────────┐   ┌───────────────────────────────┐</w:t>
        <w:br/>
      </w:r>
      <w:r>
        <w:rPr>
          <w:rFonts w:ascii="Consolas" w:hAnsi="Consolas"/>
          <w:color w:val="0F1F2C"/>
          <w:sz w:val="17"/>
        </w:rPr>
        <w:t>│  packages/engine                │   │  packages/engine/explain.ts   │</w:t>
        <w:br/>
      </w:r>
      <w:r>
        <w:rPr>
          <w:rFonts w:ascii="Consolas" w:hAnsi="Consolas"/>
          <w:color w:val="0F1F2C"/>
          <w:sz w:val="17"/>
        </w:rPr>
        <w:t>│  Motor de inferência            │◄──┤  Módulo de explicação         │</w:t>
        <w:br/>
      </w:r>
      <w:r>
        <w:rPr>
          <w:rFonts w:ascii="Consolas" w:hAnsi="Consolas"/>
          <w:color w:val="0F1F2C"/>
          <w:sz w:val="17"/>
        </w:rPr>
        <w:t>│  casa regras com fatos,         │   │  responde "por quê?" e "como?"│</w:t>
        <w:br/>
      </w:r>
      <w:r>
        <w:rPr>
          <w:rFonts w:ascii="Consolas" w:hAnsi="Consolas"/>
          <w:color w:val="0F1F2C"/>
          <w:sz w:val="17"/>
        </w:rPr>
        <w:t>│  resolve conflito, dispara,     │   └───────────────────────────────┘</w:t>
        <w:br/>
      </w:r>
      <w:r>
        <w:rPr>
          <w:rFonts w:ascii="Consolas" w:hAnsi="Consolas"/>
          <w:color w:val="0F1F2C"/>
          <w:sz w:val="17"/>
        </w:rPr>
        <w:t>│  combina CF, gera traço         │</w:t>
        <w:br/>
      </w:r>
      <w:r>
        <w:rPr>
          <w:rFonts w:ascii="Consolas" w:hAnsi="Consolas"/>
          <w:color w:val="0F1F2C"/>
          <w:sz w:val="17"/>
        </w:rPr>
        <w:t>│  + Memória de trabalho (sessão) │</w:t>
        <w:br/>
      </w:r>
      <w:r>
        <w:rPr>
          <w:rFonts w:ascii="Consolas" w:hAnsi="Consolas"/>
          <w:color w:val="0F1F2C"/>
          <w:sz w:val="17"/>
        </w:rPr>
        <w:t>└───────────────┬─────────────────┘</w:t>
        <w:br/>
      </w:r>
      <w:r>
        <w:rPr>
          <w:rFonts w:ascii="Consolas" w:hAnsi="Consolas"/>
          <w:color w:val="0F1F2C"/>
          <w:sz w:val="17"/>
        </w:rPr>
        <w:t xml:space="preserve">      regras    │    fatos</w:t>
        <w:br/>
      </w:r>
      <w:r>
        <w:rPr>
          <w:rFonts w:ascii="Consolas" w:hAnsi="Consolas"/>
          <w:color w:val="0F1F2C"/>
          <w:sz w:val="17"/>
        </w:rPr>
        <w:t>┌───────────────▼─────────────────┐   ┌───────────────────────────────┐</w:t>
        <w:br/>
      </w:r>
      <w:r>
        <w:rPr>
          <w:rFonts w:ascii="Consolas" w:hAnsi="Consolas"/>
          <w:color w:val="0F1F2C"/>
          <w:sz w:val="17"/>
        </w:rPr>
        <w:t>│  packages/knowledge             │   │  packages/db (SQLite local)   │</w:t>
        <w:br/>
      </w:r>
      <w:r>
        <w:rPr>
          <w:rFonts w:ascii="Consolas" w:hAnsi="Consolas"/>
          <w:color w:val="0F1F2C"/>
          <w:sz w:val="17"/>
        </w:rPr>
        <w:t>│  Base de conhecimento em JSON:  │   │  Fontes de dados externas:    │</w:t>
        <w:br/>
      </w:r>
      <w:r>
        <w:rPr>
          <w:rFonts w:ascii="Consolas" w:hAnsi="Consolas"/>
          <w:color w:val="0F1F2C"/>
          <w:sz w:val="17"/>
        </w:rPr>
        <w:t>│  regras, variáveis, pesos (CF), │   │  prontuário, histórico, CMT,  │</w:t>
        <w:br/>
      </w:r>
      <w:r>
        <w:rPr>
          <w:rFonts w:ascii="Consolas" w:hAnsi="Consolas"/>
          <w:color w:val="0F1F2C"/>
          <w:sz w:val="17"/>
        </w:rPr>
        <w:t>│  perguntas, condutas, fontes    │   │  produção, tratamentos        │</w:t>
        <w:br/>
      </w:r>
      <w:r>
        <w:rPr>
          <w:rFonts w:ascii="Consolas" w:hAnsi="Consolas"/>
          <w:color w:val="0F1F2C"/>
          <w:sz w:val="17"/>
        </w:rPr>
        <w:t>│  versionada e revisada          │   └───────────────────────────────┘</w:t>
        <w:br/>
      </w:r>
      <w:r>
        <w:rPr>
          <w:rFonts w:ascii="Consolas" w:hAnsi="Consolas"/>
          <w:color w:val="0F1F2C"/>
          <w:sz w:val="17"/>
        </w:rPr>
        <w:t>└─────────────────────────────────┘</w:t>
      </w:r>
    </w:p>
    <w:p>
      <w:pPr>
        <w:jc w:val="both"/>
      </w:pPr>
      <w:r>
        <w:rPr>
          <w:b/>
        </w:rPr>
        <w:t>A regra estrutural do projeto:</w:t>
      </w:r>
      <w:r>
        <w:t xml:space="preserve"> </w:t>
      </w:r>
      <w:r>
        <w:rPr>
          <w:rFonts w:ascii="Consolas" w:hAnsi="Consolas"/>
          <w:color w:val="015B66"/>
          <w:sz w:val="19"/>
        </w:rPr>
        <w:t>packages/engine</w:t>
      </w:r>
      <w:r>
        <w:t xml:space="preserve"> é TypeScript puro, sem nenhuma dependência — nem React, nem SQLite, nem I/O. Sua interface é uma função: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(baseDeConhecimento, fatosIniciais) → (próximaPergunta | parecer, traço)</w:t>
      </w:r>
    </w:p>
    <w:p>
      <w:pPr>
        <w:jc w:val="both"/>
      </w:pPr>
      <w:r>
        <w:t>Essa disciplina tem três consequências práticas:</w:t>
      </w:r>
    </w:p>
    <w:p>
      <w:pPr>
        <w:pStyle w:val="ListNumber"/>
        <w:spacing w:after="60"/>
      </w:pPr>
      <w:r>
        <w:t>a suíte do motor roda em ~20 ms, o que permite rodar os casos de teste **dentro do próprio</w:t>
      </w:r>
    </w:p>
    <w:p>
      <w:pPr>
        <w:jc w:val="both"/>
      </w:pPr>
      <w:r>
        <w:t>app**, na tela "Base de conhecimento", diante de quem estiver avaliando;</w:t>
      </w:r>
    </w:p>
    <w:p>
      <w:pPr>
        <w:pStyle w:val="ListNumber"/>
        <w:spacing w:after="60"/>
      </w:pPr>
      <w:r>
        <w:t>o motor pode ser invocado em dois contextos diferentes — a anamnese de um animal e os</w:t>
      </w:r>
    </w:p>
    <w:p>
      <w:pPr>
        <w:jc w:val="both"/>
      </w:pPr>
      <w:r>
        <w:t>indicadores do rebanho — sem nenhuma adaptação;</w:t>
      </w:r>
    </w:p>
    <w:p>
      <w:pPr>
        <w:pStyle w:val="ListNumber"/>
        <w:spacing w:after="60"/>
      </w:pPr>
      <w:r>
        <w:t>é impossível que uma decisão diagnóstica dependa acidentalmente de estado da interface ou</w:t>
      </w:r>
    </w:p>
    <w:p>
      <w:pPr>
        <w:jc w:val="both"/>
      </w:pPr>
      <w:r>
        <w:t>de uma consulta ao banco.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1.3 Monorepo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Pacote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Dependências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packages/engine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motor de inferência, fatores de certeza, traço, explicação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nenhuma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packages/knowledge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base de conhecimento em JSON, validação de carga, casos de teste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engine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packages/domain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cálculos zootécnicos e financeiros (funções puras)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nenhuma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packages/db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esquema SQLite, repositórios, seed, pré-carga de fatos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15B66"/>
                <w:sz w:val="18"/>
              </w:rPr>
              <w:t>expo-sqlite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packages/ui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tokens do design system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nenhuma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apps/mobile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telas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todos acima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Os pacotes são consumidos como </w:t>
      </w:r>
      <w:r>
        <w:rPr>
          <w:b/>
        </w:rPr>
        <w:t>código-fonte TypeScript</w:t>
      </w:r>
      <w:r>
        <w:t>, sem etapa de build: o Metro e o Vitest compilam direto. Um passo a menos para quebrar na véspera da apresentação.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1.4 Escolhas tecnológicas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Escolha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Por quê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Runtime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Expo SDK 58 / React Native 0.88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hAnsi="Consolas"/>
                <w:color w:val="015B66"/>
                <w:sz w:val="18"/>
              </w:rPr>
              <w:t>react-native-web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 xml:space="preserve">um único código roda no Android </w:t>
            </w:r>
            <w:r>
              <w:rPr>
                <w:b/>
                <w:sz w:val="18"/>
              </w:rPr>
              <w:t>e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color w:val="015B66"/>
                <w:sz w:val="18"/>
              </w:rPr>
              <w:t>localhost:8081</w:t>
            </w:r>
            <w:r>
              <w:rPr>
                <w:sz w:val="18"/>
              </w:rPr>
              <w:t xml:space="preserve"> no navegador — atende "mobile/web" e o requisito de localhost com um só artefato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Linguagem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TypeScript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015B66"/>
                <w:sz w:val="18"/>
              </w:rPr>
              <w:t>strict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015B66"/>
                <w:sz w:val="18"/>
              </w:rPr>
              <w:t>noUncheckedIndexedAccess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base de conhecimento é dado estruturado; tipos pegam erro de forma antes do runtime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Navegação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expo-router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 xml:space="preserve">rotas por arquivo, com </w:t>
            </w:r>
            <w:r>
              <w:rPr>
                <w:i/>
                <w:sz w:val="18"/>
              </w:rPr>
              <w:t>code splitting</w:t>
            </w:r>
            <w:r>
              <w:rPr>
                <w:sz w:val="18"/>
              </w:rPr>
              <w:t xml:space="preserve"> automático — cada tela virou um chunk de 2 a 17 KB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Banco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expo-sqlite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SQLite nativo no Android e SQLite compilado em WebAssembly no navegador, com a mesma API. Resolve o "no web, ver alternativa local" sem duas camadas de acesso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UI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 xml:space="preserve">componentes próprios + </w:t>
            </w:r>
            <w:r>
              <w:rPr>
                <w:b/>
                <w:sz w:val="18"/>
              </w:rPr>
              <w:t>Material Symbols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015B66"/>
                <w:sz w:val="18"/>
              </w:rPr>
              <w:t>@expo/vector-icons</w:t>
            </w:r>
            <w:r>
              <w:rPr>
                <w:sz w:val="18"/>
              </w:rPr>
              <w:t xml:space="preserve">) e fonte </w:t>
            </w:r>
            <w:r>
              <w:rPr>
                <w:b/>
                <w:sz w:val="18"/>
              </w:rPr>
              <w:t>Inter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o alvo é Android 8 com 2 GB de RAM; uma biblioteca de componentes inteira custaria mais do que entrega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Gráficos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react-native-svg</w:t>
            </w:r>
            <w:r>
              <w:rPr>
                <w:sz w:val="18"/>
              </w:rPr>
              <w:t xml:space="preserve"> com componentes próprios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bibliotecas de chart prontas pesam dezenas de vezes mais do que os três gráficos que o app usa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Testes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Vitest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roda os quatro pacotes em menos de 1 s</w:t>
            </w:r>
          </w:p>
        </w:tc>
      </w:tr>
    </w:tbl>
    <w:p>
      <w:pPr>
        <w:spacing w:after="80"/>
      </w:pPr>
    </w:p>
    <w:p>
      <w:pPr>
        <w:jc w:val="both"/>
      </w:pPr>
      <w:r>
        <w:t>Nada de: backend, Docker, autenticação em nuvem, Firebase, animações caras. Todas as dependências têm licença permissiva (MIT / Apache-2.0 / BSD).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1.5 Modelo de dados</w:t>
      </w:r>
    </w:p>
    <w:p>
      <w:pPr>
        <w:jc w:val="both"/>
      </w:pPr>
      <w:r>
        <w:t xml:space="preserve">SQLite local, 20 tabelas. Convenções: </w:t>
      </w:r>
      <w:r>
        <w:rPr>
          <w:rFonts w:ascii="Consolas" w:hAnsi="Consolas"/>
          <w:color w:val="015B66"/>
          <w:sz w:val="19"/>
        </w:rPr>
        <w:t>id TEXT PRIMARY KEY</w:t>
      </w:r>
      <w:r>
        <w:t xml:space="preserve">, timestamps ISO, </w:t>
      </w:r>
      <w:r>
        <w:rPr>
          <w:rFonts w:ascii="Consolas" w:hAnsi="Consolas"/>
          <w:color w:val="015B66"/>
          <w:sz w:val="19"/>
        </w:rPr>
        <w:t>deleted_at</w:t>
      </w:r>
      <w:r>
        <w:t xml:space="preserve"> para exclusão lógica (preparando a sincronização em rede local, hoje apenas protótipo).</w:t>
      </w:r>
    </w:p>
    <w:p>
      <w:pPr>
        <w:jc w:val="both"/>
      </w:pPr>
      <w:r>
        <w:t>Núcleo do sistema especialista:</w:t>
      </w:r>
    </w:p>
    <w:p>
      <w:pPr>
        <w:pStyle w:val="ListBullet"/>
        <w:spacing w:after="60"/>
      </w:pPr>
      <w:r>
        <w:rPr>
          <w:rFonts w:ascii="Consolas" w:hAnsi="Consolas"/>
          <w:color w:val="015B66"/>
          <w:sz w:val="19"/>
        </w:rPr>
        <w:t>atendimento</w:t>
      </w:r>
      <w:r>
        <w:t xml:space="preserve"> — grava </w:t>
      </w:r>
      <w:r>
        <w:rPr>
          <w:rFonts w:ascii="Consolas" w:hAnsi="Consolas"/>
          <w:color w:val="015B66"/>
          <w:sz w:val="19"/>
        </w:rPr>
        <w:t>kb_versao</w:t>
      </w:r>
      <w:r>
        <w:t xml:space="preserve">, </w:t>
      </w:r>
      <w:r>
        <w:rPr>
          <w:rFonts w:ascii="Consolas" w:hAnsi="Consolas"/>
          <w:color w:val="015B66"/>
          <w:sz w:val="19"/>
        </w:rPr>
        <w:t>engine_versao</w:t>
      </w:r>
      <w:r>
        <w:t>, os fatos iniciais, as respostas, as</w:t>
      </w:r>
    </w:p>
    <w:p>
      <w:pPr>
        <w:jc w:val="both"/>
      </w:pPr>
      <w:r>
        <w:t>conclusões e o traço completo. É o que permite reexecutar o parecer mais tarde.</w:t>
      </w:r>
    </w:p>
    <w:p>
      <w:pPr>
        <w:pStyle w:val="ListBullet"/>
        <w:spacing w:after="60"/>
      </w:pPr>
      <w:r>
        <w:rPr>
          <w:rFonts w:ascii="Consolas" w:hAnsi="Consolas"/>
          <w:color w:val="015B66"/>
          <w:sz w:val="19"/>
        </w:rPr>
        <w:t>fato_registrado</w:t>
      </w:r>
      <w:r>
        <w:t xml:space="preserve"> — os fatos da sessão, normalizados, para consulta e filtro.</w:t>
      </w:r>
    </w:p>
    <w:p>
      <w:pPr>
        <w:pStyle w:val="ListBullet"/>
        <w:spacing w:after="60"/>
      </w:pPr>
      <w:r>
        <w:rPr>
          <w:rFonts w:ascii="Consolas" w:hAnsi="Consolas"/>
          <w:color w:val="015B66"/>
          <w:sz w:val="19"/>
        </w:rPr>
        <w:t>exame_cmt</w:t>
      </w:r>
      <w:r>
        <w:t xml:space="preserve"> — resultado por quarto mamário (AD, AE, PD, PE), com os valores da escala da</w:t>
      </w:r>
    </w:p>
    <w:p>
      <w:pPr>
        <w:jc w:val="both"/>
      </w:pPr>
      <w:r>
        <w:t>cartilha (</w:t>
      </w:r>
      <w:r>
        <w:rPr>
          <w:rFonts w:ascii="Consolas" w:hAnsi="Consolas"/>
          <w:color w:val="015B66"/>
          <w:sz w:val="19"/>
        </w:rPr>
        <w:t>N</w:t>
      </w:r>
      <w:r>
        <w:t xml:space="preserve">, </w:t>
      </w:r>
      <w:r>
        <w:rPr>
          <w:rFonts w:ascii="Consolas" w:hAnsi="Consolas"/>
          <w:color w:val="015B66"/>
          <w:sz w:val="19"/>
        </w:rPr>
        <w:t>T</w:t>
      </w:r>
      <w:r>
        <w:t xml:space="preserve">, </w:t>
      </w:r>
      <w:r>
        <w:rPr>
          <w:rFonts w:ascii="Consolas" w:hAnsi="Consolas"/>
          <w:color w:val="015B66"/>
          <w:sz w:val="19"/>
        </w:rPr>
        <w:t>+</w:t>
      </w:r>
      <w:r>
        <w:t xml:space="preserve">, </w:t>
      </w:r>
      <w:r>
        <w:rPr>
          <w:rFonts w:ascii="Consolas" w:hAnsi="Consolas"/>
          <w:color w:val="015B66"/>
          <w:sz w:val="19"/>
        </w:rPr>
        <w:t>++</w:t>
      </w:r>
      <w:r>
        <w:t xml:space="preserve">, </w:t>
      </w:r>
      <w:r>
        <w:rPr>
          <w:rFonts w:ascii="Consolas" w:hAnsi="Consolas"/>
          <w:color w:val="015B66"/>
          <w:sz w:val="19"/>
        </w:rPr>
        <w:t>+++</w:t>
      </w:r>
      <w:r>
        <w:t xml:space="preserve">, </w:t>
      </w:r>
      <w:r>
        <w:rPr>
          <w:rFonts w:ascii="Consolas" w:hAnsi="Consolas"/>
          <w:color w:val="015B66"/>
          <w:sz w:val="19"/>
        </w:rPr>
        <w:t>PP</w:t>
      </w:r>
      <w:r>
        <w:t>).</w:t>
      </w:r>
    </w:p>
    <w:p>
      <w:pPr>
        <w:pStyle w:val="ListBullet"/>
        <w:spacing w:after="60"/>
      </w:pPr>
      <w:r>
        <w:rPr>
          <w:rFonts w:ascii="Consolas" w:hAnsi="Consolas"/>
          <w:color w:val="015B66"/>
          <w:sz w:val="19"/>
        </w:rPr>
        <w:t>caso_mastite</w:t>
      </w:r>
      <w:r>
        <w:t xml:space="preserve"> — abre quando a anamnese conclui mastite clínica; é a origem do `% de mastite</w:t>
      </w:r>
    </w:p>
    <w:p>
      <w:pPr>
        <w:jc w:val="both"/>
      </w:pPr>
      <w:r>
        <w:t>clínica` do mês.</w:t>
      </w:r>
    </w:p>
    <w:p>
      <w:pPr>
        <w:jc w:val="both"/>
      </w:pPr>
      <w:r>
        <w:t>Rebanho, produção, reprodução, sanidade e financeiro seguem as fichas da cartilha "Administrando a propriedade leiteira" — inclusive as categorias de despesa, que são exatamente as linhas da planilha da Embrapa.</w:t>
      </w:r>
    </w:p>
    <w:p>
      <w:pPr>
        <w:jc w:val="both"/>
      </w:pPr>
      <w:r>
        <w:rPr>
          <w:b/>
        </w:rPr>
        <w:t>Desempenho:</w:t>
      </w:r>
      <w:r>
        <w:t xml:space="preserve"> toda agregação é feita em SQL, nunca em JavaScript. A lista do rebanho resolve produção média, último CMT, meses com CMT positivo, carência e peito perdido numa consulta só, com subconsultas correlacionadas e índices em todas as chaves estrangeiras e colunas de filtro. Percorrer 90 animais em JS para montar a tela é exatamente o que trava o app no curral.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1.6 Interface entre o banco e o motor</w:t>
      </w:r>
    </w:p>
    <w:p>
      <w:pPr>
        <w:jc w:val="both"/>
      </w:pPr>
      <w:r>
        <w:t xml:space="preserve">A ponte é </w:t>
      </w:r>
      <w:r>
        <w:rPr>
          <w:rFonts w:ascii="Consolas" w:hAnsi="Consolas"/>
          <w:color w:val="015B66"/>
          <w:sz w:val="19"/>
        </w:rPr>
        <w:t>packages/db/src/fatos.ts</w:t>
      </w:r>
      <w:r>
        <w:t>. Antes de a primeira pergunta aparecer, o app monta a memória de trabalho com o que já está registrado: idade, dias em lactação, número da lactação, produção média, CMT recente, meses com CMT positivo, peito perdido e CCS recente.</w:t>
      </w:r>
    </w:p>
    <w:p>
      <w:pPr>
        <w:jc w:val="both"/>
      </w:pPr>
      <w:r>
        <w:t>Dois detalhes importam:</w:t>
      </w:r>
    </w:p>
    <w:p>
      <w:pPr>
        <w:pStyle w:val="ListBullet"/>
        <w:spacing w:after="60"/>
      </w:pPr>
      <w:r>
        <w:t xml:space="preserve">exames </w:t>
      </w:r>
      <w:r>
        <w:rPr>
          <w:b/>
        </w:rPr>
        <w:t>vencidos não viram fato</w:t>
      </w:r>
      <w:r>
        <w:t xml:space="preserve"> (CMT com mais de 30 dias, CCS com mais de 45). O motor</w:t>
      </w:r>
    </w:p>
    <w:p>
      <w:pPr>
        <w:jc w:val="both"/>
      </w:pPr>
      <w:r>
        <w:t>prefere mandar refazer o teste a decidir com dado velho;</w:t>
      </w:r>
    </w:p>
    <w:p>
      <w:pPr>
        <w:pStyle w:val="ListBullet"/>
        <w:spacing w:after="60"/>
      </w:pPr>
      <w:r>
        <w:t xml:space="preserve">o usuário pode </w:t>
      </w:r>
      <w:r>
        <w:rPr>
          <w:b/>
        </w:rPr>
        <w:t>descartar</w:t>
      </w:r>
      <w:r>
        <w:t xml:space="preserve"> qualquer fato pré-carregado na tela, e a sessão é recomputada do</w:t>
      </w:r>
    </w:p>
    <w:p>
      <w:pPr>
        <w:jc w:val="both"/>
      </w:pPr>
      <w:r>
        <w:t>zero. Quem está olhando a vaca tem a última palavra sobre o que é verdade.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1.7 Cadastro de nascimento e entrada</w:t>
      </w:r>
    </w:p>
    <w:p>
      <w:pPr>
        <w:jc w:val="both"/>
      </w:pPr>
      <w:r>
        <w:t xml:space="preserve">Os dois fluxos de triagem e a edição pela ficha do animal compartilham o componente </w:t>
      </w:r>
      <w:r>
        <w:rPr>
          <w:rFonts w:ascii="Consolas" w:hAnsi="Consolas"/>
          <w:color w:val="015B66"/>
          <w:sz w:val="19"/>
        </w:rPr>
        <w:t>apps/mobile/src/componentes/formularioAnimal.tsx</w:t>
      </w:r>
      <w:r>
        <w:t>. Raça, pelagem, filiação, nascimento e peso ao nascer são dados comuns. A entrada também registra categoria, compra ou transferência, procedência, GTA, peso na entrada, valor de aquisição, histórico sanitário e informações reprodutivas. O valor de aquisição é cadastral; não gera um lançamento financeiro automático.</w:t>
      </w:r>
    </w:p>
    <w:p>
      <w:pPr>
        <w:jc w:val="both"/>
      </w:pPr>
      <w:r>
        <w:t>A idade estimada é registrada em meses, com a data de referência, sem inventar uma data de nascimento nem pré-carregar uma idade exata na anamnese. O último parto e o número de lactações informados na entrada são usados quando não há lactação registrada; registros de lactação têm prioridade. A situação reprodutiva da entrada é apresentada como histórico informado, sem substituir os registros de cobertura.</w:t>
      </w:r>
    </w:p>
    <w:p>
      <w:pPr>
        <w:jc w:val="both"/>
      </w:pPr>
      <w:r>
        <w:t>O esquema v2 acrescenta os campos em bancos já instalados por migração aditiva, preservando os registros existentes. O repositório valida datas, números, brinco duplicado e categoria/sexo. Cadastro e eventos de entrada são gravados na mesma transação. As datas dos lembretes são calculadas a partir do nascimento ou da entrada informados. Editar não duplica eventos e corrige os lembretes pendentes relacionados às datas alteradas.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2. Base de conhecimento</w:t>
      </w:r>
    </w:p>
    <w:p>
      <w:pPr>
        <w:spacing w:before="120"/>
        <w:ind w:left="288"/>
        <w:pBdr>
          <w:left w:val="single" w:sz="24" w:space="8" w:color="7ED7A1"/>
        </w:pBdr>
      </w:pPr>
      <w:r>
        <w:rPr>
          <w:b/>
          <w:i/>
          <w:color w:val="424E57"/>
          <w:sz w:val="20"/>
        </w:rPr>
        <w:t>Documento gerado automaticamente a partir de `packages/knowledge/kb/`.</w:t>
      </w:r>
      <w:r>
        <w:rPr>
          <w:i/>
          <w:color w:val="424E57"/>
          <w:sz w:val="20"/>
        </w:rPr>
        <w:t xml:space="preserve"> Não edite este arquivo à mão: edite a base e rode </w:t>
      </w:r>
      <w:r>
        <w:rPr>
          <w:rFonts w:ascii="Consolas" w:hAnsi="Consolas"/>
          <w:i/>
          <w:color w:val="424E57"/>
          <w:sz w:val="20"/>
        </w:rPr>
        <w:t>npm run docs</w:t>
      </w:r>
      <w:r>
        <w:rPr>
          <w:i/>
          <w:color w:val="424E57"/>
          <w:sz w:val="20"/>
        </w:rPr>
        <w:t>.</w:t>
      </w:r>
    </w:p>
    <w:p>
      <w:pPr>
        <w:jc w:val="both"/>
      </w:pPr>
      <w:r>
        <w:rPr>
          <w:b/>
        </w:rPr>
        <w:t>Versão da base:</w:t>
      </w:r>
      <w:r>
        <w:t xml:space="preserve"> 1.0.0</w:t>
      </w:r>
    </w:p>
    <w:p>
      <w:pPr>
        <w:jc w:val="both"/>
      </w:pPr>
      <w:r>
        <w:rPr>
          <w:b/>
        </w:rPr>
        <w:t>44 regras de produção</w:t>
      </w:r>
      <w:r>
        <w:t xml:space="preserve"> · 17 validadas contra fonte primária · 27 a revisar · 48 perguntas · 28 hipóteses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2.1 Como a base é escrita</w:t>
      </w:r>
    </w:p>
    <w:p>
      <w:pPr>
        <w:jc w:val="both"/>
      </w:pPr>
      <w:r>
        <w:t xml:space="preserve">A base vive em JSON, e não em código, por uma razão prática: ela é </w:t>
      </w:r>
      <w:r>
        <w:rPr>
          <w:b/>
        </w:rPr>
        <w:t>dado</w:t>
      </w:r>
      <w:r>
        <w:t xml:space="preserve">, não programa. Um médico-veterinário consegue abrir </w:t>
      </w:r>
      <w:r>
        <w:rPr>
          <w:rFonts w:ascii="Consolas" w:hAnsi="Consolas"/>
          <w:color w:val="015B66"/>
          <w:sz w:val="19"/>
        </w:rPr>
        <w:t>packages/knowledge/kb/grupos/02-mastite.json</w:t>
      </w:r>
      <w:r>
        <w:t>, ler a regra, conferir a página da cartilha citada e dizer se está certa — sem saber TypeScript.</w:t>
      </w:r>
    </w:p>
    <w:p>
      <w:pPr>
        <w:jc w:val="both"/>
      </w:pPr>
      <w:r>
        <w:t>Cada regra carrega: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Para que serve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premissa, em </w:t>
            </w:r>
            <w:r>
              <w:rPr>
                <w:rFonts w:ascii="Consolas" w:hAnsi="Consolas"/>
                <w:color w:val="015B66"/>
                <w:sz w:val="18"/>
              </w:rPr>
              <w:t>todas</w:t>
            </w:r>
            <w:r>
              <w:rPr>
                <w:sz w:val="18"/>
              </w:rPr>
              <w:t xml:space="preserve"> (E), </w:t>
            </w:r>
            <w:r>
              <w:rPr>
                <w:rFonts w:ascii="Consolas" w:hAnsi="Consolas"/>
                <w:color w:val="015B66"/>
                <w:sz w:val="18"/>
              </w:rPr>
              <w:t>alguma</w:t>
            </w:r>
            <w:r>
              <w:rPr>
                <w:sz w:val="18"/>
              </w:rPr>
              <w:t xml:space="preserve"> (OU) e </w:t>
            </w:r>
            <w:r>
              <w:rPr>
                <w:rFonts w:ascii="Consolas" w:hAnsi="Consolas"/>
                <w:color w:val="015B66"/>
                <w:sz w:val="18"/>
              </w:rPr>
              <w:t>nao</w:t>
            </w:r>
            <w:r>
              <w:rPr>
                <w:sz w:val="18"/>
              </w:rPr>
              <w:t>, com 10 operadores de comparação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entao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conclusões, cada uma com seu fator de certeza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prioridade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resolução de conflito quando várias regras podem disparar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porque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texto que o app mostra em "por que essa pergunta?" e no traço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conduta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o que fazer, como checklist acionável na tela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fonte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referência bibliográfica, com página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status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validada</w:t>
            </w:r>
            <w:r>
              <w:rPr>
                <w:sz w:val="18"/>
              </w:rPr>
              <w:t xml:space="preserve"> (conferida com fonte primária) ou </w:t>
            </w:r>
            <w:r>
              <w:rPr>
                <w:rFonts w:ascii="Consolas" w:hAnsi="Consolas"/>
                <w:color w:val="015B66"/>
                <w:sz w:val="18"/>
              </w:rPr>
              <w:t>revisar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2.2 Procedência e honestidade sobre o que não foi validado</w:t>
      </w:r>
    </w:p>
    <w:p>
      <w:pPr>
        <w:jc w:val="both"/>
      </w:pPr>
      <w:r>
        <w:t xml:space="preserve">O grupo de </w:t>
      </w:r>
      <w:r>
        <w:rPr>
          <w:b/>
        </w:rPr>
        <w:t>mastite</w:t>
      </w:r>
      <w:r>
        <w:t xml:space="preserve"> foi extraído integralmente da cartilha da Embrapa Gado de Leite </w:t>
      </w:r>
      <w:r>
        <w:rPr>
          <w:i/>
        </w:rPr>
        <w:t>"Como identificar a vaca com mastite em sua propriedade"</w:t>
      </w:r>
      <w:r>
        <w:t xml:space="preserve"> (2015), com a página citada regra a regra. São as regras marcadas como </w:t>
      </w:r>
      <w:r>
        <w:rPr>
          <w:rFonts w:ascii="Consolas" w:hAnsi="Consolas"/>
          <w:color w:val="015B66"/>
          <w:sz w:val="19"/>
        </w:rPr>
        <w:t>validada</w:t>
      </w:r>
      <w:r>
        <w:t>.</w:t>
      </w:r>
    </w:p>
    <w:p>
      <w:pPr>
        <w:jc w:val="both"/>
      </w:pPr>
      <w:r>
        <w:t xml:space="preserve">Os demais grupos clínicos foram formalizados a partir de consenso veterinário geral e </w:t>
      </w:r>
      <w:r>
        <w:rPr>
          <w:b/>
        </w:rPr>
        <w:t>ainda não foram conferidos com fonte primária</w:t>
      </w:r>
      <w:r>
        <w:t xml:space="preserve">. Estão marcados como </w:t>
      </w:r>
      <w:r>
        <w:rPr>
          <w:rFonts w:ascii="Consolas" w:hAnsi="Consolas"/>
          <w:color w:val="015B66"/>
          <w:sz w:val="19"/>
        </w:rPr>
        <w:t>revisar</w:t>
      </w:r>
      <w:r>
        <w:t xml:space="preserve"> e, no aplicativo, qualquer conclusão que dependa deles aparece com o selo </w:t>
      </w:r>
      <w:r>
        <w:rPr>
          <w:i/>
        </w:rPr>
        <w:t>"requer validação técnica"</w:t>
      </w:r>
      <w:r>
        <w:t>.</w:t>
      </w:r>
    </w:p>
    <w:p>
      <w:pPr>
        <w:jc w:val="both"/>
      </w:pPr>
      <w:r>
        <w:t>Declarar isso é mais útil do que escondê-lo: o sistema é uma prova de conceito, e a fronteira entre o que está verificado e o que está suposto é informação clínica relevante para quem usa.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2.3 Metas e fórmulas de rebanho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Fonte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% de mastite clínica no mês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≤ 2%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Mastite, p. 38 (adaptado do National Mastitis Council)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% de mastite subclínica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≤ 20%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Mastite, p. 39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Intervalo entre testes de CMT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30 dias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Mastite, p. 23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CCS individual indicando subclínica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&gt; 200.000 células/mL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Mastite, p. 34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CMT positivo caracterizando mastite crônica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≥ 3 meses na mesma lactação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Mastite, p. 35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% de vacas em lactação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~83%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Administrando, p. 46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% de vacas no rebanho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~50%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Administrando, p. 46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2.4 Regras de produção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Triagem geral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TRI-SEM-ALTERACAO</w:t>
      </w:r>
      <w:r>
        <w:rPr>
          <w:rFonts w:ascii="Segoe UI" w:hAnsi="Segoe UI"/>
          <w:b/>
          <w:color w:val="0F1F2C"/>
          <w:sz w:val="23"/>
        </w:rPr>
        <w:t xml:space="preserve"> — Nenhuma alteração detectada na triagem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NÃO grumos ou pus nos primeiros jatos E NÃO leite com coloração alterada (amarelada ou avermelhada) E NÃO leite com consistência alterada (aguado ou grosso) E NÃO dor à palpação da mama E NÃO inchaço na mama E NÃO febre (temperatura acima de 39,5 °C) ou orelhas e focinho quentes E NÃO perda de apetite E NÃO apatia ou prostração E NÃO manqueira (claudicação) E NÃO queda súbita na produção de leite</w:t>
        <w:br/>
      </w:r>
      <w:r>
        <w:rPr>
          <w:rFonts w:ascii="Consolas" w:hAnsi="Consolas"/>
          <w:color w:val="0F1F2C"/>
          <w:sz w:val="17"/>
        </w:rPr>
        <w:t>ENTÃO diagnóstico = sem_alteracao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Nenhum dos sinais pesquisados na triagem foi encontrado: o leite está normal no teste da caneca, a mama não apresenta alteração à palpação, o estado geral do animal está bom e a produção não caiu.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Mantenha o teste da caneca de fundo escuro todos os dias, em todos os quartos, antes de cada ordenha.</w:t>
      </w:r>
    </w:p>
    <w:p>
      <w:pPr>
        <w:pStyle w:val="ListBullet"/>
        <w:spacing w:after="60"/>
      </w:pPr>
      <w:r>
        <w:t>Faça o teste de CMT pelo menos uma vez por mês em todas as vacas em lactação.</w:t>
      </w:r>
    </w:p>
    <w:p>
      <w:pPr>
        <w:pStyle w:val="ListBullet"/>
        <w:spacing w:after="60"/>
      </w:pPr>
      <w:r>
        <w:t>Anote o resultado no controle leiteiro mensal.</w:t>
      </w:r>
    </w:p>
    <w:p>
      <w:pPr>
        <w:jc w:val="both"/>
      </w:pPr>
      <w:r>
        <w:rPr>
          <w:b/>
        </w:rPr>
        <w:t>Fonte:</w:t>
      </w:r>
      <w:r>
        <w:t xml:space="preserve"> EMBRAPA, Mastite, 2015, p. 40 ("Vamos recordar?").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10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TRI-QUEDA-PRODUCAO</w:t>
      </w:r>
      <w:r>
        <w:rPr>
          <w:rFonts w:ascii="Segoe UI" w:hAnsi="Segoe UI"/>
          <w:b/>
          <w:color w:val="0F1F2C"/>
          <w:sz w:val="23"/>
        </w:rPr>
        <w:t xml:space="preserve"> — Queda de produção sem causa identificada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queda súbita na produção de leite E NÃO grumos ou pus nos primeiros jatos E NÃO febre (temperatura acima de 39,5 °C) ou orelhas e focinho quentes</w:t>
        <w:br/>
      </w:r>
      <w:r>
        <w:rPr>
          <w:rFonts w:ascii="Consolas" w:hAnsi="Consolas"/>
          <w:color w:val="0F1F2C"/>
          <w:sz w:val="17"/>
        </w:rPr>
        <w:t>ENTÃO diagnóstico = mastite_subclinica (CF 0,35 — Possível)</w:t>
      </w:r>
    </w:p>
    <w:p>
      <w:pPr>
        <w:jc w:val="both"/>
      </w:pPr>
      <w:r>
        <w:rPr>
          <w:b/>
        </w:rPr>
        <w:t>Por quê:</w:t>
      </w:r>
      <w:r>
        <w:t xml:space="preserve"> Vacas com mastite reduzem a produção de leite mesmo sem sinais visíveis. Queda de produção sem outra causa aparente justifica investigar mastite subclínica por CMT ou CCS.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Faça o teste de CMT nos quatro quartos desta vaca.</w:t>
      </w:r>
    </w:p>
    <w:p>
      <w:pPr>
        <w:pStyle w:val="ListBullet"/>
        <w:spacing w:after="60"/>
      </w:pPr>
      <w:r>
        <w:t>Se possível, colete amostra para CCS individual.</w:t>
      </w:r>
    </w:p>
    <w:p>
      <w:pPr>
        <w:pStyle w:val="ListBullet"/>
        <w:spacing w:after="60"/>
      </w:pPr>
      <w:r>
        <w:t>Revise alimentação e disponibilidade de água do lote.</w:t>
      </w:r>
    </w:p>
    <w:p>
      <w:pPr>
        <w:jc w:val="both"/>
      </w:pPr>
      <w:r>
        <w:rPr>
          <w:b/>
        </w:rPr>
        <w:t>Fonte:</w:t>
      </w:r>
      <w:r>
        <w:t xml:space="preserve"> EMBRAPA, Mastite, 2015, p. 5 e p. 22.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20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Mastite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MAST-CLIN-G1</w:t>
      </w:r>
      <w:r>
        <w:rPr>
          <w:rFonts w:ascii="Segoe UI" w:hAnsi="Segoe UI"/>
          <w:b/>
          <w:color w:val="0F1F2C"/>
          <w:sz w:val="23"/>
        </w:rPr>
        <w:t xml:space="preserve"> — Mastite clínica grau 1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(grumos ou pus nos primeiros jatos OU leite com coloração alterada (amarelada ou avermelhada) OU leite com consistência alterada (aguado ou grosso))</w:t>
        <w:br/>
      </w:r>
      <w:r>
        <w:rPr>
          <w:rFonts w:ascii="Consolas" w:hAnsi="Consolas"/>
          <w:color w:val="0F1F2C"/>
          <w:sz w:val="17"/>
        </w:rPr>
        <w:t>ENTÃO diagnóstico = mastite_clinica_g1 (CF 0,95 — Muito provável)</w:t>
      </w:r>
    </w:p>
    <w:p>
      <w:pPr>
        <w:jc w:val="both"/>
      </w:pPr>
      <w:r>
        <w:rPr>
          <w:b/>
        </w:rPr>
        <w:t>Por quê:</w:t>
      </w:r>
      <w:r>
        <w:t xml:space="preserve"> É a forma clínica mais branda, em que ocorrem apenas alterações no leite — presença de grumos ou pus, alterações de cor e/ou de consistência — principalmente nos primeiros jatos, observadas no teste da caneca de fundo escuro.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Separe a vaca e ordenhe-a por último em todas as próximas ordenhas.</w:t>
      </w:r>
    </w:p>
    <w:p>
      <w:pPr>
        <w:pStyle w:val="ListBullet"/>
        <w:spacing w:after="60"/>
      </w:pPr>
      <w:r>
        <w:t>Identifique o animal, por exemplo com uma corda de nylon no pescoço.</w:t>
      </w:r>
    </w:p>
    <w:p>
      <w:pPr>
        <w:pStyle w:val="ListBullet"/>
        <w:spacing w:after="60"/>
      </w:pPr>
      <w:r>
        <w:t>Descarte o leite do quarto afetado em local apropriado — este leite não deve ser aproveitado.</w:t>
      </w:r>
    </w:p>
    <w:p>
      <w:pPr>
        <w:pStyle w:val="ListBullet"/>
        <w:spacing w:after="60"/>
      </w:pPr>
      <w:r>
        <w:t>Lave as mãos antes de ordenhar a próxima vaca.</w:t>
      </w:r>
    </w:p>
    <w:p>
      <w:pPr>
        <w:pStyle w:val="ListBullet"/>
        <w:spacing w:after="60"/>
      </w:pPr>
      <w:r>
        <w:t>Procure o médico-veterinário para indicar o tratamento adequado.</w:t>
      </w:r>
    </w:p>
    <w:p>
      <w:pPr>
        <w:pStyle w:val="ListBullet"/>
        <w:spacing w:after="60"/>
      </w:pPr>
      <w:r>
        <w:t>Anote o caso na ficha de mastite clínica.</w:t>
      </w:r>
    </w:p>
    <w:p>
      <w:pPr>
        <w:jc w:val="both"/>
      </w:pPr>
      <w:r>
        <w:rPr>
          <w:b/>
        </w:rPr>
        <w:t>Fonte:</w:t>
      </w:r>
      <w:r>
        <w:t xml:space="preserve"> EMBRAPA. Como identificar a vaca com mastite em sua propriedade, 2015, p. 12 e p. 19-20.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MAST-CLIN-G2</w:t>
      </w:r>
      <w:r>
        <w:rPr>
          <w:rFonts w:ascii="Segoe UI" w:hAnsi="Segoe UI"/>
          <w:b/>
          <w:color w:val="0F1F2C"/>
          <w:sz w:val="23"/>
        </w:rPr>
        <w:t xml:space="preserve"> — Mastite clínica grau 2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mastite_clinica_g1 E (dor à palpação da mama OU inchaço na mama OU área endurecida na mama OU parte da mama avermelhada)</w:t>
        <w:br/>
      </w:r>
      <w:r>
        <w:rPr>
          <w:rFonts w:ascii="Consolas" w:hAnsi="Consolas"/>
          <w:color w:val="0F1F2C"/>
          <w:sz w:val="17"/>
        </w:rPr>
        <w:t>ENTÃO diagnóstico = mastite_clinica_g2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No grau 2, além das alterações no leite vistas no grau 1, ao examinar a mama com as mãos percebe-se dor, inchaço, local endurecido ou parte da mama avermelhada.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Separe a vaca e ordenhe-a por último em todas as próximas ordenhas.</w:t>
      </w:r>
    </w:p>
    <w:p>
      <w:pPr>
        <w:pStyle w:val="ListBullet"/>
        <w:spacing w:after="60"/>
      </w:pPr>
      <w:r>
        <w:t>Identifique o animal, por exemplo com uma corda de nylon no pescoço.</w:t>
      </w:r>
    </w:p>
    <w:p>
      <w:pPr>
        <w:pStyle w:val="ListBullet"/>
        <w:spacing w:after="60"/>
      </w:pPr>
      <w:r>
        <w:t>Descarte o leite do quarto afetado em local apropriado.</w:t>
      </w:r>
    </w:p>
    <w:p>
      <w:pPr>
        <w:pStyle w:val="ListBullet"/>
        <w:spacing w:after="60"/>
      </w:pPr>
      <w:r>
        <w:t>Lave as mãos antes de ordenhar a próxima vaca.</w:t>
      </w:r>
    </w:p>
    <w:p>
      <w:pPr>
        <w:pStyle w:val="ListBullet"/>
        <w:spacing w:after="60"/>
      </w:pPr>
      <w:r>
        <w:t>Acione o médico-veterinário: a presença do profissional é importante para examinar a vaca e indicar o tratamento certo.</w:t>
      </w:r>
    </w:p>
    <w:p>
      <w:pPr>
        <w:pStyle w:val="ListBullet"/>
        <w:spacing w:after="60"/>
      </w:pPr>
      <w:r>
        <w:t>Trate até a recuperação completa da mama doente.</w:t>
      </w:r>
    </w:p>
    <w:p>
      <w:pPr>
        <w:jc w:val="both"/>
      </w:pPr>
      <w:r>
        <w:rPr>
          <w:b/>
        </w:rPr>
        <w:t>Fonte:</w:t>
      </w:r>
      <w:r>
        <w:t xml:space="preserve"> EMBRAPA, Mastite, 2015, p. 13 e p. 19-20.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85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MAST-CLIN-PALP-POS</w:t>
      </w:r>
      <w:r>
        <w:rPr>
          <w:rFonts w:ascii="Segoe UI" w:hAnsi="Segoe UI"/>
          <w:b/>
          <w:color w:val="0F1F2C"/>
          <w:sz w:val="23"/>
        </w:rPr>
        <w:t xml:space="preserve"> — Caroços na mama após a ordenha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caroços ou áreas endurecidas após a ordenha</w:t>
        <w:br/>
      </w:r>
      <w:r>
        <w:rPr>
          <w:rFonts w:ascii="Consolas" w:hAnsi="Consolas"/>
          <w:color w:val="0F1F2C"/>
          <w:sz w:val="17"/>
        </w:rPr>
        <w:t>ENTÃO diagnóstico = mastite_clinica_g1 (CF 0,60 — Provável)</w:t>
      </w:r>
    </w:p>
    <w:p>
      <w:pPr>
        <w:jc w:val="both"/>
      </w:pPr>
      <w:r>
        <w:rPr>
          <w:b/>
        </w:rPr>
        <w:t>Por quê:</w:t>
      </w:r>
      <w:r>
        <w:t xml:space="preserve"> Após a ordenha, cada quarto mamário deve estar macio. A formação de caroços ou de áreas endurecidas indica processo inflamatório na mama.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Refaça o teste da caneca de fundo escuro na próxima ordenha.</w:t>
      </w:r>
    </w:p>
    <w:p>
      <w:pPr>
        <w:pStyle w:val="ListBullet"/>
        <w:spacing w:after="60"/>
      </w:pPr>
      <w:r>
        <w:t>Faça o teste de CMT neste animal.</w:t>
      </w:r>
    </w:p>
    <w:p>
      <w:pPr>
        <w:pStyle w:val="ListBullet"/>
        <w:spacing w:after="60"/>
      </w:pPr>
      <w:r>
        <w:t>Ordenhe a vaca por último até esclarecer o caso.</w:t>
      </w:r>
    </w:p>
    <w:p>
      <w:pPr>
        <w:jc w:val="both"/>
      </w:pPr>
      <w:r>
        <w:rPr>
          <w:b/>
        </w:rPr>
        <w:t>Fonte:</w:t>
      </w:r>
      <w:r>
        <w:t xml:space="preserve"> EMBRAPA, Mastite, 2015, p. 21.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60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MAST-CLIN-UBERE</w:t>
      </w:r>
      <w:r>
        <w:rPr>
          <w:rFonts w:ascii="Segoe UI" w:hAnsi="Segoe UI"/>
          <w:b/>
          <w:color w:val="0F1F2C"/>
          <w:sz w:val="23"/>
        </w:rPr>
        <w:t xml:space="preserve"> — Exame visual do úbere alterado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(aumento de tamanho do úbere OU a vaca não se deixa ordenhar)</w:t>
        <w:br/>
      </w:r>
      <w:r>
        <w:rPr>
          <w:rFonts w:ascii="Consolas" w:hAnsi="Consolas"/>
          <w:color w:val="0F1F2C"/>
          <w:sz w:val="17"/>
        </w:rPr>
        <w:t>ENTÃO diagnóstico = mastite_clinica_g1 (CF 0,65 — Provável)</w:t>
      </w:r>
    </w:p>
    <w:p>
      <w:pPr>
        <w:jc w:val="both"/>
      </w:pPr>
      <w:r>
        <w:rPr>
          <w:b/>
        </w:rPr>
        <w:t>Por quê:</w:t>
      </w:r>
      <w:r>
        <w:t xml:space="preserve"> No exame visual antes da ordenha, aumento de tamanho do úbere ou recusa da vaca em se deixar ordenhar são sinais de que algo está errado na mama.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Examine a mama com as mãos procurando dor, inchaço, área endurecida ou mais quente.</w:t>
      </w:r>
    </w:p>
    <w:p>
      <w:pPr>
        <w:pStyle w:val="ListBullet"/>
        <w:spacing w:after="60"/>
      </w:pPr>
      <w:r>
        <w:t>Faça o teste da caneca de fundo escuro em todos os quartos.</w:t>
      </w:r>
    </w:p>
    <w:p>
      <w:pPr>
        <w:jc w:val="both"/>
      </w:pPr>
      <w:r>
        <w:rPr>
          <w:b/>
        </w:rPr>
        <w:t>Fonte:</w:t>
      </w:r>
      <w:r>
        <w:t xml:space="preserve"> EMBRAPA, Mastite, 2015, p. 21.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60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MAST-SUB-CMT-1</w:t>
      </w:r>
      <w:r>
        <w:rPr>
          <w:rFonts w:ascii="Segoe UI" w:hAnsi="Segoe UI"/>
          <w:b/>
          <w:color w:val="0F1F2C"/>
          <w:sz w:val="23"/>
        </w:rPr>
        <w:t xml:space="preserve"> — CMT uma cruz (+)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pior resultado de CMT entre os quartos é 1</w:t>
        <w:br/>
      </w:r>
      <w:r>
        <w:rPr>
          <w:rFonts w:ascii="Consolas" w:hAnsi="Consolas"/>
          <w:color w:val="0F1F2C"/>
          <w:sz w:val="17"/>
        </w:rPr>
        <w:t>ENTÃO diagnóstico = mastite_subclinica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Formação gelatinosa fraca que não se dissolve é resultado positivo do CMT: há mastite subclínica naquele quarto mamário.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Ordenhe esta vaca depois das vacas sadias.</w:t>
      </w:r>
    </w:p>
    <w:p>
      <w:pPr>
        <w:pStyle w:val="ListBullet"/>
        <w:spacing w:after="60"/>
      </w:pPr>
      <w:r>
        <w:t>Anote o resultado na ficha de mastite subclínica, por quarto.</w:t>
      </w:r>
    </w:p>
    <w:p>
      <w:pPr>
        <w:pStyle w:val="ListBullet"/>
        <w:spacing w:after="60"/>
      </w:pPr>
      <w:r>
        <w:t>Repita o CMT no mês que vem e acompanhe a evolução.</w:t>
      </w:r>
    </w:p>
    <w:p>
      <w:pPr>
        <w:pStyle w:val="ListBullet"/>
        <w:spacing w:after="60"/>
      </w:pPr>
      <w:r>
        <w:t>Lave as mãos durante o teste para não passar germes de uma vaca para outra.</w:t>
      </w:r>
    </w:p>
    <w:p>
      <w:pPr>
        <w:jc w:val="both"/>
      </w:pPr>
      <w:r>
        <w:rPr>
          <w:b/>
        </w:rPr>
        <w:t>Fonte:</w:t>
      </w:r>
      <w:r>
        <w:t xml:space="preserve"> EMBRAPA, Mastite, 2015, p. 31-33.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70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MAST-SUB-CMT-2</w:t>
      </w:r>
      <w:r>
        <w:rPr>
          <w:rFonts w:ascii="Segoe UI" w:hAnsi="Segoe UI"/>
          <w:b/>
          <w:color w:val="0F1F2C"/>
          <w:sz w:val="23"/>
        </w:rPr>
        <w:t xml:space="preserve"> — CMT duas cruzes (++)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pior resultado de CMT entre os quartos é 2</w:t>
        <w:br/>
      </w:r>
      <w:r>
        <w:rPr>
          <w:rFonts w:ascii="Consolas" w:hAnsi="Consolas"/>
          <w:color w:val="0F1F2C"/>
          <w:sz w:val="17"/>
        </w:rPr>
        <w:t>ENTÃO diagnóstico = mastite_subclinica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Formação gelatinosa com mamilo no centro é resultado positivo de CMT. Quanto mais afetado o quarto mamário, mais gelatinosa fica a mistura.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Ordenhe esta vaca depois das vacas sadias.</w:t>
      </w:r>
    </w:p>
    <w:p>
      <w:pPr>
        <w:pStyle w:val="ListBullet"/>
        <w:spacing w:after="60"/>
      </w:pPr>
      <w:r>
        <w:t>Anote o resultado na ficha de mastite subclínica, por quarto.</w:t>
      </w:r>
    </w:p>
    <w:p>
      <w:pPr>
        <w:pStyle w:val="ListBullet"/>
        <w:spacing w:after="60"/>
      </w:pPr>
      <w:r>
        <w:t>Considere a CCS individual para confirmar e acompanhar.</w:t>
      </w:r>
    </w:p>
    <w:p>
      <w:pPr>
        <w:pStyle w:val="ListBullet"/>
        <w:spacing w:after="60"/>
      </w:pPr>
      <w:r>
        <w:t>Repita o CMT no mês que vem.</w:t>
      </w:r>
    </w:p>
    <w:p>
      <w:pPr>
        <w:jc w:val="both"/>
      </w:pPr>
      <w:r>
        <w:rPr>
          <w:b/>
        </w:rPr>
        <w:t>Fonte:</w:t>
      </w:r>
      <w:r>
        <w:t xml:space="preserve"> EMBRAPA, Mastite, 2015, p. 31-33.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72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MAST-SUB-CMT-3</w:t>
      </w:r>
      <w:r>
        <w:rPr>
          <w:rFonts w:ascii="Segoe UI" w:hAnsi="Segoe UI"/>
          <w:b/>
          <w:color w:val="0F1F2C"/>
          <w:sz w:val="23"/>
        </w:rPr>
        <w:t xml:space="preserve"> — CMT três cruzes (+++)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pior resultado de CMT entre os quartos é 3</w:t>
        <w:br/>
      </w:r>
      <w:r>
        <w:rPr>
          <w:rFonts w:ascii="Consolas" w:hAnsi="Consolas"/>
          <w:color w:val="0F1F2C"/>
          <w:sz w:val="17"/>
        </w:rPr>
        <w:t>ENTÃO diagnóstico = mastite_subclinica (CF 0,95 — Muito provável)</w:t>
      </w:r>
    </w:p>
    <w:p>
      <w:pPr>
        <w:jc w:val="both"/>
      </w:pPr>
      <w:r>
        <w:rPr>
          <w:b/>
        </w:rPr>
        <w:t>Por quê:</w:t>
      </w:r>
      <w:r>
        <w:t xml:space="preserve"> Formação de gel muito grosso, que cola no fundo da raquete, indica quarto mamário fortemente afetado.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Ordenhe esta vaca por último.</w:t>
      </w:r>
    </w:p>
    <w:p>
      <w:pPr>
        <w:pStyle w:val="ListBullet"/>
        <w:spacing w:after="60"/>
      </w:pPr>
      <w:r>
        <w:t>Anote o resultado na ficha de mastite subclínica, por quarto.</w:t>
      </w:r>
    </w:p>
    <w:p>
      <w:pPr>
        <w:pStyle w:val="ListBullet"/>
        <w:spacing w:after="60"/>
      </w:pPr>
      <w:r>
        <w:t>Procure o médico-veterinário para definir tratamento ou decisão de descarte.</w:t>
      </w:r>
    </w:p>
    <w:p>
      <w:pPr>
        <w:pStyle w:val="ListBullet"/>
        <w:spacing w:after="60"/>
      </w:pPr>
      <w:r>
        <w:t>Repita o CMT no mês que vem.</w:t>
      </w:r>
    </w:p>
    <w:p>
      <w:pPr>
        <w:jc w:val="both"/>
      </w:pPr>
      <w:r>
        <w:rPr>
          <w:b/>
        </w:rPr>
        <w:t>Fonte:</w:t>
      </w:r>
      <w:r>
        <w:t xml:space="preserve"> EMBRAPA, Mastite, 2015, p. 31-33.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75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MAST-SUB-CMT-TRACOS</w:t>
      </w:r>
      <w:r>
        <w:rPr>
          <w:rFonts w:ascii="Segoe UI" w:hAnsi="Segoe UI"/>
          <w:b/>
          <w:color w:val="0F1F2C"/>
          <w:sz w:val="23"/>
        </w:rPr>
        <w:t xml:space="preserve"> — CMT com traços (T)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pior resultado de CMT entre os quartos é T</w:t>
        <w:br/>
      </w:r>
      <w:r>
        <w:rPr>
          <w:rFonts w:ascii="Consolas" w:hAnsi="Consolas"/>
          <w:color w:val="0F1F2C"/>
          <w:sz w:val="17"/>
        </w:rPr>
        <w:t>ENTÃO diagnóstico = mastite_subclinica (CF 0,30 — Pouco provável)</w:t>
      </w:r>
    </w:p>
    <w:p>
      <w:pPr>
        <w:jc w:val="both"/>
      </w:pPr>
      <w:r>
        <w:rPr>
          <w:b/>
        </w:rPr>
        <w:t>Por quê:</w:t>
      </w:r>
      <w:r>
        <w:t xml:space="preserve"> Ligeira formação de gel que se dissolve com os movimentos da raquete é considerada resultado NEGATIVO, mas merece acompanhamento no mês seguinte.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Resultado considerado negativo — não é preciso separar a vaca.</w:t>
      </w:r>
    </w:p>
    <w:p>
      <w:pPr>
        <w:pStyle w:val="ListBullet"/>
        <w:spacing w:after="60"/>
      </w:pPr>
      <w:r>
        <w:t>Repita o CMT no mês que vem e observe se evolui para positivo.</w:t>
      </w:r>
    </w:p>
    <w:p>
      <w:pPr>
        <w:jc w:val="both"/>
      </w:pPr>
      <w:r>
        <w:rPr>
          <w:b/>
        </w:rPr>
        <w:t>Fonte:</w:t>
      </w:r>
      <w:r>
        <w:t xml:space="preserve"> EMBRAPA, Mastite, 2015, p. 32.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40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MAST-SUB-CCS</w:t>
      </w:r>
      <w:r>
        <w:rPr>
          <w:rFonts w:ascii="Segoe UI" w:hAnsi="Segoe UI"/>
          <w:b/>
          <w:color w:val="0F1F2C"/>
          <w:sz w:val="23"/>
        </w:rPr>
        <w:t xml:space="preserve"> — CCS individual acima de 200.000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CCS individual (células/mL) &gt; 200000</w:t>
        <w:br/>
      </w:r>
      <w:r>
        <w:rPr>
          <w:rFonts w:ascii="Consolas" w:hAnsi="Consolas"/>
          <w:color w:val="0F1F2C"/>
          <w:sz w:val="17"/>
        </w:rPr>
        <w:t>ENTÃO diagnóstico = mastite_subclinica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Vacas com CCS acima de 200.000 células por mL são consideradas com mastite subclínica. As células somáticas são as células de defesa que passam do sangue para a mama quando há inflamação.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Ordenhe esta vaca depois das vacas sadias.</w:t>
      </w:r>
    </w:p>
    <w:p>
      <w:pPr>
        <w:pStyle w:val="ListBullet"/>
        <w:spacing w:after="60"/>
      </w:pPr>
      <w:r>
        <w:t>Separe o leite desta vaca do leite das vacas sadias para reduzir a CCS do tanque.</w:t>
      </w:r>
    </w:p>
    <w:p>
      <w:pPr>
        <w:pStyle w:val="ListBullet"/>
        <w:spacing w:after="60"/>
      </w:pPr>
      <w:r>
        <w:t>Repita o CMT ou a CCS pelo menos uma vez por mês e anote os resultados.</w:t>
      </w:r>
    </w:p>
    <w:p>
      <w:pPr>
        <w:jc w:val="both"/>
      </w:pPr>
      <w:r>
        <w:rPr>
          <w:b/>
        </w:rPr>
        <w:t>Fonte:</w:t>
      </w:r>
      <w:r>
        <w:t xml:space="preserve"> EMBRAPA, Mastite, 2015, p. 34.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78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MAST-CRONICA</w:t>
      </w:r>
      <w:r>
        <w:rPr>
          <w:rFonts w:ascii="Segoe UI" w:hAnsi="Segoe UI"/>
          <w:b/>
          <w:color w:val="0F1F2C"/>
          <w:sz w:val="23"/>
        </w:rPr>
        <w:t xml:space="preserve"> — Mastite crônica (persistente)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meses seguidos com CMT positivo nesta lactação &gt;= 3</w:t>
        <w:br/>
      </w:r>
      <w:r>
        <w:rPr>
          <w:rFonts w:ascii="Consolas" w:hAnsi="Consolas"/>
          <w:color w:val="0F1F2C"/>
          <w:sz w:val="17"/>
        </w:rPr>
        <w:t>ENTÃO diagnóstico = mastite_cronica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Uma vaca com CMT positivo por três meses ou mais durante uma lactação é considerada com mastite crônica.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Anote os casos de mastite clínica que repetiram várias vezes nesta vaca durante uma ou mais lactações.</w:t>
      </w:r>
    </w:p>
    <w:p>
      <w:pPr>
        <w:pStyle w:val="ListBullet"/>
        <w:spacing w:after="60"/>
      </w:pPr>
      <w:r>
        <w:t>Avalie o DESCARTE da vaca com mastite persistente — é a recomendação da cartilha.</w:t>
      </w:r>
    </w:p>
    <w:p>
      <w:pPr>
        <w:pStyle w:val="ListBullet"/>
        <w:spacing w:after="60"/>
      </w:pPr>
      <w:r>
        <w:t>Até o descarte, ordenhe este animal sempre por último.</w:t>
      </w:r>
    </w:p>
    <w:p>
      <w:pPr>
        <w:pStyle w:val="ListBullet"/>
        <w:spacing w:after="60"/>
      </w:pPr>
      <w:r>
        <w:t>Faça um programa de tratamento e controle da doença para o rebanho.</w:t>
      </w:r>
    </w:p>
    <w:p>
      <w:pPr>
        <w:jc w:val="both"/>
      </w:pPr>
      <w:r>
        <w:rPr>
          <w:b/>
        </w:rPr>
        <w:t>Fonte:</w:t>
      </w:r>
      <w:r>
        <w:t xml:space="preserve"> EMBRAPA, Mastite, 2015, p. 35.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88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MAST-PP</w:t>
      </w:r>
      <w:r>
        <w:rPr>
          <w:rFonts w:ascii="Segoe UI" w:hAnsi="Segoe UI"/>
          <w:b/>
          <w:color w:val="0F1F2C"/>
          <w:sz w:val="23"/>
        </w:rPr>
        <w:t xml:space="preserve"> — Peito perdido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(algum quarto não produz mais leite OU pior resultado de CMT entre os quartos é PP)</w:t>
        <w:br/>
      </w:r>
      <w:r>
        <w:rPr>
          <w:rFonts w:ascii="Consolas" w:hAnsi="Consolas"/>
          <w:color w:val="0F1F2C"/>
          <w:sz w:val="17"/>
        </w:rPr>
        <w:t>ENTÃO diagnóstico = peito_perdido (CF 0,95 — Muito provável)</w:t>
      </w:r>
    </w:p>
    <w:p>
      <w:pPr>
        <w:jc w:val="both"/>
      </w:pPr>
      <w:r>
        <w:rPr>
          <w:b/>
        </w:rPr>
        <w:t>Por quê:</w:t>
      </w:r>
      <w:r>
        <w:t xml:space="preserve"> Quando se constata que um quarto mamário não produz mais leite, na prática ele é chamado de "peito perdido" e deve ser representado pela sigla PP.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Registre o quarto como PP na ficha do animal.</w:t>
      </w:r>
    </w:p>
    <w:p>
      <w:pPr>
        <w:pStyle w:val="ListBullet"/>
        <w:spacing w:after="60"/>
      </w:pPr>
      <w:r>
        <w:t>Não inclua este quarto nos testes de CMT.</w:t>
      </w:r>
    </w:p>
    <w:p>
      <w:pPr>
        <w:pStyle w:val="ListBullet"/>
        <w:spacing w:after="60"/>
      </w:pPr>
      <w:r>
        <w:t>Avalie com o veterinário se a perda decorreu de mastite mal tratada — isso indica falha no controle da doença.</w:t>
      </w:r>
    </w:p>
    <w:p>
      <w:pPr>
        <w:jc w:val="both"/>
      </w:pPr>
      <w:r>
        <w:rPr>
          <w:b/>
        </w:rPr>
        <w:t>Fonte:</w:t>
      </w:r>
      <w:r>
        <w:t xml:space="preserve"> EMBRAPA, Mastite, 2015, p. 37.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65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Emergências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MAST-CLIN-G3</w:t>
      </w:r>
      <w:r>
        <w:rPr>
          <w:rFonts w:ascii="Segoe UI" w:hAnsi="Segoe UI"/>
          <w:b/>
          <w:color w:val="0F1F2C"/>
          <w:sz w:val="23"/>
        </w:rPr>
        <w:t xml:space="preserve"> — Mastite clínica grau 3 — emergência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mastite_clinica_g2 E (febre (temperatura acima de 39,5 °C) ou orelhas e focinho quentes OU perda de apetite OU sinais de desidratação (olhos fundos, prega de pele lenta) OU apatia ou prostração)</w:t>
        <w:br/>
      </w:r>
      <w:r>
        <w:rPr>
          <w:rFonts w:ascii="Consolas" w:hAnsi="Consolas"/>
          <w:color w:val="0F1F2C"/>
          <w:sz w:val="17"/>
        </w:rPr>
        <w:t>ENTÃO diagnóstico = mastite_clinica_g3 (CF 0,95 — Muito provável)</w:t>
      </w:r>
    </w:p>
    <w:p>
      <w:pPr>
        <w:jc w:val="both"/>
      </w:pPr>
      <w:r>
        <w:rPr>
          <w:b/>
        </w:rPr>
        <w:t>Por quê:</w:t>
      </w:r>
      <w:r>
        <w:t xml:space="preserve"> No grau 3, além dos sinais dos graus 1 e 2, há comprometimento do organismo do animal: a vaca pode apresentar febre, perda de apetite e desidratação. Vacas com mastite clínica grau 3 correm risco de morrer.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 IMEDIATAMENTE. O tratamento tem que ser iniciado o mais rápido possível.</w:t>
      </w:r>
    </w:p>
    <w:p>
      <w:pPr>
        <w:pStyle w:val="ListBullet"/>
        <w:spacing w:after="60"/>
      </w:pPr>
      <w:r>
        <w:t>Sem atendimento rápido, a vaca pode perder a mama ou até morrer.</w:t>
      </w:r>
    </w:p>
    <w:p>
      <w:pPr>
        <w:pStyle w:val="ListBullet"/>
        <w:spacing w:after="60"/>
      </w:pPr>
      <w:r>
        <w:t>Separe o animal agora e ordenhe-o sempre por último.</w:t>
      </w:r>
    </w:p>
    <w:p>
      <w:pPr>
        <w:pStyle w:val="ListBullet"/>
        <w:spacing w:after="60"/>
      </w:pPr>
      <w:r>
        <w:t>Descarte todo o leite deste animal em local apropriado.</w:t>
      </w:r>
    </w:p>
    <w:p>
      <w:pPr>
        <w:pStyle w:val="ListBullet"/>
        <w:spacing w:after="60"/>
      </w:pPr>
      <w:r>
        <w:t>Ofereça água e sombra; não transporte o animal sem orientação.</w:t>
      </w:r>
    </w:p>
    <w:p>
      <w:pPr>
        <w:jc w:val="both"/>
      </w:pPr>
      <w:r>
        <w:rPr>
          <w:b/>
        </w:rPr>
        <w:t>Fonte:</w:t>
      </w:r>
      <w:r>
        <w:t xml:space="preserve"> EMBRAPA, Mastite, 2015, p. 14.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98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DIG-TIMPANISMO</w:t>
      </w:r>
      <w:r>
        <w:rPr>
          <w:rFonts w:ascii="Segoe UI" w:hAnsi="Segoe UI"/>
          <w:b/>
          <w:color w:val="0F1F2C"/>
          <w:sz w:val="23"/>
        </w:rPr>
        <w:t xml:space="preserve"> — Timpanismo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flanco esquerdo estufado</w:t>
        <w:br/>
      </w:r>
      <w:r>
        <w:rPr>
          <w:rFonts w:ascii="Consolas" w:hAnsi="Consolas"/>
          <w:color w:val="0F1F2C"/>
          <w:sz w:val="17"/>
        </w:rPr>
        <w:t>ENTÃO diagnóstico = timpanismo (CF 0,75 — Provável)</w:t>
      </w:r>
    </w:p>
    <w:p>
      <w:pPr>
        <w:jc w:val="both"/>
      </w:pPr>
      <w:r>
        <w:rPr>
          <w:b/>
        </w:rPr>
        <w:t>Por quê:</w:t>
      </w:r>
      <w:r>
        <w:t xml:space="preserve"> O flanco esquerdo estufado indica acúmulo de gases no rúmen. O quadro pode evoluir rápido e levar o animal à morte por asfixia.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 COM URGÊNCIA.</w:t>
      </w:r>
    </w:p>
    <w:p>
      <w:pPr>
        <w:pStyle w:val="ListBullet"/>
        <w:spacing w:after="60"/>
      </w:pPr>
      <w:r>
        <w:t>Mantenha o animal em pé e caminhando devagar, nunca deitado.</w:t>
      </w:r>
    </w:p>
    <w:p>
      <w:pPr>
        <w:pStyle w:val="ListBullet"/>
        <w:spacing w:after="60"/>
      </w:pPr>
      <w:r>
        <w:t>Não aplique nada pela boca sem orientação — há risco de aspiração.</w:t>
      </w:r>
    </w:p>
    <w:p>
      <w:pPr>
        <w:pStyle w:val="ListBullet"/>
        <w:spacing w:after="60"/>
      </w:pPr>
      <w:r>
        <w:t>Verifique se o lote teve acesso recente a pasto novo de leguminosa ou a muito concentrado.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93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BEZ-DIARREIA-GRAVE</w:t>
      </w:r>
      <w:r>
        <w:rPr>
          <w:rFonts w:ascii="Segoe UI" w:hAnsi="Segoe UI"/>
          <w:b/>
          <w:color w:val="0F1F2C"/>
          <w:sz w:val="23"/>
        </w:rPr>
        <w:t xml:space="preserve"> — Diarreia neonatal com desidratação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diarreia_neonatal E sinais de desidratação (olhos fundos, prega de pele lenta)</w:t>
        <w:br/>
      </w:r>
      <w:r>
        <w:rPr>
          <w:rFonts w:ascii="Consolas" w:hAnsi="Consolas"/>
          <w:color w:val="0F1F2C"/>
          <w:sz w:val="17"/>
        </w:rPr>
        <w:t>ENTÃO diagnóstico = diarreia_neonatal (CF 0,80 — Provável)</w:t>
      </w:r>
    </w:p>
    <w:p>
      <w:pPr>
        <w:jc w:val="both"/>
      </w:pPr>
      <w:r>
        <w:rPr>
          <w:b/>
        </w:rPr>
        <w:t>Por quê:</w:t>
      </w:r>
      <w:r>
        <w:t xml:space="preserve"> Bezerra com diarreia e sinais de desidratação (olhos fundos, prega de pele que demora a voltar) está em risco de vida.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 HOJE: pode ser necessário soro na veia.</w:t>
      </w:r>
    </w:p>
    <w:p>
      <w:pPr>
        <w:pStyle w:val="ListBullet"/>
        <w:spacing w:after="60"/>
      </w:pPr>
      <w:r>
        <w:t>Inicie a reidratação oral imediatamente enquanto aguarda.</w:t>
      </w:r>
    </w:p>
    <w:p>
      <w:pPr>
        <w:pStyle w:val="ListBullet"/>
        <w:spacing w:after="60"/>
      </w:pPr>
      <w:r>
        <w:t>Mantenha a bezerra aquecida e em local seco.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95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Metabólicas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MET-HIPOCALCEMIA</w:t>
      </w:r>
      <w:r>
        <w:rPr>
          <w:rFonts w:ascii="Segoe UI" w:hAnsi="Segoe UI"/>
          <w:b/>
          <w:color w:val="0F1F2C"/>
          <w:sz w:val="23"/>
        </w:rPr>
        <w:t xml:space="preserve"> — Hipocalcemia (febre do leite)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em lactação (DEL) &lt;= 3 E número da lactação &gt;= 2 E vaca caída, sem conseguir levantar E NÃO febre (temperatura acima de 39,5 °C) ou orelhas e focinho quentes</w:t>
        <w:br/>
      </w:r>
      <w:r>
        <w:rPr>
          <w:rFonts w:ascii="Consolas" w:hAnsi="Consolas"/>
          <w:color w:val="0F1F2C"/>
          <w:sz w:val="17"/>
        </w:rPr>
        <w:t>ENTÃO diagnóstico = hipocalcemia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A hipocalcemia ocorre tipicamente nos primeiros dias após o parto em vacas multíparas e de alta produção. Apesar do nome popular "febre do leite", o animal NÃO apresenta febre — ao contrário, fica com as extremidades frias.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 COM URGÊNCIA: o tratamento é a aplicação de cálcio e precisa ser feito por profissional.</w:t>
      </w:r>
    </w:p>
    <w:p>
      <w:pPr>
        <w:pStyle w:val="ListBullet"/>
        <w:spacing w:after="60"/>
      </w:pPr>
      <w:r>
        <w:t>Mantenha a vaca em posição esternal (deitada sobre o peito), nunca de lado, para evitar timpanismo e aspiração.</w:t>
      </w:r>
    </w:p>
    <w:p>
      <w:pPr>
        <w:pStyle w:val="ListBullet"/>
        <w:spacing w:after="60"/>
      </w:pPr>
      <w:r>
        <w:t>Coloque o animal em piso macio e não escorregadio, à sombra, com água por perto.</w:t>
      </w:r>
    </w:p>
    <w:p>
      <w:pPr>
        <w:pStyle w:val="ListBullet"/>
        <w:spacing w:after="60"/>
      </w:pPr>
      <w:r>
        <w:t>Reveja o manejo nutricional das vacas no pré-parto com o técnico.</w:t>
      </w:r>
    </w:p>
    <w:p>
      <w:pPr>
        <w:jc w:val="both"/>
      </w:pPr>
      <w:r>
        <w:rPr>
          <w:b/>
        </w:rPr>
        <w:t>Fonte:</w:t>
      </w:r>
      <w:r>
        <w:t xml:space="preserve"> Consenso veterinário geral sobre hipocalcemia puerperal — PENDENTE de validação com fonte primária.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92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MET-HIPOCALCEMIA-REFORCO</w:t>
      </w:r>
      <w:r>
        <w:rPr>
          <w:rFonts w:ascii="Segoe UI" w:hAnsi="Segoe UI"/>
          <w:b/>
          <w:color w:val="0F1F2C"/>
          <w:sz w:val="23"/>
        </w:rPr>
        <w:t xml:space="preserve"> — Sinais de reforço de hipocalcemia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hipocalcemia E (orelhas e patas frias OU tremores musculares)</w:t>
        <w:br/>
      </w:r>
      <w:r>
        <w:rPr>
          <w:rFonts w:ascii="Consolas" w:hAnsi="Consolas"/>
          <w:color w:val="0F1F2C"/>
          <w:sz w:val="17"/>
        </w:rPr>
        <w:t>ENTÃO diagnóstico = hipocalcemia (CF 0,60 — Provável)</w:t>
      </w:r>
    </w:p>
    <w:p>
      <w:pPr>
        <w:jc w:val="both"/>
      </w:pPr>
      <w:r>
        <w:rPr>
          <w:b/>
        </w:rPr>
        <w:t>Por quê:</w:t>
      </w:r>
      <w:r>
        <w:t xml:space="preserve"> Extremidades frias e tremores musculares reforçam a suspeita de queda de cálcio no sangue.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Reforce a urgência do atendimento veterinário.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70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MET-CETOSE</w:t>
      </w:r>
      <w:r>
        <w:rPr>
          <w:rFonts w:ascii="Segoe UI" w:hAnsi="Segoe UI"/>
          <w:b/>
          <w:color w:val="0F1F2C"/>
          <w:sz w:val="23"/>
        </w:rPr>
        <w:t xml:space="preserve"> — Cetose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em lactação (DEL) está entre 7, 60 E perda de apetite E (queda súbita na produção de leite OU emagrecimento visível)</w:t>
        <w:br/>
      </w:r>
      <w:r>
        <w:rPr>
          <w:rFonts w:ascii="Consolas" w:hAnsi="Consolas"/>
          <w:color w:val="0F1F2C"/>
          <w:sz w:val="17"/>
        </w:rPr>
        <w:t>ENTÃO diagnóstico = cetose (CF 0,70 — Provável)</w:t>
      </w:r>
    </w:p>
    <w:p>
      <w:pPr>
        <w:jc w:val="both"/>
      </w:pPr>
      <w:r>
        <w:rPr>
          <w:b/>
        </w:rPr>
        <w:t>Por quê:</w:t>
      </w:r>
      <w:r>
        <w:t xml:space="preserve"> A cetose aparece no início da lactação, quando a vaca não consegue comer o suficiente para a produção de leite que faz. Come menos, emagrece e a produção cai.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 para confirmar com teste de corpos cetônicos e indicar o tratamento.</w:t>
      </w:r>
    </w:p>
    <w:p>
      <w:pPr>
        <w:pStyle w:val="ListBullet"/>
        <w:spacing w:after="60"/>
      </w:pPr>
      <w:r>
        <w:t>Ofereça alimento de boa qualidade e de fácil consumo a esta vaca.</w:t>
      </w:r>
    </w:p>
    <w:p>
      <w:pPr>
        <w:pStyle w:val="ListBullet"/>
        <w:spacing w:after="60"/>
      </w:pPr>
      <w:r>
        <w:t>Revise a dieta das vacas no início de lactação com o técnico.</w:t>
      </w:r>
    </w:p>
    <w:p>
      <w:pPr>
        <w:pStyle w:val="ListBullet"/>
        <w:spacing w:after="60"/>
      </w:pPr>
      <w:r>
        <w:t>Verifique se há outro problema associado (deslocamento de abomaso, metrite).</w:t>
      </w:r>
    </w:p>
    <w:p>
      <w:pPr>
        <w:jc w:val="both"/>
      </w:pPr>
      <w:r>
        <w:rPr>
          <w:b/>
        </w:rPr>
        <w:t>Fonte:</w:t>
      </w:r>
      <w:r>
        <w:t xml:space="preserve"> Consenso veterinário geral sobre cetose de início de lactação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MET-CETOSE-HALITO</w:t>
      </w:r>
      <w:r>
        <w:rPr>
          <w:rFonts w:ascii="Segoe UI" w:hAnsi="Segoe UI"/>
          <w:b/>
          <w:color w:val="0F1F2C"/>
          <w:sz w:val="23"/>
        </w:rPr>
        <w:t xml:space="preserve"> — Hálito cetônico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hálito adocicado (cheiro de acetona)</w:t>
        <w:br/>
      </w:r>
      <w:r>
        <w:rPr>
          <w:rFonts w:ascii="Consolas" w:hAnsi="Consolas"/>
          <w:color w:val="0F1F2C"/>
          <w:sz w:val="17"/>
        </w:rPr>
        <w:t>ENTÃO diagnóstico = cetose (CF 0,80 — Provável)</w:t>
      </w:r>
    </w:p>
    <w:p>
      <w:pPr>
        <w:jc w:val="both"/>
      </w:pPr>
      <w:r>
        <w:rPr>
          <w:b/>
        </w:rPr>
        <w:t>Por quê:</w:t>
      </w:r>
      <w:r>
        <w:t xml:space="preserve"> O hálito com cheiro adocicado (acetona) é um sinal bastante específico de cetose.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 para confirmar e tratar.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Pós-parto / reprodutivas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PP-RETENCAO-PLACENTA</w:t>
      </w:r>
      <w:r>
        <w:rPr>
          <w:rFonts w:ascii="Segoe UI" w:hAnsi="Segoe UI"/>
          <w:b/>
          <w:color w:val="0F1F2C"/>
          <w:sz w:val="23"/>
        </w:rPr>
        <w:t xml:space="preserve"> — Retenção de placenta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em lactação (DEL) &lt;= 30 E placenta retida por mais de 12 horas após o parto</w:t>
        <w:br/>
      </w:r>
      <w:r>
        <w:rPr>
          <w:rFonts w:ascii="Consolas" w:hAnsi="Consolas"/>
          <w:color w:val="0F1F2C"/>
          <w:sz w:val="17"/>
        </w:rPr>
        <w:t>ENTÃO diagnóstico = retencao_placenta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A placenta deve ser eliminada em até 12 horas após o parto. Passado esse prazo, considera-se retenção de placenta, que aumenta muito o risco de infecção do útero.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NÃO puxe a placenta: isso machuca o útero e piora o quadro.</w:t>
      </w:r>
    </w:p>
    <w:p>
      <w:pPr>
        <w:pStyle w:val="ListBullet"/>
        <w:spacing w:after="60"/>
      </w:pPr>
      <w:r>
        <w:t>Chame o médico-veterinário para avaliar a necessidade de tratamento.</w:t>
      </w:r>
    </w:p>
    <w:p>
      <w:pPr>
        <w:pStyle w:val="ListBullet"/>
        <w:spacing w:after="60"/>
      </w:pPr>
      <w:r>
        <w:t>Acompanhe temperatura e apetite da vaca nos próximos dias.</w:t>
      </w:r>
    </w:p>
    <w:p>
      <w:pPr>
        <w:pStyle w:val="ListBullet"/>
        <w:spacing w:after="60"/>
      </w:pPr>
      <w:r>
        <w:t>Anote o caso na ficha do animal: vacas com retenção repetida devem ser avaliadas para descarte.</w:t>
      </w:r>
    </w:p>
    <w:p>
      <w:pPr>
        <w:jc w:val="both"/>
      </w:pPr>
      <w:r>
        <w:rPr>
          <w:b/>
        </w:rPr>
        <w:t>Fonte:</w:t>
      </w:r>
      <w:r>
        <w:t xml:space="preserve"> Consenso veterinário geral sobre puerpério bovino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PP-METRITE</w:t>
      </w:r>
      <w:r>
        <w:rPr>
          <w:rFonts w:ascii="Segoe UI" w:hAnsi="Segoe UI"/>
          <w:b/>
          <w:color w:val="0F1F2C"/>
          <w:sz w:val="23"/>
        </w:rPr>
        <w:t xml:space="preserve"> — Metrite / endometrite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em lactação (DEL) &lt;= 45 E corrimento vulvar fétido ou achocolatado</w:t>
        <w:br/>
      </w:r>
      <w:r>
        <w:rPr>
          <w:rFonts w:ascii="Consolas" w:hAnsi="Consolas"/>
          <w:color w:val="0F1F2C"/>
          <w:sz w:val="17"/>
        </w:rPr>
        <w:t>ENTÃO diagnóstico = metrite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Corrimento vulvar fétido ou achocolatado no pós-parto indica infecção do útero.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médico-veterinário: o tratamento costuma exigir antibiótico com prescrição.</w:t>
      </w:r>
    </w:p>
    <w:p>
      <w:pPr>
        <w:pStyle w:val="ListBullet"/>
        <w:spacing w:after="60"/>
      </w:pPr>
      <w:r>
        <w:t>Atenção à carência do medicamento — o leite não poderá ir para o tanque durante o período indicado na bula.</w:t>
      </w:r>
    </w:p>
    <w:p>
      <w:pPr>
        <w:pStyle w:val="ListBullet"/>
        <w:spacing w:after="60"/>
      </w:pPr>
      <w:r>
        <w:t>Verifique a higiene do local de parto.</w:t>
      </w:r>
    </w:p>
    <w:p>
      <w:pPr>
        <w:pStyle w:val="ListBullet"/>
        <w:spacing w:after="60"/>
      </w:pPr>
      <w:r>
        <w:t>Acompanhe a reprodução desta vaca: metrite atrasa a próxima concepção.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PP-METRITE-SISTEMICA</w:t>
      </w:r>
      <w:r>
        <w:rPr>
          <w:rFonts w:ascii="Segoe UI" w:hAnsi="Segoe UI"/>
          <w:b/>
          <w:color w:val="0F1F2C"/>
          <w:sz w:val="23"/>
        </w:rPr>
        <w:t xml:space="preserve"> — Metrite com comprometimento do estado geral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metrite E (febre (temperatura acima de 39,5 °C) ou orelhas e focinho quentes OU apatia ou prostração)</w:t>
        <w:br/>
      </w:r>
      <w:r>
        <w:rPr>
          <w:rFonts w:ascii="Consolas" w:hAnsi="Consolas"/>
          <w:color w:val="0F1F2C"/>
          <w:sz w:val="17"/>
        </w:rPr>
        <w:t>ENTÃO diagnóstico = metrite (CF 0,70 — Provável)</w:t>
      </w:r>
    </w:p>
    <w:p>
      <w:pPr>
        <w:jc w:val="both"/>
      </w:pPr>
      <w:r>
        <w:rPr>
          <w:b/>
        </w:rPr>
        <w:t>Por quê:</w:t>
      </w:r>
      <w:r>
        <w:t xml:space="preserve"> Quando há febre ou apatia junto do corrimento, a infecção já afeta o organismo todo e o atendimento passa a ser urgente.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Atendimento veterinário com urgência — quadro sistêmico.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90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PP-RETENCAO-LEVA-METRITE</w:t>
      </w:r>
      <w:r>
        <w:rPr>
          <w:rFonts w:ascii="Segoe UI" w:hAnsi="Segoe UI"/>
          <w:b/>
          <w:color w:val="0F1F2C"/>
          <w:sz w:val="23"/>
        </w:rPr>
        <w:t xml:space="preserve"> — Retenção de placenta aumenta o risco de metrite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retencao_placenta</w:t>
        <w:br/>
      </w:r>
      <w:r>
        <w:rPr>
          <w:rFonts w:ascii="Consolas" w:hAnsi="Consolas"/>
          <w:color w:val="0F1F2C"/>
          <w:sz w:val="17"/>
        </w:rPr>
        <w:t>ENTÃO diagnóstico = metrite (CF 0,40 — Possível)</w:t>
      </w:r>
    </w:p>
    <w:p>
      <w:pPr>
        <w:jc w:val="both"/>
      </w:pPr>
      <w:r>
        <w:rPr>
          <w:b/>
        </w:rPr>
        <w:t>Por quê:</w:t>
      </w:r>
      <w:r>
        <w:t xml:space="preserve"> A retenção de placenta é o principal fator de risco para metrite: a membrana retida serve de meio para os germes.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Monitore diariamente temperatura e corrimento vulvar nas próximas duas semanas.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50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Digestivas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DIG-DESLOC-ABOMASO</w:t>
      </w:r>
      <w:r>
        <w:rPr>
          <w:rFonts w:ascii="Segoe UI" w:hAnsi="Segoe UI"/>
          <w:b/>
          <w:color w:val="0F1F2C"/>
          <w:sz w:val="23"/>
        </w:rPr>
        <w:t xml:space="preserve"> — Deslocamento de abomaso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em lactação (DEL) &lt;= 30 E perda de apetite E queda súbita na produção de leite E fezes escassas ou pastosas</w:t>
        <w:br/>
      </w:r>
      <w:r>
        <w:rPr>
          <w:rFonts w:ascii="Consolas" w:hAnsi="Consolas"/>
          <w:color w:val="0F1F2C"/>
          <w:sz w:val="17"/>
        </w:rPr>
        <w:t>ENTÃO diagnóstico = deslocamento_abomaso (CF 0,75 — Provável)</w:t>
      </w:r>
    </w:p>
    <w:p>
      <w:pPr>
        <w:jc w:val="both"/>
      </w:pPr>
      <w:r>
        <w:rPr>
          <w:b/>
        </w:rPr>
        <w:t>Por quê:</w:t>
      </w:r>
      <w:r>
        <w:t xml:space="preserve"> O deslocamento de abomaso é típico do primeiro mês após o parto: a vaca para de comer de repente, a produção despenca e as fezes ficam escassas e pastosas.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MÉDICO-VETERINÁRIO: a confirmação é feita pela auscultação (som de "ping") e o tratamento costuma ser cirúrgico.</w:t>
      </w:r>
    </w:p>
    <w:p>
      <w:pPr>
        <w:pStyle w:val="ListBullet"/>
        <w:spacing w:after="60"/>
      </w:pPr>
      <w:r>
        <w:t>Não insista em forçar alimentação.</w:t>
      </w:r>
    </w:p>
    <w:p>
      <w:pPr>
        <w:pStyle w:val="ListBullet"/>
        <w:spacing w:after="60"/>
      </w:pPr>
      <w:r>
        <w:t>Verifique também cetose — os dois problemas costumam andar juntos.</w:t>
      </w:r>
    </w:p>
    <w:p>
      <w:pPr>
        <w:pStyle w:val="ListBullet"/>
        <w:spacing w:after="60"/>
      </w:pPr>
      <w:r>
        <w:t>Revise a dieta de transição (pré e pós-parto) com o técnico.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88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DIG-DA-COM-CETOSE</w:t>
      </w:r>
      <w:r>
        <w:rPr>
          <w:rFonts w:ascii="Segoe UI" w:hAnsi="Segoe UI"/>
          <w:b/>
          <w:color w:val="0F1F2C"/>
          <w:sz w:val="23"/>
        </w:rPr>
        <w:t xml:space="preserve"> — Cetose concomitante reforça deslocamento de abomaso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cetose E dias em lactação (DEL) &lt;= 30 E fezes escassas ou pastosas</w:t>
        <w:br/>
      </w:r>
      <w:r>
        <w:rPr>
          <w:rFonts w:ascii="Consolas" w:hAnsi="Consolas"/>
          <w:color w:val="0F1F2C"/>
          <w:sz w:val="17"/>
        </w:rPr>
        <w:t>ENTÃO diagnóstico = deslocamento_abomaso (CF 0,50 — Possível)</w:t>
      </w:r>
    </w:p>
    <w:p>
      <w:pPr>
        <w:jc w:val="both"/>
      </w:pPr>
      <w:r>
        <w:rPr>
          <w:b/>
        </w:rPr>
        <w:t>Por quê:</w:t>
      </w:r>
      <w:r>
        <w:t xml:space="preserve"> Cetose que não melhora, acompanhada de fezes escassas no primeiro mês de lactação, levanta forte suspeita de deslocamento de abomaso associado.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Peça ao veterinário que ausculte o flanco em busca do som de "ping".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60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DIG-SARA</w:t>
      </w:r>
      <w:r>
        <w:rPr>
          <w:rFonts w:ascii="Segoe UI" w:hAnsi="Segoe UI"/>
          <w:b/>
          <w:color w:val="0F1F2C"/>
          <w:sz w:val="23"/>
        </w:rPr>
        <w:t xml:space="preserve"> — Acidose ruminal subaguda (SARA)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fezes líquidas e com bolhas E a vaca rumina menos que o normal</w:t>
        <w:br/>
      </w:r>
      <w:r>
        <w:rPr>
          <w:rFonts w:ascii="Consolas" w:hAnsi="Consolas"/>
          <w:color w:val="0F1F2C"/>
          <w:sz w:val="17"/>
        </w:rPr>
        <w:t>ENTÃO diagnóstico = acidose_ruminal (CF 0,70 — Provável)</w:t>
      </w:r>
    </w:p>
    <w:p>
      <w:pPr>
        <w:jc w:val="both"/>
      </w:pPr>
      <w:r>
        <w:rPr>
          <w:b/>
        </w:rPr>
        <w:t>Por quê:</w:t>
      </w:r>
      <w:r>
        <w:t xml:space="preserve"> Fezes líquidas e com bolhas junto de pouca ruminação são sinais clássicos de acidez excessiva no rúmen, causada por excesso de concentrado e falta de fibra longa.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Revise a dieta com o técnico: aumentar fibra longa efetiva e reduzir concentrado rapidamente fermentável.</w:t>
      </w:r>
    </w:p>
    <w:p>
      <w:pPr>
        <w:pStyle w:val="ListBullet"/>
        <w:spacing w:after="60"/>
      </w:pPr>
      <w:r>
        <w:t>Verifique se o concentrado está sendo fornecido de uma vez só — parcele ao longo do dia.</w:t>
      </w:r>
    </w:p>
    <w:p>
      <w:pPr>
        <w:pStyle w:val="ListBullet"/>
        <w:spacing w:after="60"/>
      </w:pPr>
      <w:r>
        <w:t>Acompanhe o teor de gordura do leite do tanque.</w:t>
      </w:r>
    </w:p>
    <w:p>
      <w:pPr>
        <w:pStyle w:val="ListBullet"/>
        <w:spacing w:after="60"/>
      </w:pPr>
      <w:r>
        <w:t>Garanta acesso a volumoso de qualidade antes do concentrado.</w:t>
      </w:r>
    </w:p>
    <w:p>
      <w:pPr>
        <w:jc w:val="both"/>
      </w:pPr>
      <w:r>
        <w:rPr>
          <w:b/>
        </w:rPr>
        <w:t>Fonte:</w:t>
      </w:r>
      <w:r>
        <w:t xml:space="preserve"> Consenso veterinário/zootécnico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75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DIG-SARA-REFORCO</w:t>
      </w:r>
      <w:r>
        <w:rPr>
          <w:rFonts w:ascii="Segoe UI" w:hAnsi="Segoe UI"/>
          <w:b/>
          <w:color w:val="0F1F2C"/>
          <w:sz w:val="23"/>
        </w:rPr>
        <w:t xml:space="preserve"> — Dieta e gordura do leite reforçam SARA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acidose_ruminal E (dieta com muito concentrado e pouca fibra OU queda do teor de gordura do leite)</w:t>
        <w:br/>
      </w:r>
      <w:r>
        <w:rPr>
          <w:rFonts w:ascii="Consolas" w:hAnsi="Consolas"/>
          <w:color w:val="0F1F2C"/>
          <w:sz w:val="17"/>
        </w:rPr>
        <w:t>ENTÃO diagnóstico = acidose_ruminal (CF 0,60 — Provável)</w:t>
      </w:r>
    </w:p>
    <w:p>
      <w:pPr>
        <w:jc w:val="both"/>
      </w:pPr>
      <w:r>
        <w:rPr>
          <w:b/>
        </w:rPr>
        <w:t>Por quê:</w:t>
      </w:r>
      <w:r>
        <w:t xml:space="preserve"> Dieta rica em concentrado e queda do teor de gordura do leite são as duas confirmações de rebanho mais usadas para acidose subaguda.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Trate como problema de LOTE, não de animal isolado: avalie todas as vacas do grupo.</w:t>
      </w:r>
    </w:p>
    <w:p>
      <w:pPr>
        <w:jc w:val="both"/>
      </w:pPr>
      <w:r>
        <w:rPr>
          <w:b/>
        </w:rPr>
        <w:t>Fonte:</w:t>
      </w:r>
      <w:r>
        <w:t xml:space="preserve"> Consenso veterinário/zootécnico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65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Locomotor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LOC-LAMINITE</w:t>
      </w:r>
      <w:r>
        <w:rPr>
          <w:rFonts w:ascii="Segoe UI" w:hAnsi="Segoe UI"/>
          <w:b/>
          <w:color w:val="0F1F2C"/>
          <w:sz w:val="23"/>
        </w:rPr>
        <w:t xml:space="preserve"> — Laminite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manqueira (claudicação) E casco quente ou inchado E NÃO mau cheiro ou ferida entre os dedos</w:t>
        <w:br/>
      </w:r>
      <w:r>
        <w:rPr>
          <w:rFonts w:ascii="Consolas" w:hAnsi="Consolas"/>
          <w:color w:val="0F1F2C"/>
          <w:sz w:val="17"/>
        </w:rPr>
        <w:t>ENTÃO diagnóstico = laminite (CF 0,70 — Provável)</w:t>
      </w:r>
    </w:p>
    <w:p>
      <w:pPr>
        <w:jc w:val="both"/>
      </w:pPr>
      <w:r>
        <w:rPr>
          <w:b/>
        </w:rPr>
        <w:t>Por quê:</w:t>
      </w:r>
      <w:r>
        <w:t xml:space="preserve"> Manqueira com casco quente e sem ferida infectada entre os dedos aponta para laminite, inflamação ligada à dieta (acidose) e ao piso em que o animal anda.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 ou casqueador para avaliar e fazer o casqueamento corretivo.</w:t>
      </w:r>
    </w:p>
    <w:p>
      <w:pPr>
        <w:pStyle w:val="ListBullet"/>
        <w:spacing w:after="60"/>
      </w:pPr>
      <w:r>
        <w:t>Reveja a dieta do lote com o técnico — laminite costuma vir junto de acidose ruminal.</w:t>
      </w:r>
    </w:p>
    <w:p>
      <w:pPr>
        <w:pStyle w:val="ListBullet"/>
        <w:spacing w:after="60"/>
      </w:pPr>
      <w:r>
        <w:t>Avalie o piso: concreto áspero, pedras no caminho e longas distâncias até o pasto pioram o problema.</w:t>
      </w:r>
    </w:p>
    <w:p>
      <w:pPr>
        <w:pStyle w:val="ListBullet"/>
        <w:spacing w:after="60"/>
      </w:pPr>
      <w:r>
        <w:t>Mantenha a vaca em piso macio enquanto se recupera.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70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LOC-PODODERMATITE</w:t>
      </w:r>
      <w:r>
        <w:rPr>
          <w:rFonts w:ascii="Segoe UI" w:hAnsi="Segoe UI"/>
          <w:b/>
          <w:color w:val="0F1F2C"/>
          <w:sz w:val="23"/>
        </w:rPr>
        <w:t xml:space="preserve"> — Pododermatite / doença da linha branca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manqueira (claudicação) E mau cheiro ou ferida entre os dedos</w:t>
        <w:br/>
      </w:r>
      <w:r>
        <w:rPr>
          <w:rFonts w:ascii="Consolas" w:hAnsi="Consolas"/>
          <w:color w:val="0F1F2C"/>
          <w:sz w:val="17"/>
        </w:rPr>
        <w:t>ENTÃO diagnóstico = pododermatite (CF 0,80 — Provável)</w:t>
      </w:r>
    </w:p>
    <w:p>
      <w:pPr>
        <w:jc w:val="both"/>
      </w:pPr>
      <w:r>
        <w:rPr>
          <w:b/>
        </w:rPr>
        <w:t>Por quê:</w:t>
      </w:r>
      <w:r>
        <w:t xml:space="preserve"> Mau cheiro e ferida entre os dedos, com manqueira, caracterizam infecção do casco (pododermatite).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médico-veterinário: o tratamento envolve limpeza, curativo e muitas vezes antibiótico.</w:t>
      </w:r>
    </w:p>
    <w:p>
      <w:pPr>
        <w:pStyle w:val="ListBullet"/>
        <w:spacing w:after="60"/>
      </w:pPr>
      <w:r>
        <w:t>Atenção à carência do medicamento para o leite.</w:t>
      </w:r>
    </w:p>
    <w:p>
      <w:pPr>
        <w:pStyle w:val="ListBullet"/>
        <w:spacing w:after="60"/>
      </w:pPr>
      <w:r>
        <w:t>Avalie o uso de pedilúvio e a limpeza do curral e do caminho até o pasto.</w:t>
      </w:r>
    </w:p>
    <w:p>
      <w:pPr>
        <w:pStyle w:val="ListBullet"/>
        <w:spacing w:after="60"/>
      </w:pPr>
      <w:r>
        <w:t>Isole o animal em piso seco até a melhora.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75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LOC-CLAUDICACAO-GERAL</w:t>
      </w:r>
      <w:r>
        <w:rPr>
          <w:rFonts w:ascii="Segoe UI" w:hAnsi="Segoe UI"/>
          <w:b/>
          <w:color w:val="0F1F2C"/>
          <w:sz w:val="23"/>
        </w:rPr>
        <w:t xml:space="preserve"> — Manqueira sem causa definida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manqueira (claudicação) E NÃO casco quente ou inchado E NÃO mau cheiro ou ferida entre os dedos</w:t>
        <w:br/>
      </w:r>
      <w:r>
        <w:rPr>
          <w:rFonts w:ascii="Consolas" w:hAnsi="Consolas"/>
          <w:color w:val="0F1F2C"/>
          <w:sz w:val="17"/>
        </w:rPr>
        <w:t>ENTÃO diagnóstico = laminite (CF 0,35 — Possível)</w:t>
      </w:r>
    </w:p>
    <w:p>
      <w:pPr>
        <w:jc w:val="both"/>
      </w:pPr>
      <w:r>
        <w:rPr>
          <w:b/>
        </w:rPr>
        <w:t>Por quê:</w:t>
      </w:r>
      <w:r>
        <w:t xml:space="preserve"> Há manqueira, mas sem os sinais que permitem separar laminite de infecção do casco. É preciso examinar o casco levantado.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Levante o casco e examine a sola, com contenção adequada.</w:t>
      </w:r>
    </w:p>
    <w:p>
      <w:pPr>
        <w:pStyle w:val="ListBullet"/>
        <w:spacing w:after="60"/>
      </w:pPr>
      <w:r>
        <w:t>Chame o casqueador ou o veterinário.</w:t>
      </w:r>
    </w:p>
    <w:p>
      <w:pPr>
        <w:pStyle w:val="ListBullet"/>
        <w:spacing w:after="60"/>
      </w:pPr>
      <w:r>
        <w:t>Registre o escore de locomoção para acompanhar a evolução.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40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Parasitárias e infecciosas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PAR-TRISTEZA</w:t>
      </w:r>
      <w:r>
        <w:rPr>
          <w:rFonts w:ascii="Segoe UI" w:hAnsi="Segoe UI"/>
          <w:b/>
          <w:color w:val="0F1F2C"/>
          <w:sz w:val="23"/>
        </w:rPr>
        <w:t xml:space="preserve"> — Tristeza parasitária bovina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febre (temperatura acima de 39,5 °C) ou orelhas e focinho quentes E (mucosas pálidas (gengiva e olhos esbranquiçados) OU mucosas amareladas OU urina escura (cor de vinho ou café))</w:t>
        <w:br/>
      </w:r>
      <w:r>
        <w:rPr>
          <w:rFonts w:ascii="Consolas" w:hAnsi="Consolas"/>
          <w:color w:val="0F1F2C"/>
          <w:sz w:val="17"/>
        </w:rPr>
        <w:t>ENTÃO diagnóstico = tristeza_parasitaria (CF 0,75 — Provável)</w:t>
      </w:r>
    </w:p>
    <w:p>
      <w:pPr>
        <w:jc w:val="both"/>
      </w:pPr>
      <w:r>
        <w:rPr>
          <w:b/>
        </w:rPr>
        <w:t>Por quê:</w:t>
      </w:r>
      <w:r>
        <w:t xml:space="preserve"> Febre com mucosas pálidas ou amareladas e urina escura é o quadro clássico de babesiose/anaplasmose, transmitidas pelo carrapato. A cartilha da Embrapa registra tristeza parasitária como causa real de morte em rebanho leiteiro.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CHAME O MÉDICO-VETERINÁRIO COM URGÊNCIA: a doença evolui rápido e o tratamento precoce é decisivo.</w:t>
      </w:r>
    </w:p>
    <w:p>
      <w:pPr>
        <w:pStyle w:val="ListBullet"/>
        <w:spacing w:after="60"/>
      </w:pPr>
      <w:r>
        <w:t>Faça controle estratégico de carrapatos no rebanho — é a orientação registrada na cartilha.</w:t>
      </w:r>
    </w:p>
    <w:p>
      <w:pPr>
        <w:pStyle w:val="ListBullet"/>
        <w:spacing w:after="60"/>
      </w:pPr>
      <w:r>
        <w:t>Evite estresse e transporte do animal doente.</w:t>
      </w:r>
    </w:p>
    <w:p>
      <w:pPr>
        <w:pStyle w:val="ListBullet"/>
        <w:spacing w:after="60"/>
      </w:pPr>
      <w:r>
        <w:t>Observe os demais animais do lote nos próximos dias.</w:t>
      </w:r>
    </w:p>
    <w:p>
      <w:pPr>
        <w:jc w:val="both"/>
      </w:pPr>
      <w:r>
        <w:rPr>
          <w:b/>
        </w:rPr>
        <w:t>Fonte:</w:t>
      </w:r>
      <w:r>
        <w:t xml:space="preserve"> EMBRAPA. Administrando a propriedade leiteira, 2016, p. 23 (ficha de mortes: tristeza parasitária → "faça controle estratégico de carrapatos"). Quadro clínico: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90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PAR-TRISTEZA-CARRAPATO</w:t>
      </w:r>
      <w:r>
        <w:rPr>
          <w:rFonts w:ascii="Segoe UI" w:hAnsi="Segoe UI"/>
          <w:b/>
          <w:color w:val="0F1F2C"/>
          <w:sz w:val="23"/>
        </w:rPr>
        <w:t xml:space="preserve"> — Infestação por carrapatos reforça tristeza parasitária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diagnóstico é tristeza_parasitaria E muitos carrapatos no animal</w:t>
        <w:br/>
      </w:r>
      <w:r>
        <w:rPr>
          <w:rFonts w:ascii="Consolas" w:hAnsi="Consolas"/>
          <w:color w:val="0F1F2C"/>
          <w:sz w:val="17"/>
        </w:rPr>
        <w:t>ENTÃO diagnóstico = tristeza_parasitaria (CF 0,70 — Provável)</w:t>
      </w:r>
    </w:p>
    <w:p>
      <w:pPr>
        <w:jc w:val="both"/>
      </w:pPr>
      <w:r>
        <w:rPr>
          <w:b/>
        </w:rPr>
        <w:t>Por quê:</w:t>
      </w:r>
      <w:r>
        <w:t xml:space="preserve"> A presença de muitos carrapatos no animal confirma a via de transmissão da tristeza parasitária.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Implante controle estratégico de carrapatos em todo o rebanho, com orientação técnica.</w:t>
      </w:r>
    </w:p>
    <w:p>
      <w:pPr>
        <w:jc w:val="both"/>
      </w:pPr>
      <w:r>
        <w:rPr>
          <w:b/>
        </w:rPr>
        <w:t>Fonte:</w:t>
      </w:r>
      <w:r>
        <w:t xml:space="preserve"> EMBRAPA, Administrando a propriedade leiteira, 2016, p. 23.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65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PAR-VERMINOSE</w:t>
      </w:r>
      <w:r>
        <w:rPr>
          <w:rFonts w:ascii="Segoe UI" w:hAnsi="Segoe UI"/>
          <w:b/>
          <w:color w:val="0F1F2C"/>
          <w:sz w:val="23"/>
        </w:rPr>
        <w:t xml:space="preserve"> — Verminose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emagrecimento visível E mucosas pálidas (gengiva e olhos esbranquiçados) E NÃO febre (temperatura acima de 39,5 °C) ou orelhas e focinho quentes</w:t>
        <w:br/>
      </w:r>
      <w:r>
        <w:rPr>
          <w:rFonts w:ascii="Consolas" w:hAnsi="Consolas"/>
          <w:color w:val="0F1F2C"/>
          <w:sz w:val="17"/>
        </w:rPr>
        <w:t>ENTÃO diagnóstico = verminose (CF 0,60 — Provável)</w:t>
      </w:r>
    </w:p>
    <w:p>
      <w:pPr>
        <w:jc w:val="both"/>
      </w:pPr>
      <w:r>
        <w:rPr>
          <w:b/>
        </w:rPr>
        <w:t>Por quê:</w:t>
      </w:r>
      <w:r>
        <w:t xml:space="preserve"> Emagrecimento com mucosas pálidas e sem febre sugere parasitismo interno, que causa anemia e queda de desempenho.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Converse com o veterinário sobre exame de fezes e vermifugação estratégica.</w:t>
      </w:r>
    </w:p>
    <w:p>
      <w:pPr>
        <w:pStyle w:val="ListBullet"/>
        <w:spacing w:after="60"/>
      </w:pPr>
      <w:r>
        <w:t>Inclua o controle de verminose no calendário sanitário do rebanho.</w:t>
      </w:r>
    </w:p>
    <w:p>
      <w:pPr>
        <w:pStyle w:val="ListBullet"/>
        <w:spacing w:after="60"/>
      </w:pPr>
      <w:r>
        <w:t>Avalie o manejo de pastagem (lotação e rotação).</w:t>
      </w:r>
    </w:p>
    <w:p>
      <w:pPr>
        <w:jc w:val="both"/>
      </w:pPr>
      <w:r>
        <w:rPr>
          <w:b/>
        </w:rPr>
        <w:t>Fonte:</w:t>
      </w:r>
      <w:r>
        <w:t xml:space="preserve"> EMBRAPA, Administrando a propriedade leiteira, 2016, p. 25 (calendário sanitário inclui verminose). Quadro clínico: consenso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55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PAR-PNEUMONIA</w:t>
      </w:r>
      <w:r>
        <w:rPr>
          <w:rFonts w:ascii="Segoe UI" w:hAnsi="Segoe UI"/>
          <w:b/>
          <w:color w:val="0F1F2C"/>
          <w:sz w:val="23"/>
        </w:rPr>
        <w:t xml:space="preserve"> — Pneumonia / problema respiratório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(tosse OU secreção nasal) E (respiração acelerada OU febre (temperatura acima de 39,5 °C) ou orelhas e focinho quentes)</w:t>
        <w:br/>
      </w:r>
      <w:r>
        <w:rPr>
          <w:rFonts w:ascii="Consolas" w:hAnsi="Consolas"/>
          <w:color w:val="0F1F2C"/>
          <w:sz w:val="17"/>
        </w:rPr>
        <w:t>ENTÃO diagnóstico = pneumonia (CF 0,75 — Provável)</w:t>
      </w:r>
    </w:p>
    <w:p>
      <w:pPr>
        <w:jc w:val="both"/>
      </w:pPr>
      <w:r>
        <w:rPr>
          <w:b/>
        </w:rPr>
        <w:t>Por quê:</w:t>
      </w:r>
      <w:r>
        <w:t xml:space="preserve"> Tosse ou secreção nasal associadas a respiração acelerada ou febre caracterizam quadro respiratório.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médico-veterinário: pode haver necessidade de antibiótico com prescrição.</w:t>
      </w:r>
    </w:p>
    <w:p>
      <w:pPr>
        <w:pStyle w:val="ListBullet"/>
        <w:spacing w:after="60"/>
      </w:pPr>
      <w:r>
        <w:t>Atenção à carência do medicamento para o leite e para a carne.</w:t>
      </w:r>
    </w:p>
    <w:p>
      <w:pPr>
        <w:pStyle w:val="ListBullet"/>
        <w:spacing w:after="60"/>
      </w:pPr>
      <w:r>
        <w:t>Melhore a ventilação e reduza a poeira no alojamento.</w:t>
      </w:r>
    </w:p>
    <w:p>
      <w:pPr>
        <w:pStyle w:val="ListBullet"/>
        <w:spacing w:after="60"/>
      </w:pPr>
      <w:r>
        <w:t>Separe o animal dos demais enquanto estiver com sinais.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Notificação obrigatória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NOT-AFTOSA</w:t>
      </w:r>
      <w:r>
        <w:rPr>
          <w:rFonts w:ascii="Segoe UI" w:hAnsi="Segoe UI"/>
          <w:b/>
          <w:color w:val="0F1F2C"/>
          <w:sz w:val="23"/>
        </w:rPr>
        <w:t xml:space="preserve"> — Suspeita de febre aftosa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aftas ou bolhas na boca, língua, focinho, tetos ou entre os cascos E (salivação intensa (baba escorrendo) OU manqueira (claudicação) OU febre (temperatura acima de 39,5 °C) ou orelhas e focinho quentes)</w:t>
        <w:br/>
      </w:r>
      <w:r>
        <w:rPr>
          <w:rFonts w:ascii="Consolas" w:hAnsi="Consolas"/>
          <w:color w:val="0F1F2C"/>
          <w:sz w:val="17"/>
        </w:rPr>
        <w:t>ENTÃO diagnóstico = suspeita_aftosa (CF 0,70 — Provável)</w:t>
      </w:r>
    </w:p>
    <w:p>
      <w:pPr>
        <w:jc w:val="both"/>
      </w:pPr>
      <w:r>
        <w:rPr>
          <w:b/>
        </w:rPr>
        <w:t>Por quê:</w:t>
      </w:r>
      <w:r>
        <w:t xml:space="preserve"> Aftas ou vesículas na boca, língua, focinho, tetos ou entre os cascos, acompanhadas de salivação intensa, manqueira ou febre, caracterizam suspeita de febre aftosa — doença de notificação obrigatória. Este sistema NÃO diagnostica a doença: apenas orienta a comunicação ao órgão oficial.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COMUNIQUE IMEDIATAMENTE o serviço veterinário oficial do seu estado ou o MAPA. A notificação é obrigatória por lei.</w:t>
      </w:r>
    </w:p>
    <w:p>
      <w:pPr>
        <w:pStyle w:val="ListBullet"/>
        <w:spacing w:after="60"/>
      </w:pPr>
      <w:r>
        <w:t>NÃO movimente animais para dentro nem para fora da propriedade.</w:t>
      </w:r>
    </w:p>
    <w:p>
      <w:pPr>
        <w:pStyle w:val="ListBullet"/>
        <w:spacing w:after="60"/>
      </w:pPr>
      <w:r>
        <w:t>Isole os animais com sinais e restrinja a entrada de pessoas e veículos.</w:t>
      </w:r>
    </w:p>
    <w:p>
      <w:pPr>
        <w:pStyle w:val="ListBullet"/>
        <w:spacing w:after="60"/>
      </w:pPr>
      <w:r>
        <w:t>Não descarte nem enterre carcaças antes da chegada da fiscalização.</w:t>
      </w:r>
    </w:p>
    <w:p>
      <w:pPr>
        <w:pStyle w:val="ListBullet"/>
        <w:spacing w:after="60"/>
      </w:pPr>
      <w:r>
        <w:t>Verifique se o rebanho está com a vacinação contra aftosa em dia, conforme o calendário sanitário.</w:t>
      </w:r>
    </w:p>
    <w:p>
      <w:pPr>
        <w:jc w:val="both"/>
      </w:pPr>
      <w:r>
        <w:rPr>
          <w:b/>
        </w:rPr>
        <w:t>Fonte:</w:t>
      </w:r>
      <w:r>
        <w:t xml:space="preserve"> Notificação obrigatória conforme legislação sanitária federal. EMBRAPA, Administrando a propriedade leiteira, 2016, p. 23 e 25 (febre aftosa como causa de morte; calendário de vacinação). Formalização: PENDENTE de validação com o serviço oficial.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100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NOT-RAIVA</w:t>
      </w:r>
      <w:r>
        <w:rPr>
          <w:rFonts w:ascii="Segoe UI" w:hAnsi="Segoe UI"/>
          <w:b/>
          <w:color w:val="0F1F2C"/>
          <w:sz w:val="23"/>
        </w:rPr>
        <w:t xml:space="preserve"> — Suspeita de raiva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sinais nervosos (incoordenação, agressividade, mugido alterado, paralisia do trem posterior) E (salivação intensa (baba escorrendo) OU dificuldade para engolir)</w:t>
        <w:br/>
      </w:r>
      <w:r>
        <w:rPr>
          <w:rFonts w:ascii="Consolas" w:hAnsi="Consolas"/>
          <w:color w:val="0F1F2C"/>
          <w:sz w:val="17"/>
        </w:rPr>
        <w:t>ENTÃO diagnóstico = suspeita_raiva (CF 0,70 — Provável)</w:t>
      </w:r>
    </w:p>
    <w:p>
      <w:pPr>
        <w:jc w:val="both"/>
      </w:pPr>
      <w:r>
        <w:rPr>
          <w:b/>
        </w:rPr>
        <w:t>Por quê:</w:t>
      </w:r>
      <w:r>
        <w:t xml:space="preserve"> Sinais nervosos — incoordenação, agressividade, mugido alterado, paralisia do trem posterior — acompanhados de salivação ou dificuldade de engolir levantam suspeita de raiva, que é ZOONOSE e doença de notificação obrigatória.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RISCO DE ZOONOSE: não manipule o animal sem equipamento de proteção individual.</w:t>
      </w:r>
    </w:p>
    <w:p>
      <w:pPr>
        <w:pStyle w:val="ListBullet"/>
        <w:spacing w:after="60"/>
      </w:pPr>
      <w:r>
        <w:t>Nunca coloque a mão na boca do animal para procurar corpo estranho.</w:t>
      </w:r>
    </w:p>
    <w:p>
      <w:pPr>
        <w:pStyle w:val="ListBullet"/>
        <w:spacing w:after="60"/>
      </w:pPr>
      <w:r>
        <w:t>COMUNIQUE IMEDIATAMENTE o serviço veterinário oficial do seu estado.</w:t>
      </w:r>
    </w:p>
    <w:p>
      <w:pPr>
        <w:pStyle w:val="ListBullet"/>
        <w:spacing w:after="60"/>
      </w:pPr>
      <w:r>
        <w:t>Isole o animal e afaste as pessoas.</w:t>
      </w:r>
    </w:p>
    <w:p>
      <w:pPr>
        <w:pStyle w:val="ListBullet"/>
        <w:spacing w:after="60"/>
      </w:pPr>
      <w:r>
        <w:t>Se houve contato com saliva do animal em ferida ou mucosa, procure atendimento médico humano hoje.</w:t>
      </w:r>
    </w:p>
    <w:p>
      <w:pPr>
        <w:pStyle w:val="ListBullet"/>
        <w:spacing w:after="60"/>
      </w:pPr>
      <w:r>
        <w:t>Verifique se o rebanho está com a vacinação antirrábica em dia.</w:t>
      </w:r>
    </w:p>
    <w:p>
      <w:pPr>
        <w:jc w:val="both"/>
      </w:pPr>
      <w:r>
        <w:rPr>
          <w:b/>
        </w:rPr>
        <w:t>Fonte:</w:t>
      </w:r>
      <w:r>
        <w:t xml:space="preserve"> Notificação obrigatória conforme legislação sanitária federal. EMBRAPA, Administrando a propriedade leiteira, 2016, p. 25 (raiva no calendário sanitário). Formalização: PENDENTE de validação com o serviço oficial.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100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Bezerras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BEZ-DIARREIA</w:t>
      </w:r>
      <w:r>
        <w:rPr>
          <w:rFonts w:ascii="Segoe UI" w:hAnsi="Segoe UI"/>
          <w:b/>
          <w:color w:val="0F1F2C"/>
          <w:sz w:val="23"/>
        </w:rPr>
        <w:t xml:space="preserve"> — Diarreia neonatal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idade em dias &lt;= 60 E fezes líquidas (diarreia)</w:t>
        <w:br/>
      </w:r>
      <w:r>
        <w:rPr>
          <w:rFonts w:ascii="Consolas" w:hAnsi="Consolas"/>
          <w:color w:val="0F1F2C"/>
          <w:sz w:val="17"/>
        </w:rPr>
        <w:t>ENTÃO diagnóstico = diarreia_neonatal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A diarreia é a principal causa de morte de bezerras. A cartilha da Embrapa registra diarreia como causa de morte em bezerra, com a orientação de verificar a qualidade higiênica do leite fornecido e limpar o bezerreiro.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Ofereça soro de reidratação oral — o que mata na diarreia é a desidratação, não a diarreia em si.</w:t>
      </w:r>
    </w:p>
    <w:p>
      <w:pPr>
        <w:pStyle w:val="ListBullet"/>
        <w:spacing w:after="60"/>
      </w:pPr>
      <w:r>
        <w:t>Verifique se o leite fornecido às bezerras está em boa qualidade higiênica.</w:t>
      </w:r>
    </w:p>
    <w:p>
      <w:pPr>
        <w:pStyle w:val="ListBullet"/>
        <w:spacing w:after="60"/>
      </w:pPr>
      <w:r>
        <w:t>Limpe o bezerreiro e mantenha a cama seca.</w:t>
      </w:r>
    </w:p>
    <w:p>
      <w:pPr>
        <w:pStyle w:val="ListBullet"/>
        <w:spacing w:after="60"/>
      </w:pPr>
      <w:r>
        <w:t>Não suspenda o leite: continue alimentando e acrescente o soro entre as mamadas.</w:t>
      </w:r>
    </w:p>
    <w:p>
      <w:pPr>
        <w:pStyle w:val="ListBullet"/>
        <w:spacing w:after="60"/>
      </w:pPr>
      <w:r>
        <w:t>Separe a bezerra doente das demais.</w:t>
      </w:r>
    </w:p>
    <w:p>
      <w:pPr>
        <w:jc w:val="both"/>
      </w:pPr>
      <w:r>
        <w:rPr>
          <w:b/>
        </w:rPr>
        <w:t>Fonte:</w:t>
      </w:r>
      <w:r>
        <w:t xml:space="preserve"> EMBRAPA. Administrando a propriedade leiteira, 2016, p. 23 (ficha de mortes: diarreia → "verifique se o leite fornecido para as bezerras está em boa qualidade higiênica e limpe o bezerreiro"). Conduta de reidratação: consenso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BEZ-ONFALITE</w:t>
      </w:r>
      <w:r>
        <w:rPr>
          <w:rFonts w:ascii="Segoe UI" w:hAnsi="Segoe UI"/>
          <w:b/>
          <w:color w:val="0F1F2C"/>
          <w:sz w:val="23"/>
        </w:rPr>
        <w:t xml:space="preserve"> — Onfalite (infecção de umbigo)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idade em dias &lt;= 60 E umbigo inchado, quente ou dolorido</w:t>
        <w:br/>
      </w:r>
      <w:r>
        <w:rPr>
          <w:rFonts w:ascii="Consolas" w:hAnsi="Consolas"/>
          <w:color w:val="0F1F2C"/>
          <w:sz w:val="17"/>
        </w:rPr>
        <w:t>ENTÃO diagnóstico = onfalite (CF 0,85 — Muito provável)</w:t>
      </w:r>
    </w:p>
    <w:p>
      <w:pPr>
        <w:jc w:val="both"/>
      </w:pPr>
      <w:r>
        <w:rPr>
          <w:b/>
        </w:rPr>
        <w:t>Por quê:</w:t>
      </w:r>
      <w:r>
        <w:t xml:space="preserve"> Umbigo inchado, quente e dolorido indica infecção pela porta de entrada do umbigo, geralmente por falha na cura no momento do nascimento.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Procure o médico-veterinário: costuma exigir antibiótico.</w:t>
      </w:r>
    </w:p>
    <w:p>
      <w:pPr>
        <w:pStyle w:val="ListBullet"/>
        <w:spacing w:after="60"/>
      </w:pPr>
      <w:r>
        <w:t>Revise o protocolo de cura do umbigo ao nascimento (imersão em solução adequada, repetida).</w:t>
      </w:r>
    </w:p>
    <w:p>
      <w:pPr>
        <w:pStyle w:val="ListBullet"/>
        <w:spacing w:after="60"/>
      </w:pPr>
      <w:r>
        <w:t>Limpe e seque o local de parto e o bezerreiro.</w:t>
      </w:r>
    </w:p>
    <w:p>
      <w:pPr>
        <w:pStyle w:val="ListBullet"/>
        <w:spacing w:after="60"/>
      </w:pPr>
      <w:r>
        <w:t>Acompanhe: a infecção pode se espalhar para articulações e fígado.</w:t>
      </w:r>
    </w:p>
    <w:p>
      <w:pPr>
        <w:jc w:val="both"/>
      </w:pPr>
      <w:r>
        <w:rPr>
          <w:b/>
        </w:rPr>
        <w:t>Fonte:</w:t>
      </w:r>
      <w:r>
        <w:t xml:space="preserve"> Consenso veterinário geral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BEZ-FALHA-COLOSTRO</w:t>
      </w:r>
      <w:r>
        <w:rPr>
          <w:rFonts w:ascii="Segoe UI" w:hAnsi="Segoe UI"/>
          <w:b/>
          <w:color w:val="0F1F2C"/>
          <w:sz w:val="23"/>
        </w:rPr>
        <w:t xml:space="preserve"> — Falha na transferência de imunidade passiva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idade em dias &lt;= 90 E NÃO recebeu colostro nas primeiras 6 horas de vida</w:t>
        <w:br/>
      </w:r>
      <w:r>
        <w:rPr>
          <w:rFonts w:ascii="Consolas" w:hAnsi="Consolas"/>
          <w:color w:val="0F1F2C"/>
          <w:sz w:val="17"/>
        </w:rPr>
        <w:t>ENTÃO diagnóstico = falha_transferencia_imunidade (CF 0,80 — Provável)</w:t>
      </w:r>
    </w:p>
    <w:p>
      <w:pPr>
        <w:jc w:val="both"/>
      </w:pPr>
      <w:r>
        <w:rPr>
          <w:b/>
        </w:rPr>
        <w:t>Por quê:</w:t>
      </w:r>
      <w:r>
        <w:t xml:space="preserve"> A bezerra nasce sem defesas e só adquire anticorpos pelo colostro, que precisa ser fornecido em quantidade adequada nas primeiras horas de vida. Sem isso, ela fica muito mais sujeita a diarreia, onfalite e pneumonia.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Trate esta bezerra como animal de alto risco: observe diariamente.</w:t>
      </w:r>
    </w:p>
    <w:p>
      <w:pPr>
        <w:pStyle w:val="ListBullet"/>
        <w:spacing w:after="60"/>
      </w:pPr>
      <w:r>
        <w:t>Corrija o protocolo de colostragem para os próximos nascimentos: colostro de boa qualidade nas primeiras horas de vida.</w:t>
      </w:r>
    </w:p>
    <w:p>
      <w:pPr>
        <w:pStyle w:val="ListBullet"/>
        <w:spacing w:after="60"/>
      </w:pPr>
      <w:r>
        <w:t>Inclua a conferência de colostro na triagem de recém-nascidas.</w:t>
      </w:r>
    </w:p>
    <w:p>
      <w:pPr>
        <w:pStyle w:val="ListBullet"/>
        <w:spacing w:after="60"/>
      </w:pPr>
      <w:r>
        <w:t>Converse com o veterinário sobre a necessidade de medidas de apoio.</w:t>
      </w:r>
    </w:p>
    <w:p>
      <w:pPr>
        <w:jc w:val="both"/>
      </w:pPr>
      <w:r>
        <w:rPr>
          <w:b/>
        </w:rPr>
        <w:t>Fonte:</w:t>
      </w:r>
      <w:r>
        <w:t xml:space="preserve"> Consenso veterinário geral sobre colostragem — PENDENTE de validação.</w:t>
      </w:r>
    </w:p>
    <w:p>
      <w:pPr>
        <w:jc w:val="both"/>
      </w:pPr>
      <w:r>
        <w:rPr>
          <w:b/>
        </w:rPr>
        <w:t>Status:</w:t>
      </w:r>
      <w:r>
        <w:t xml:space="preserve"> ⚠️ a revisar · </w:t>
      </w:r>
      <w:r>
        <w:rPr>
          <w:b/>
        </w:rPr>
        <w:t>Prioridade:</w:t>
      </w:r>
      <w:r>
        <w:t xml:space="preserve"> 70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Indicadores de rebanho</w:t>
      </w: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REB-MAST-CLIN-ALTA</w:t>
      </w:r>
      <w:r>
        <w:rPr>
          <w:rFonts w:ascii="Segoe UI" w:hAnsi="Segoe UI"/>
          <w:b/>
          <w:color w:val="0F1F2C"/>
          <w:sz w:val="23"/>
        </w:rPr>
        <w:t xml:space="preserve"> — Mastite clínica acima de 2% no mês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% de mastite clínica no mês &gt; 2</w:t>
        <w:br/>
      </w:r>
      <w:r>
        <w:rPr>
          <w:rFonts w:ascii="Consolas" w:hAnsi="Consolas"/>
          <w:color w:val="0F1F2C"/>
          <w:sz w:val="17"/>
        </w:rPr>
        <w:t>ENTÃO diagnóstico = rebanho_mastite_clinica_alta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O resultado esperado de mastite clínica em um rebanho não deve ser maior do que 2% ao mês. Acima disso, recomenda-se adotar um programa de controle de mastite.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Adote um programa de controle de mastite para o rebanho, com apoio do médico-veterinário.</w:t>
      </w:r>
    </w:p>
    <w:p>
      <w:pPr>
        <w:pStyle w:val="ListBullet"/>
        <w:spacing w:after="60"/>
      </w:pPr>
      <w:r>
        <w:t>Faça o teste da caneca de fundo escuro todos os dias, antes de cada ordenha, em todos os quartos.</w:t>
      </w:r>
    </w:p>
    <w:p>
      <w:pPr>
        <w:pStyle w:val="ListBullet"/>
        <w:spacing w:after="60"/>
      </w:pPr>
      <w:r>
        <w:t>Garanta que toda vaca com mastite seja ordenhada por último.</w:t>
      </w:r>
    </w:p>
    <w:p>
      <w:pPr>
        <w:pStyle w:val="ListBullet"/>
        <w:spacing w:after="60"/>
      </w:pPr>
      <w:r>
        <w:t>Reforce a lavagem das mãos do retireiro entre as vacas.</w:t>
      </w:r>
    </w:p>
    <w:p>
      <w:pPr>
        <w:pStyle w:val="ListBullet"/>
        <w:spacing w:after="60"/>
      </w:pPr>
      <w:r>
        <w:t>Anote todos os novos casos, os curados, os que voltaram e os que não foram curados.</w:t>
      </w:r>
    </w:p>
    <w:p>
      <w:pPr>
        <w:jc w:val="both"/>
      </w:pPr>
      <w:r>
        <w:rPr>
          <w:b/>
        </w:rPr>
        <w:t>Fonte:</w:t>
      </w:r>
      <w:r>
        <w:t xml:space="preserve"> EMBRAPA, Mastite, 2015, p. 38 (fórmula adaptada do National Mastitis Council; meta de 2%).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85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REB-MAST-SUB-ALTA</w:t>
      </w:r>
      <w:r>
        <w:rPr>
          <w:rFonts w:ascii="Segoe UI" w:hAnsi="Segoe UI"/>
          <w:b/>
          <w:color w:val="0F1F2C"/>
          <w:sz w:val="23"/>
        </w:rPr>
        <w:t xml:space="preserve"> — Mastite subclínica acima de 20%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% de mastite subclínica &gt; 20</w:t>
        <w:br/>
      </w:r>
      <w:r>
        <w:rPr>
          <w:rFonts w:ascii="Consolas" w:hAnsi="Consolas"/>
          <w:color w:val="0F1F2C"/>
          <w:sz w:val="17"/>
        </w:rPr>
        <w:t>ENTÃO diagnóstico = rebanho_mastite_subclinica_alta (CF 0,90 — Muito provável)</w:t>
      </w:r>
    </w:p>
    <w:p>
      <w:pPr>
        <w:jc w:val="both"/>
      </w:pPr>
      <w:r>
        <w:rPr>
          <w:b/>
        </w:rPr>
        <w:t>Por quê:</w:t>
      </w:r>
      <w:r>
        <w:t xml:space="preserve"> O importante é que no máximo 20% das vacas apresentem mastite subclínica.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Reveja a rotina de ordenha: lavagem e desinfecção dos tetos, secagem com papel-toalha individual.</w:t>
      </w:r>
    </w:p>
    <w:p>
      <w:pPr>
        <w:pStyle w:val="ListBullet"/>
        <w:spacing w:after="60"/>
      </w:pPr>
      <w:r>
        <w:t>Repita o CMT ou faça a CCS pelo menos uma vez ao mês e anote os resultados.</w:t>
      </w:r>
    </w:p>
    <w:p>
      <w:pPr>
        <w:pStyle w:val="ListBullet"/>
        <w:spacing w:after="60"/>
      </w:pPr>
      <w:r>
        <w:t>Separe o leite das vacas positivas do leite das sadias para reduzir a CCS do tanque.</w:t>
      </w:r>
    </w:p>
    <w:p>
      <w:pPr>
        <w:pStyle w:val="ListBullet"/>
        <w:spacing w:after="60"/>
      </w:pPr>
      <w:r>
        <w:t>Identifique e avalie o descarte das vacas com mastite persistente.</w:t>
      </w:r>
    </w:p>
    <w:p>
      <w:pPr>
        <w:jc w:val="both"/>
      </w:pPr>
      <w:r>
        <w:rPr>
          <w:b/>
        </w:rPr>
        <w:t>Fonte:</w:t>
      </w:r>
      <w:r>
        <w:t xml:space="preserve"> EMBRAPA, Mastite, 2015, p. 39 (meta de 20%).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80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REB-CMT-ATRASADO</w:t>
      </w:r>
      <w:r>
        <w:rPr>
          <w:rFonts w:ascii="Segoe UI" w:hAnsi="Segoe UI"/>
          <w:b/>
          <w:color w:val="0F1F2C"/>
          <w:sz w:val="23"/>
        </w:rPr>
        <w:t xml:space="preserve"> — CMT do rebanho atrasado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dias desde o último teste de CMT no rebanho &gt; 30</w:t>
        <w:br/>
      </w:r>
      <w:r>
        <w:rPr>
          <w:rFonts w:ascii="Consolas" w:hAnsi="Consolas"/>
          <w:color w:val="0F1F2C"/>
          <w:sz w:val="17"/>
        </w:rPr>
        <w:t>ENTÃO diagnóstico = rebanho_cmt_atrasado (CF 0,95 — Muito provável)</w:t>
      </w:r>
    </w:p>
    <w:p>
      <w:pPr>
        <w:jc w:val="both"/>
      </w:pPr>
      <w:r>
        <w:rPr>
          <w:b/>
        </w:rPr>
        <w:t>Por quê:</w:t>
      </w:r>
      <w:r>
        <w:t xml:space="preserve"> O teste de CMT deve ser feito pelo menos uma vez ao mês, em todos os tetos das vacas em lactação, antes da ordenha.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Programe o CMT mensal de todo o rebanho no calendário.</w:t>
      </w:r>
    </w:p>
    <w:p>
      <w:pPr>
        <w:pStyle w:val="ListBullet"/>
        <w:spacing w:after="60"/>
      </w:pPr>
      <w:r>
        <w:t>Se a ordenha for com bezerro ao pé, faça o teste em todos os tetos antes de o bezerro apojar as vacas.</w:t>
      </w:r>
    </w:p>
    <w:p>
      <w:pPr>
        <w:jc w:val="both"/>
      </w:pPr>
      <w:r>
        <w:rPr>
          <w:b/>
        </w:rPr>
        <w:t>Fonte:</w:t>
      </w:r>
      <w:r>
        <w:t xml:space="preserve"> EMBRAPA, Mastite, 2015, p. 23 e p. 25.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60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4"/>
      </w:pPr>
      <w:r>
        <w:rPr>
          <w:rFonts w:ascii="Segoe UI" w:hAnsi="Segoe UI"/>
          <w:b/>
          <w:color w:val="0F1F2C"/>
          <w:sz w:val="23"/>
        </w:rPr>
        <w:t>REB-VL-BAIXA</w:t>
      </w:r>
      <w:r>
        <w:rPr>
          <w:rFonts w:ascii="Segoe UI" w:hAnsi="Segoe UI"/>
          <w:b/>
          <w:color w:val="0F1F2C"/>
          <w:sz w:val="23"/>
        </w:rPr>
        <w:t xml:space="preserve"> — Percentual de vacas em lactação abaixo do ideal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SE % de vacas em lactação &lt; 83</w:t>
        <w:br/>
      </w:r>
      <w:r>
        <w:rPr>
          <w:rFonts w:ascii="Consolas" w:hAnsi="Consolas"/>
          <w:color w:val="0F1F2C"/>
          <w:sz w:val="17"/>
        </w:rPr>
        <w:t>ENTÃO diagnóstico = rebanho_vl_baixa (CF 0,80 — Provável)</w:t>
      </w:r>
    </w:p>
    <w:p>
      <w:pPr>
        <w:jc w:val="both"/>
      </w:pPr>
      <w:r>
        <w:rPr>
          <w:b/>
        </w:rPr>
        <w:t>Por quê:</w:t>
      </w:r>
      <w:r>
        <w:t xml:space="preserve"> A média anual ideal é ter cerca de 83% das vacas em lactação. Este indicador mostra a eficiência reprodutiva da propriedade.</w:t>
      </w:r>
    </w:p>
    <w:p>
      <w:pPr>
        <w:jc w:val="both"/>
      </w:pPr>
      <w:r>
        <w:rPr>
          <w:b/>
        </w:rPr>
        <w:t>Conduta:</w:t>
      </w:r>
    </w:p>
    <w:p>
      <w:pPr>
        <w:pStyle w:val="ListBullet"/>
        <w:spacing w:after="60"/>
      </w:pPr>
      <w:r>
        <w:t>Fique atento à alimentação e à reprodução das vacas.</w:t>
      </w:r>
    </w:p>
    <w:p>
      <w:pPr>
        <w:pStyle w:val="ListBullet"/>
        <w:spacing w:after="60"/>
      </w:pPr>
      <w:r>
        <w:t>Mantenha a ficha de coberturas e inseminações em dia para não deixar vacas vazias por muito tempo.</w:t>
      </w:r>
    </w:p>
    <w:p>
      <w:pPr>
        <w:pStyle w:val="ListBullet"/>
        <w:spacing w:after="60"/>
      </w:pPr>
      <w:r>
        <w:t>Avalie quais vacas têm problemas de reprodução e devem ser descartadas.</w:t>
      </w:r>
    </w:p>
    <w:p>
      <w:pPr>
        <w:jc w:val="both"/>
      </w:pPr>
      <w:r>
        <w:rPr>
          <w:b/>
        </w:rPr>
        <w:t>Fonte:</w:t>
      </w:r>
      <w:r>
        <w:t xml:space="preserve"> EMBRAPA. Administrando a propriedade leiteira, 2016, p. 46 e p. 49.</w:t>
      </w:r>
    </w:p>
    <w:p>
      <w:pPr>
        <w:jc w:val="both"/>
      </w:pPr>
      <w:r>
        <w:rPr>
          <w:b/>
        </w:rPr>
        <w:t>Status:</w:t>
      </w:r>
      <w:r>
        <w:t xml:space="preserve"> ✅ validada · </w:t>
      </w:r>
      <w:r>
        <w:rPr>
          <w:b/>
        </w:rPr>
        <w:t>Prioridade:</w:t>
      </w:r>
      <w:r>
        <w:t xml:space="preserve"> 50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2.5 Perguntas</w:t>
      </w:r>
    </w:p>
    <w:p>
      <w:pPr>
        <w:jc w:val="both"/>
      </w:pPr>
      <w:r>
        <w:t>O custo indica o esforço para obter a resposta: 1 = observação direta, 3 = exige manejo ou contenção, 5 = exame laboratorial. O motor divide o ganho esperado pelo custo, e por isso pergunta "o leite tem grumos?" antes de pedir uma CCS de laboratório.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93"/>
        <w:gridCol w:w="2293"/>
        <w:gridCol w:w="2293"/>
        <w:gridCol w:w="2293"/>
      </w:tblGrid>
      <w:tr>
        <w:tc>
          <w:tcPr>
            <w:tcW w:type="dxa" w:w="2293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Variável</w:t>
            </w:r>
          </w:p>
        </w:tc>
        <w:tc>
          <w:tcPr>
            <w:tcW w:type="dxa" w:w="2293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2293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293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Custo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caneca_grumos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Nos primeiros jatos, o leite apresenta grumos ou pus?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caneca_cor_alterada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leite está com a cor alterada (amarelada ou avermelhada)?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caneca_consistencia_alterada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O leite está com a consistência alterada (mais aguado ou mais grosso que o normal)?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palpacao_dor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vaca sente dor quando você toca alguma parte da mama?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palpacao_inchaco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Há inchaço em alguma parte da mama?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palpacao_endurecido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Há alguma área endurecida na mama?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palpacao_vermelhidao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Alguma parte da mama está avermelhada?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ubere_aumento_tamanho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úbere está visivelmente aumentado de tamanho?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nao_deixa_ordenhar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não se deixa ordenhar?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caroco_apos_ordenha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Depois da ordenha, você sente caroços ou áreas endurecidas dentro de algum quarto?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quarto_sem_leite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Algum quarto mamário não produz mais leite?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cmt_pior_quarto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Qual o resultado do teste de CMT?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por_quarto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ccs_individual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Qual a Contagem de Células Somáticas (CCS) individual desta vaca?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numero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febre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vaca está com febre (acima de 39,5 °C) ou com orelhas e focinho quentes?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apetite_reduzido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está comendo menos que o normal?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apatia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vaca está apática, parada, cabeça baixa, diferente do normal?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desidratacao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apresenta sinais de desidratação (olhos fundos, prega de pele que demora a voltar)?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queda_producao_subita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Houve queda súbita na produção de leite desta vaca?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decubito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está caída e não consegue levantar?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extremidades_frias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As orelhas e as patas estão frias?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tremores_musculares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apresenta tremores musculares?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halito_adocicado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hálito da vaca está adocicado (cheiro de acetona ou de maçã passada)?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perda_escore_corporal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está emagrecendo de forma visível?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placenta_retida_12h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placenta ficou retida por mais de 12 horas após o parto?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corrimento_vulvar_fetido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Há corrimento pela vulva com cheiro ruim ou cor achocolatada?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fezes_escassas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As fezes estão escassas ou mais pastosas que o normal?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fezes_liquidas_bolhosas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As fezes estão líquidas e com bolhas?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ruminacao_reduzida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vaca está ruminando menos que o normal?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flanco_esquerdo_distendido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O flanco esquerdo está estufado?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dieta_muito_concentrado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dieta do lote tem muito concentrado e pouca fibra longa?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queda_gordura_leite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Houve queda no teor de gordura do leite do rebanho?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claudicacao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vaca está mancando?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casco_quente_inchado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Algum casco está quente ou inchado?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mau_cheiro_casco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Há mau cheiro ou ferida entre os dedos?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mucosas_palidas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As mucosas (gengiva e ao redor dos olhos) estão pálidas?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mucosas_amareladas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As mucosas estão amareladas?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urina_escura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urina está escura, cor de vinho ou de café?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infestacao_carrapatos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animal está com muitos carrapatos?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tosse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O animal está tossindo?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secrecao_nasal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Há secreção saindo pelo nariz?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respiracao_acelerada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respiração está acelerada?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vesiculas_boca_tetos_cascos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Há aftas ou bolhas na boca, na língua, no focinho, nos tetos ou entre os cascos?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salivacao_intensa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A vaca está babando muito, com saliva escorrendo?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sinais_nervosos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animal apresenta sinais nervosos (incoordenação, agressividade, mugido alterado, paralisia do trem traseiro)?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dificuldade_deglutir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O animal tem dificuldade para engolir?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fezes_liquidas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bezerra está com fezes líquidas (diarreia)?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umbigo_inchado_quente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O umbigo da bezerra está inchado, quente ou dolorido?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colostro_primeiras_6h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 bezerra recebeu colostro nas primeiras 6 horas de vida?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2293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2.6 Changelog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v1.0.0 — 2026-10-21</w:t>
      </w:r>
    </w:p>
    <w:p>
      <w:pPr>
        <w:jc w:val="both"/>
      </w:pPr>
      <w:r>
        <w:t>Base inicial. Grupo 02 (mastite) extraído integralmente de EMBRAPA, 'Como identificar a vaca com mastite em sua propriedade' (2015), com página citada por regra — status 'validada'. Grupos 03 a 09 formalizados a partir de consenso veterinário geral, marcados como 'revisar' até conferência com fonte primária. Grupo 10 (indicadores de rebanho) usa as fórmulas e metas das duas cartilhas Embrapa.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3. Motor de inferência</w:t>
      </w:r>
    </w:p>
    <w:p>
      <w:pPr>
        <w:jc w:val="both"/>
      </w:pPr>
      <w:r>
        <w:t xml:space="preserve">Arquivos: </w:t>
      </w:r>
      <w:r>
        <w:rPr>
          <w:rFonts w:ascii="Consolas" w:hAnsi="Consolas"/>
          <w:color w:val="015B66"/>
          <w:sz w:val="19"/>
        </w:rPr>
        <w:t>packages/engine/src/{types,cf,match,compilar,engine,explain}.ts</w:t>
      </w:r>
      <w:r>
        <w:t xml:space="preserve">. Zero dependências. Suíte de 20 testes em </w:t>
      </w:r>
      <w:r>
        <w:rPr>
          <w:rFonts w:ascii="Consolas" w:hAnsi="Consolas"/>
          <w:color w:val="015B66"/>
          <w:sz w:val="19"/>
        </w:rPr>
        <w:t>packages/engine/tests/engine.test.ts</w:t>
      </w:r>
      <w:r>
        <w:t>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3.1 Memória de trabalho</w:t>
      </w:r>
    </w:p>
    <w:p>
      <w:pPr>
        <w:jc w:val="both"/>
      </w:pPr>
      <w:r>
        <w:t xml:space="preserve">A memória de trabalho é um </w:t>
      </w:r>
      <w:r>
        <w:rPr>
          <w:rFonts w:ascii="Consolas" w:hAnsi="Consolas"/>
          <w:color w:val="015B66"/>
          <w:sz w:val="19"/>
        </w:rPr>
        <w:t>Map&lt;string, Fato&gt;</w:t>
      </w:r>
      <w:r>
        <w:t>. Cada fato carrega valor, fator de certeza, origem (</w:t>
      </w:r>
      <w:r>
        <w:rPr>
          <w:rFonts w:ascii="Consolas" w:hAnsi="Consolas"/>
          <w:color w:val="015B66"/>
          <w:sz w:val="19"/>
        </w:rPr>
        <w:t>pergunta</w:t>
      </w:r>
      <w:r>
        <w:t xml:space="preserve">, </w:t>
      </w:r>
      <w:r>
        <w:rPr>
          <w:rFonts w:ascii="Consolas" w:hAnsi="Consolas"/>
          <w:color w:val="015B66"/>
          <w:sz w:val="19"/>
        </w:rPr>
        <w:t>banco</w:t>
      </w:r>
      <w:r>
        <w:t xml:space="preserve">, </w:t>
      </w:r>
      <w:r>
        <w:rPr>
          <w:rFonts w:ascii="Consolas" w:hAnsi="Consolas"/>
          <w:color w:val="015B66"/>
          <w:sz w:val="19"/>
        </w:rPr>
        <w:t>regra</w:t>
      </w:r>
      <w:r>
        <w:t xml:space="preserve">, </w:t>
      </w:r>
      <w:r>
        <w:rPr>
          <w:rFonts w:ascii="Consolas" w:hAnsi="Consolas"/>
          <w:color w:val="015B66"/>
          <w:sz w:val="19"/>
        </w:rPr>
        <w:t>calculado</w:t>
      </w:r>
      <w:r>
        <w:t>) e, quando foi deduzido, a regra que o produziu e as variáveis que o sustentaram.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A convenção que organiza tudo</w:t>
      </w:r>
    </w:p>
    <w:p>
      <w:pPr>
        <w:jc w:val="both"/>
      </w:pPr>
      <w:r>
        <w:rPr>
          <w:b/>
        </w:rPr>
        <w:t>O valor é a resposta literal; o fator de certeza é a confiança naquela resposta.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Resposta do usuário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Fato gravado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valor: true, cf: 1.0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Não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valor: false, cf: 1.0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Acho que sim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valor: true, cf: 0.6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Acho que não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valor: false, cf: 0.6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Não sei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nada é gravado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A inversão de sinal acontece na avaliação da premissa: se a comparação bate, a premissa recebe </w:t>
      </w:r>
      <w:r>
        <w:rPr>
          <w:rFonts w:ascii="Consolas" w:hAnsi="Consolas"/>
          <w:color w:val="015B66"/>
          <w:sz w:val="19"/>
        </w:rPr>
        <w:t>+cf</w:t>
      </w:r>
      <w:r>
        <w:t xml:space="preserve">; se não bate, recebe </w:t>
      </w:r>
      <w:r>
        <w:rPr>
          <w:rFonts w:ascii="Consolas" w:hAnsi="Consolas"/>
          <w:color w:val="015B66"/>
          <w:sz w:val="19"/>
        </w:rPr>
        <w:t>−cf</w:t>
      </w:r>
      <w:r>
        <w:t>. Uma vaca sem grumos (</w:t>
      </w:r>
      <w:r>
        <w:rPr>
          <w:rFonts w:ascii="Consolas" w:hAnsi="Consolas"/>
          <w:color w:val="015B66"/>
          <w:sz w:val="19"/>
        </w:rPr>
        <w:t>valor: false, cf: 1</w:t>
      </w:r>
      <w:r>
        <w:t xml:space="preserve">) faz a premissa </w:t>
      </w:r>
      <w:r>
        <w:rPr>
          <w:rFonts w:ascii="Consolas" w:hAnsi="Consolas"/>
          <w:color w:val="015B66"/>
          <w:sz w:val="19"/>
        </w:rPr>
        <w:t>caneca_grumos = true</w:t>
      </w:r>
      <w:r>
        <w:t xml:space="preserve"> valer </w:t>
      </w:r>
      <w:r>
        <w:rPr>
          <w:rFonts w:ascii="Consolas" w:hAnsi="Consolas"/>
          <w:color w:val="015B66"/>
          <w:sz w:val="19"/>
        </w:rPr>
        <w:t>−1</w:t>
      </w:r>
      <w:r>
        <w:t xml:space="preserve">, derrubando a regra; e faz </w:t>
      </w:r>
      <w:r>
        <w:rPr>
          <w:rFonts w:ascii="Consolas" w:hAnsi="Consolas"/>
          <w:color w:val="015B66"/>
          <w:sz w:val="19"/>
        </w:rPr>
        <w:t>NÃO caneca_grumos</w:t>
      </w:r>
      <w:r>
        <w:t xml:space="preserve"> valer </w:t>
      </w:r>
      <w:r>
        <w:rPr>
          <w:rFonts w:ascii="Consolas" w:hAnsi="Consolas"/>
          <w:color w:val="015B66"/>
          <w:sz w:val="19"/>
        </w:rPr>
        <w:t>+1</w:t>
      </w:r>
      <w:r>
        <w:t>.</w:t>
      </w:r>
    </w:p>
    <w:p>
      <w:pPr>
        <w:jc w:val="both"/>
      </w:pPr>
      <w:r>
        <w:rPr>
          <w:b/>
        </w:rPr>
        <w:t>"Não sei" não é "não".</w:t>
      </w:r>
      <w:r>
        <w:t xml:space="preserve"> O fato simplesmente não entra na memória, e a regra que dependia dele fica pendente — nem dispara nem é descartada. Essa distinção é o que separa um sistema especialista de um formulário: tratar ausência de informação como negativa produziria diagnósticos falsamente confiantes.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3.2 Compilação da base</w:t>
      </w:r>
    </w:p>
    <w:p>
      <w:pPr>
        <w:jc w:val="both"/>
      </w:pPr>
      <w:r>
        <w:t>A variável-objetivo (</w:t>
      </w:r>
      <w:r>
        <w:rPr>
          <w:rFonts w:ascii="Consolas" w:hAnsi="Consolas"/>
          <w:color w:val="015B66"/>
          <w:sz w:val="19"/>
        </w:rPr>
        <w:t>diagnostico</w:t>
      </w:r>
      <w:r>
        <w:t xml:space="preserve">) assume vários valores ao mesmo tempo: cada hipótese tem seu próprio fator de certeza. Para caber num </w:t>
      </w:r>
      <w:r>
        <w:rPr>
          <w:rFonts w:ascii="Consolas" w:hAnsi="Consolas"/>
          <w:color w:val="015B66"/>
          <w:sz w:val="19"/>
        </w:rPr>
        <w:t>Map</w:t>
      </w:r>
      <w:r>
        <w:t>, as referências a ela são reescritas uma única vez na carga: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 var: "diagnostico", op: "=", val: "mastite_clinica_g1" }</w:t>
        <w:br/>
      </w:r>
      <w:r>
        <w:rPr>
          <w:rFonts w:ascii="Consolas" w:hAnsi="Consolas"/>
          <w:color w:val="0F1F2C"/>
          <w:sz w:val="17"/>
        </w:rPr>
        <w:t xml:space="preserve">        ↓ compilação</w:t>
        <w:br/>
      </w:r>
      <w:r>
        <w:rPr>
          <w:rFonts w:ascii="Consolas" w:hAnsi="Consolas"/>
          <w:color w:val="0F1F2C"/>
          <w:sz w:val="17"/>
        </w:rPr>
        <w:t>{ var: "diagnostico=mastite_clinica_g1", op: "=", val: true }</w:t>
      </w:r>
    </w:p>
    <w:p>
      <w:pPr>
        <w:jc w:val="both"/>
      </w:pPr>
      <w:r>
        <w:t xml:space="preserve">A compilação também monta o índice </w:t>
      </w:r>
      <w:r>
        <w:rPr>
          <w:rFonts w:ascii="Consolas" w:hAnsi="Consolas"/>
          <w:color w:val="015B66"/>
          <w:sz w:val="19"/>
        </w:rPr>
        <w:t>produzidaPor</w:t>
      </w:r>
      <w:r>
        <w:t xml:space="preserve"> (chave de memória → regras que a concluem), que é o que torna o encadeamento regressivo barato.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3.3 Encadeamento progressivo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repita até o ponto fixo (trava de segurança: 500 ciclos):</w:t>
        <w:br/>
      </w:r>
      <w:r>
        <w:rPr>
          <w:rFonts w:ascii="Consolas" w:hAnsi="Consolas"/>
          <w:color w:val="0F1F2C"/>
          <w:sz w:val="17"/>
        </w:rPr>
        <w:t xml:space="preserve">    avalie todas as regras contra a memória</w:t>
        <w:br/>
      </w:r>
      <w:r>
        <w:rPr>
          <w:rFonts w:ascii="Consolas" w:hAnsi="Consolas"/>
          <w:color w:val="0F1F2C"/>
          <w:sz w:val="17"/>
        </w:rPr>
        <w:t xml:space="preserve">    descarte as que não podem disparar (premissa &lt; 0,2 ou indefinida)</w:t>
        <w:br/>
      </w:r>
      <w:r>
        <w:rPr>
          <w:rFonts w:ascii="Consolas" w:hAnsi="Consolas"/>
          <w:color w:val="0F1F2C"/>
          <w:sz w:val="17"/>
        </w:rPr>
        <w:t xml:space="preserve">    descarte as já disparadas com os mesmos fatos  ← refração</w:t>
        <w:br/>
      </w:r>
      <w:r>
        <w:rPr>
          <w:rFonts w:ascii="Consolas" w:hAnsi="Consolas"/>
          <w:color w:val="0F1F2C"/>
          <w:sz w:val="17"/>
        </w:rPr>
        <w:t xml:space="preserve">    ordene por resolução de conflito</w:t>
        <w:br/>
      </w:r>
      <w:r>
        <w:rPr>
          <w:rFonts w:ascii="Consolas" w:hAnsi="Consolas"/>
          <w:color w:val="0F1F2C"/>
          <w:sz w:val="17"/>
        </w:rPr>
        <w:t xml:space="preserve">    dispare APENAS a vencedora</w:t>
        <w:br/>
      </w:r>
      <w:r>
        <w:rPr>
          <w:rFonts w:ascii="Consolas" w:hAnsi="Consolas"/>
          <w:color w:val="0F1F2C"/>
          <w:sz w:val="17"/>
        </w:rPr>
        <w:t xml:space="preserve">    combine o CF das conclusões na memória</w:t>
        <w:br/>
      </w:r>
      <w:r>
        <w:rPr>
          <w:rFonts w:ascii="Consolas" w:hAnsi="Consolas"/>
          <w:color w:val="0F1F2C"/>
          <w:sz w:val="17"/>
        </w:rPr>
        <w:t xml:space="preserve">    registre um passo no traço</w:t>
      </w:r>
    </w:p>
    <w:p>
      <w:pPr>
        <w:jc w:val="both"/>
      </w:pPr>
      <w:r>
        <w:t>Disparar uma por ciclo, em vez de todas de uma vez, é o que faz a resolução de conflito ter efeito real e o traço ficar legível na ordem em que o raciocínio aconteceu.</w:t>
      </w:r>
    </w:p>
    <w:p>
      <w:pPr>
        <w:jc w:val="both"/>
      </w:pPr>
      <w:r>
        <w:rPr>
          <w:b/>
        </w:rPr>
        <w:t>Refração:</w:t>
      </w:r>
      <w:r>
        <w:t xml:space="preserve"> a assinatura de um disparo é o id da regra mais o valor e o CF de cada premissa avaliada. Com fatos idênticos, a regra não dispara de novo — sem isso, uma regra que conclui sobre a própria variável entraria em laço e inflaria o CF artificialmente.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3.4 Resolução de conflito</w:t>
      </w:r>
    </w:p>
    <w:p>
      <w:pPr>
        <w:jc w:val="both"/>
      </w:pPr>
      <w:r>
        <w:t>Na ordem, até desempatar:</w:t>
      </w:r>
    </w:p>
    <w:p>
      <w:pPr>
        <w:pStyle w:val="ListNumber"/>
        <w:spacing w:after="60"/>
      </w:pPr>
      <w:r>
        <w:rPr>
          <w:b/>
        </w:rPr>
        <w:t>Bandeira vermelha</w:t>
      </w:r>
      <w:r>
        <w:t xml:space="preserve"> — regras dos grupos </w:t>
      </w:r>
      <w:r>
        <w:rPr>
          <w:rFonts w:ascii="Consolas" w:hAnsi="Consolas"/>
          <w:color w:val="015B66"/>
          <w:sz w:val="19"/>
        </w:rPr>
        <w:t>emergencia</w:t>
      </w:r>
      <w:r>
        <w:t xml:space="preserve"> e </w:t>
      </w:r>
      <w:r>
        <w:rPr>
          <w:rFonts w:ascii="Consolas" w:hAnsi="Consolas"/>
          <w:color w:val="015B66"/>
          <w:sz w:val="19"/>
        </w:rPr>
        <w:t>notificacao_obrigatoria</w:t>
      </w:r>
      <w:r>
        <w:t xml:space="preserve"> passam na</w:t>
      </w:r>
    </w:p>
    <w:p>
      <w:pPr>
        <w:jc w:val="both"/>
      </w:pPr>
      <w:r>
        <w:t>frente de tudo. Em triagem, errar para o lado da urgência é a escolha certa.</w:t>
      </w:r>
    </w:p>
    <w:p>
      <w:pPr>
        <w:pStyle w:val="ListNumber"/>
        <w:spacing w:after="60"/>
      </w:pPr>
      <w:r>
        <w:rPr>
          <w:b/>
        </w:rPr>
        <w:t>Especificidade</w:t>
      </w:r>
      <w:r>
        <w:t xml:space="preserve"> — mais condições na premissa vence. A regra do grau 2 da mastite é mais</w:t>
      </w:r>
    </w:p>
    <w:p>
      <w:pPr>
        <w:jc w:val="both"/>
      </w:pPr>
      <w:r>
        <w:t>específica que a do grau 1 e deve disparar depois dela, encadeada.</w:t>
      </w:r>
    </w:p>
    <w:p>
      <w:pPr>
        <w:pStyle w:val="ListNumber"/>
        <w:spacing w:after="60"/>
      </w:pPr>
      <w:r>
        <w:rPr>
          <w:b/>
        </w:rPr>
        <w:t>Prioridade</w:t>
      </w:r>
      <w:r>
        <w:t xml:space="preserve"> declarada na regra.</w:t>
      </w:r>
    </w:p>
    <w:p>
      <w:pPr>
        <w:pStyle w:val="ListNumber"/>
        <w:spacing w:after="60"/>
      </w:pPr>
      <w:r>
        <w:rPr>
          <w:b/>
        </w:rPr>
        <w:t>Recência</w:t>
      </w:r>
      <w:r>
        <w:t xml:space="preserve"> do fato que habilitou a regra.</w:t>
      </w:r>
    </w:p>
    <w:p>
      <w:pPr>
        <w:pStyle w:val="ListNumber"/>
        <w:spacing w:after="60"/>
      </w:pPr>
      <w:r>
        <w:rPr>
          <w:b/>
        </w:rPr>
        <w:t>Ordem de declaração</w:t>
      </w:r>
      <w:r>
        <w:t xml:space="preserve"> — desempate final, puramente determinístico, para garantir que o</w:t>
      </w:r>
    </w:p>
    <w:p>
      <w:pPr>
        <w:jc w:val="both"/>
      </w:pPr>
      <w:r>
        <w:t>mesmo caso produza sempre o mesmo traço.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3.5 Fatores de certeza (modelo MYCIN)</w:t>
      </w:r>
    </w:p>
    <w:p>
      <w:pPr>
        <w:jc w:val="both"/>
      </w:pPr>
      <w:r>
        <w:rPr>
          <w:b/>
        </w:rPr>
        <w:t>Força da premissa:</w:t>
      </w:r>
      <w:r>
        <w:t xml:space="preserve"> </w:t>
      </w:r>
      <w:r>
        <w:rPr>
          <w:rFonts w:ascii="Consolas" w:hAnsi="Consolas"/>
          <w:color w:val="015B66"/>
          <w:sz w:val="19"/>
        </w:rPr>
        <w:t>min</w:t>
      </w:r>
      <w:r>
        <w:t xml:space="preserve"> sobre </w:t>
      </w:r>
      <w:r>
        <w:rPr>
          <w:rFonts w:ascii="Consolas" w:hAnsi="Consolas"/>
          <w:color w:val="015B66"/>
          <w:sz w:val="19"/>
        </w:rPr>
        <w:t>todas</w:t>
      </w:r>
      <w:r>
        <w:t xml:space="preserve">, </w:t>
      </w:r>
      <w:r>
        <w:rPr>
          <w:rFonts w:ascii="Consolas" w:hAnsi="Consolas"/>
          <w:color w:val="015B66"/>
          <w:sz w:val="19"/>
        </w:rPr>
        <w:t>max</w:t>
      </w:r>
      <w:r>
        <w:t xml:space="preserve"> sobre </w:t>
      </w:r>
      <w:r>
        <w:rPr>
          <w:rFonts w:ascii="Consolas" w:hAnsi="Consolas"/>
          <w:color w:val="015B66"/>
          <w:sz w:val="19"/>
        </w:rPr>
        <w:t>alguma</w:t>
      </w:r>
      <w:r>
        <w:t xml:space="preserve">, </w:t>
      </w:r>
      <w:r>
        <w:rPr>
          <w:rFonts w:ascii="Consolas" w:hAnsi="Consolas"/>
          <w:color w:val="015B66"/>
          <w:sz w:val="19"/>
        </w:rPr>
        <w:t>−cf</w:t>
      </w:r>
      <w:r>
        <w:t xml:space="preserve"> sobre </w:t>
      </w:r>
      <w:r>
        <w:rPr>
          <w:rFonts w:ascii="Consolas" w:hAnsi="Consolas"/>
          <w:color w:val="015B66"/>
          <w:sz w:val="19"/>
        </w:rPr>
        <w:t>nao</w:t>
      </w:r>
      <w:r>
        <w:t xml:space="preserve">. Limiar de corte: </w:t>
      </w:r>
      <w:r>
        <w:rPr>
          <w:rFonts w:ascii="Consolas" w:hAnsi="Consolas"/>
          <w:color w:val="015B66"/>
          <w:sz w:val="19"/>
        </w:rPr>
        <w:t>0,2</w:t>
      </w:r>
      <w:r>
        <w:t>.</w:t>
      </w:r>
    </w:p>
    <w:p>
      <w:pPr>
        <w:jc w:val="both"/>
      </w:pPr>
      <w:r>
        <w:t>Dois atalhos importam, porque evitam perguntas inúteis:</w:t>
      </w:r>
    </w:p>
    <w:p>
      <w:pPr>
        <w:pStyle w:val="ListBullet"/>
        <w:spacing w:after="60"/>
      </w:pPr>
      <w:r>
        <w:t xml:space="preserve">numa </w:t>
      </w:r>
      <w:r>
        <w:rPr>
          <w:b/>
        </w:rPr>
        <w:t>conjunção</w:t>
      </w:r>
      <w:r>
        <w:t>, um ramo já falso derruba a premissa inteira mesmo que outros ramos sejam</w:t>
      </w:r>
    </w:p>
    <w:p>
      <w:pPr>
        <w:jc w:val="both"/>
      </w:pPr>
      <w:r>
        <w:t>desconhecidos — não vale a pena perguntar o resto;</w:t>
      </w:r>
    </w:p>
    <w:p>
      <w:pPr>
        <w:pStyle w:val="ListBullet"/>
        <w:spacing w:after="60"/>
      </w:pPr>
      <w:r>
        <w:t xml:space="preserve">numa </w:t>
      </w:r>
      <w:r>
        <w:rPr>
          <w:b/>
        </w:rPr>
        <w:t>disjunção</w:t>
      </w:r>
      <w:r>
        <w:t>, um ramo já verdadeiro basta.</w:t>
      </w:r>
    </w:p>
    <w:p>
      <w:pPr>
        <w:jc w:val="both"/>
      </w:pPr>
      <w:r>
        <w:rPr>
          <w:b/>
        </w:rPr>
        <w:t>Conclusão de um disparo:</w:t>
      </w:r>
      <w:r>
        <w:t xml:space="preserve"> </w:t>
      </w:r>
      <w:r>
        <w:rPr>
          <w:rFonts w:ascii="Consolas" w:hAnsi="Consolas"/>
          <w:color w:val="015B66"/>
          <w:sz w:val="19"/>
        </w:rPr>
        <w:t>CF_regra × CF_premissa</w:t>
      </w:r>
      <w:r>
        <w:t>.</w:t>
      </w:r>
    </w:p>
    <w:p>
      <w:pPr>
        <w:jc w:val="both"/>
      </w:pPr>
      <w:r>
        <w:rPr>
          <w:b/>
        </w:rPr>
        <w:t>Combinação de duas evidências para a mesma conclusão: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Fórmula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ambas positivas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c₁ + c₂·(1 − c₁)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ambas negativas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c₁ + c₂·(1 + c₁)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sinais opostos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(c₁ + c₂) / (1 − min(|c₁|, |c₂|))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Exemplo numérico resolvido à mão</w:t>
      </w:r>
    </w:p>
    <w:p>
      <w:pPr>
        <w:jc w:val="both"/>
      </w:pPr>
      <w:r>
        <w:t xml:space="preserve">Vaca com grumos no leite, úbere dolorido e inchado, sem febre (caso </w:t>
      </w:r>
      <w:r>
        <w:rPr>
          <w:rFonts w:ascii="Consolas" w:hAnsi="Consolas"/>
          <w:color w:val="015B66"/>
          <w:sz w:val="19"/>
        </w:rPr>
        <w:t>CASO-MAST-003</w:t>
      </w:r>
      <w:r>
        <w:t>):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1. MAST-CLIN-G1</w:t>
        <w:br/>
      </w:r>
      <w:r>
        <w:rPr>
          <w:rFonts w:ascii="Consolas" w:hAnsi="Consolas"/>
          <w:color w:val="0F1F2C"/>
          <w:sz w:val="17"/>
        </w:rPr>
        <w:t xml:space="preserve">   premissa: alguma(caneca_grumos=true[+1,0], …)        → max = 1,00</w:t>
        <w:br/>
      </w:r>
      <w:r>
        <w:rPr>
          <w:rFonts w:ascii="Consolas" w:hAnsi="Consolas"/>
          <w:color w:val="0F1F2C"/>
          <w:sz w:val="17"/>
        </w:rPr>
        <w:t xml:space="preserve">   conclusão: diagnostico=mastite_clinica_g1</w:t>
        <w:br/>
      </w:r>
      <w:r>
        <w:rPr>
          <w:rFonts w:ascii="Consolas" w:hAnsi="Consolas"/>
          <w:color w:val="0F1F2C"/>
          <w:sz w:val="17"/>
        </w:rPr>
        <w:t xml:space="preserve">              CF = 0,95 × 1,00                           = 0,95</w:t>
        <w:br/>
      </w:r>
      <w:r>
        <w:rPr>
          <w:rFonts w:ascii="Consolas" w:hAnsi="Consolas"/>
          <w:color w:val="0F1F2C"/>
          <w:sz w:val="17"/>
        </w:rPr>
        <w:br/>
      </w:r>
      <w:r>
        <w:rPr>
          <w:rFonts w:ascii="Consolas" w:hAnsi="Consolas"/>
          <w:color w:val="0F1F2C"/>
          <w:sz w:val="17"/>
        </w:rPr>
        <w:t>2. MAST-CLIN-G2</w:t>
        <w:br/>
      </w:r>
      <w:r>
        <w:rPr>
          <w:rFonts w:ascii="Consolas" w:hAnsi="Consolas"/>
          <w:color w:val="0F1F2C"/>
          <w:sz w:val="17"/>
        </w:rPr>
        <w:t xml:space="preserve">   premissa: todas(</w:t>
        <w:br/>
      </w:r>
      <w:r>
        <w:rPr>
          <w:rFonts w:ascii="Consolas" w:hAnsi="Consolas"/>
          <w:color w:val="0F1F2C"/>
          <w:sz w:val="17"/>
        </w:rPr>
        <w:t xml:space="preserve">       diagnostico=mastite_clinica_g1                     → 0,95</w:t>
        <w:br/>
      </w:r>
      <w:r>
        <w:rPr>
          <w:rFonts w:ascii="Consolas" w:hAnsi="Consolas"/>
          <w:color w:val="0F1F2C"/>
          <w:sz w:val="17"/>
        </w:rPr>
        <w:t xml:space="preserve">       alguma(palpacao_dor=true, palpacao_inchaco=true)   → 1,00</w:t>
        <w:br/>
      </w:r>
      <w:r>
        <w:rPr>
          <w:rFonts w:ascii="Consolas" w:hAnsi="Consolas"/>
          <w:color w:val="0F1F2C"/>
          <w:sz w:val="17"/>
        </w:rPr>
        <w:t xml:space="preserve">   )                                                      → min = 0,95</w:t>
        <w:br/>
      </w:r>
      <w:r>
        <w:rPr>
          <w:rFonts w:ascii="Consolas" w:hAnsi="Consolas"/>
          <w:color w:val="0F1F2C"/>
          <w:sz w:val="17"/>
        </w:rPr>
        <w:t xml:space="preserve">   conclusão: diagnostico=mastite_clinica_g2</w:t>
        <w:br/>
      </w:r>
      <w:r>
        <w:rPr>
          <w:rFonts w:ascii="Consolas" w:hAnsi="Consolas"/>
          <w:color w:val="0F1F2C"/>
          <w:sz w:val="17"/>
        </w:rPr>
        <w:t xml:space="preserve">              CF = 0,90 × 0,95                            = 0,855  ⇒ "Muito provável"</w:t>
        <w:br/>
      </w:r>
      <w:r>
        <w:rPr>
          <w:rFonts w:ascii="Consolas" w:hAnsi="Consolas"/>
          <w:color w:val="0F1F2C"/>
          <w:sz w:val="17"/>
        </w:rPr>
        <w:br/>
      </w:r>
      <w:r>
        <w:rPr>
          <w:rFonts w:ascii="Consolas" w:hAnsi="Consolas"/>
          <w:color w:val="0F1F2C"/>
          <w:sz w:val="17"/>
        </w:rPr>
        <w:t>3. MAST-CLIN-G3 fica PENDENTE</w:t>
        <w:br/>
      </w:r>
      <w:r>
        <w:rPr>
          <w:rFonts w:ascii="Consolas" w:hAnsi="Consolas"/>
          <w:color w:val="0F1F2C"/>
          <w:sz w:val="17"/>
        </w:rPr>
        <w:t xml:space="preserve">   premissa: todas(</w:t>
        <w:br/>
      </w:r>
      <w:r>
        <w:rPr>
          <w:rFonts w:ascii="Consolas" w:hAnsi="Consolas"/>
          <w:color w:val="0F1F2C"/>
          <w:sz w:val="17"/>
        </w:rPr>
        <w:t xml:space="preserve">       diagnostico=mastite_clinica_g2                     → 0,855</w:t>
        <w:br/>
      </w:r>
      <w:r>
        <w:rPr>
          <w:rFonts w:ascii="Consolas" w:hAnsi="Consolas"/>
          <w:color w:val="0F1F2C"/>
          <w:sz w:val="17"/>
        </w:rPr>
        <w:t xml:space="preserve">       alguma(febre=false[−1], apetite_reduzido=false[−1],</w:t>
        <w:br/>
      </w:r>
      <w:r>
        <w:rPr>
          <w:rFonts w:ascii="Consolas" w:hAnsi="Consolas"/>
          <w:color w:val="0F1F2C"/>
          <w:sz w:val="17"/>
        </w:rPr>
        <w:t xml:space="preserve">              desidratacao=?, apatia=?)                   → desconhecida</w:t>
        <w:br/>
      </w:r>
      <w:r>
        <w:rPr>
          <w:rFonts w:ascii="Consolas" w:hAnsi="Consolas"/>
          <w:color w:val="0F1F2C"/>
          <w:sz w:val="17"/>
        </w:rPr>
        <w:t xml:space="preserve">   )</w:t>
        <w:br/>
      </w:r>
      <w:r>
        <w:rPr>
          <w:rFonts w:ascii="Consolas" w:hAnsi="Consolas"/>
          <w:color w:val="0F1F2C"/>
          <w:sz w:val="17"/>
        </w:rPr>
        <w:t xml:space="preserve">   Dois ramos da disjunção são falsos, dois são desconhecidos: a disjunção não</w:t>
        <w:br/>
      </w:r>
      <w:r>
        <w:rPr>
          <w:rFonts w:ascii="Consolas" w:hAnsi="Consolas"/>
          <w:color w:val="0F1F2C"/>
          <w:sz w:val="17"/>
        </w:rPr>
        <w:t xml:space="preserve">   pode ser resolvida, e o motor PERGUNTA em vez de concluir.</w:t>
        <w:br/>
      </w:r>
      <w:r>
        <w:rPr>
          <w:rFonts w:ascii="Consolas" w:hAnsi="Consolas"/>
          <w:color w:val="0F1F2C"/>
          <w:sz w:val="17"/>
        </w:rPr>
        <w:br/>
      </w:r>
      <w:r>
        <w:rPr>
          <w:rFonts w:ascii="Consolas" w:hAnsi="Consolas"/>
          <w:color w:val="0F1F2C"/>
          <w:sz w:val="17"/>
        </w:rPr>
        <w:t>4. Subsunção: o grau 2 substitui o grau 1 no ranking.</w:t>
        <w:br/>
      </w:r>
      <w:r>
        <w:rPr>
          <w:rFonts w:ascii="Consolas" w:hAnsi="Consolas"/>
          <w:color w:val="0F1F2C"/>
          <w:sz w:val="17"/>
        </w:rPr>
        <w:t xml:space="preserve">   Parecer final: mastite clínica grau 2, CF 0,855, "Muito provável".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3.6 Encadeamento regressivo: escolha da próxima pergunta</w:t>
      </w:r>
    </w:p>
    <w:p>
      <w:pPr>
        <w:jc w:val="both"/>
      </w:pPr>
      <w:r>
        <w:t>Para cada regra ainda indecidida, calcula-se um peso: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peso = Σ |CF_conclusão| × (1 − CF_atual_da_hipótese) × prioridade/100</w:t>
        <w:br/>
      </w:r>
      <w:r>
        <w:rPr>
          <w:rFonts w:ascii="Consolas" w:hAnsi="Consolas"/>
          <w:color w:val="0F1F2C"/>
          <w:sz w:val="17"/>
        </w:rPr>
        <w:t xml:space="preserve">       × 2,5 se for emergência ou notificação obrigatória</w:t>
      </w:r>
    </w:p>
    <w:p>
      <w:pPr>
        <w:jc w:val="both"/>
      </w:pPr>
      <w:r>
        <w:t xml:space="preserve">Esse peso é distribuído pelas variáveis que faltam, dividido pelo </w:t>
      </w:r>
      <w:r>
        <w:rPr>
          <w:b/>
        </w:rPr>
        <w:t>custo</w:t>
      </w:r>
      <w:r>
        <w:t xml:space="preserve"> de obter cada uma (1 = observação direta, 3 = exige manejo, 5 = exame laboratorial).</w:t>
      </w:r>
    </w:p>
    <w:p>
      <w:pPr>
        <w:jc w:val="both"/>
      </w:pPr>
      <w:r>
        <w:rPr>
          <w:b/>
        </w:rPr>
        <w:t>A parte que faz diferença:</w:t>
      </w:r>
      <w:r>
        <w:t xml:space="preserve"> quando a variável faltante não é perguntável mas é produzida por outras regras — uma submeta, como </w:t>
      </w:r>
      <w:r>
        <w:rPr>
          <w:rFonts w:ascii="Consolas" w:hAnsi="Consolas"/>
          <w:color w:val="015B66"/>
          <w:sz w:val="19"/>
        </w:rPr>
        <w:t>diagnostico=mastite_clinica_g1</w:t>
      </w:r>
      <w:r>
        <w:t xml:space="preserve"> —, o motor </w:t>
      </w:r>
      <w:r>
        <w:rPr>
          <w:b/>
        </w:rPr>
        <w:t>recorre</w:t>
      </w:r>
      <w:r>
        <w:t xml:space="preserve"> nas regras que podem prová-la, com o peso descontado em 20% por nível (até 4 níveis).</w:t>
      </w:r>
    </w:p>
    <w:p>
      <w:pPr>
        <w:jc w:val="both"/>
      </w:pPr>
      <w:r>
        <w:t>É isso que faz o motor descobrir sozinho que, para chegar ao grau 2 da mastite, precisa antes perguntar o que estabelece o grau 1. Sem a recursão, ele perguntaria "a mama está dolorida?" antes de "o leite tem grumos?" — tecnicamente possível, mas clinicamente fora de ordem.</w:t>
      </w:r>
    </w:p>
    <w:p>
      <w:pPr>
        <w:jc w:val="both"/>
      </w:pPr>
      <w:r>
        <w:t>Desempate: menor custo, depois ordem de declaração da pergunta.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3.7 Critérios de parada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bandeira_vermelha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hipótese de emergência ou notificação obrigatória com CF ≥ 0,5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confianca_suficiente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líder com CF ≥ 0,85 </w:t>
            </w:r>
            <w:r>
              <w:rPr>
                <w:b/>
                <w:sz w:val="18"/>
              </w:rPr>
              <w:t>e</w:t>
            </w:r>
            <w:r>
              <w:rPr>
                <w:sz w:val="18"/>
              </w:rPr>
              <w:t xml:space="preserve"> distância ≥ 0,25 para a segunda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sem_perguntas_uteis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nenhuma pergunta restante pode alterar o resultado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limite_de_perguntas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teto de 20 perguntas — encerra com parecer parcial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encerrado_pelo_usuario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botão "concluir agora"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3.8 Subsunção de hipóteses</w:t>
      </w:r>
    </w:p>
    <w:p>
      <w:pPr>
        <w:jc w:val="both"/>
      </w:pPr>
      <w:r>
        <w:t xml:space="preserve">Uma hipótese pode declarar </w:t>
      </w:r>
      <w:r>
        <w:rPr>
          <w:rFonts w:ascii="Consolas" w:hAnsi="Consolas"/>
          <w:color w:val="015B66"/>
          <w:sz w:val="19"/>
        </w:rPr>
        <w:t>substitui</w:t>
      </w:r>
      <w:r>
        <w:t xml:space="preserve">. Quando o grau 2 da mastite é confirmado (CF ≥ 0,5), o grau 1 some do ranking do parecer — mas </w:t>
      </w:r>
      <w:r>
        <w:rPr>
          <w:b/>
        </w:rPr>
        <w:t>continua no traço</w:t>
      </w:r>
      <w:r>
        <w:t>, porque foi o degrau que levou até o grau 2. O mesmo vale para a mastite crônica, que subsume a subclínica.</w:t>
      </w:r>
    </w:p>
    <w:p>
      <w:pPr>
        <w:jc w:val="both"/>
      </w:pPr>
      <w:r>
        <w:t>Sem isso, o grau 1 (CF 0,95) apareceria acima do grau 2 (CF 0,855) e o parecer ficaria clinicamente confuso.</w:t>
      </w:r>
    </w:p>
    <w:p>
      <w:pPr>
        <w:jc w:val="both"/>
      </w:pPr>
      <w:r>
        <w:t xml:space="preserve">Note que subsunção </w:t>
      </w:r>
      <w:r>
        <w:rPr>
          <w:b/>
        </w:rPr>
        <w:t>não</w:t>
      </w:r>
      <w:r>
        <w:t xml:space="preserve"> é hierarquia de gravidade: mastite clínica e subclínica coexistem no parecer, porque podem de fato ocorrer em quartos diferentes da mesma vaca. O ranking é por fator de certeza, não por gravidade — a gravidade aparece na bandeira vermelha e na conduta.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3.9 Retração e reprodutibilidade</w:t>
      </w:r>
    </w:p>
    <w:p>
      <w:pPr>
        <w:jc w:val="both"/>
      </w:pPr>
      <w:r>
        <w:t xml:space="preserve">A sessão guarda </w:t>
      </w:r>
      <w:r>
        <w:rPr>
          <w:rFonts w:ascii="Consolas" w:hAnsi="Consolas"/>
          <w:color w:val="015B66"/>
          <w:sz w:val="19"/>
        </w:rPr>
        <w:t>(fatos iniciais, lista ordenada de respostas)</w:t>
      </w:r>
      <w:r>
        <w:t xml:space="preserve"> e </w:t>
      </w:r>
      <w:r>
        <w:rPr>
          <w:b/>
        </w:rPr>
        <w:t>recomputa tudo do zero</w:t>
      </w:r>
      <w:r>
        <w:t xml:space="preserve"> a cada avanço. Custa poucos milissegundos e dá três propriedades de graça:</w:t>
      </w:r>
    </w:p>
    <w:p>
      <w:pPr>
        <w:pStyle w:val="ListBullet"/>
        <w:spacing w:after="60"/>
      </w:pPr>
      <w:r>
        <w:rPr>
          <w:b/>
        </w:rPr>
        <w:t>retração</w:t>
      </w:r>
      <w:r>
        <w:t>: o botão "voltar" só remove a última resposta; toda a cadeia é refeita, inclusive</w:t>
      </w:r>
    </w:p>
    <w:p>
      <w:pPr>
        <w:jc w:val="both"/>
      </w:pPr>
      <w:r>
        <w:t>conclusões que dependiam dela;</w:t>
      </w:r>
    </w:p>
    <w:p>
      <w:pPr>
        <w:pStyle w:val="ListBullet"/>
        <w:spacing w:after="60"/>
      </w:pPr>
      <w:r>
        <w:rPr>
          <w:b/>
        </w:rPr>
        <w:t>reprodutibilidade</w:t>
      </w:r>
      <w:r>
        <w:t xml:space="preserve">: </w:t>
      </w:r>
      <w:r>
        <w:rPr>
          <w:rFonts w:ascii="Consolas" w:hAnsi="Consolas"/>
          <w:color w:val="015B66"/>
          <w:sz w:val="19"/>
        </w:rPr>
        <w:t>Sessao.restaurar()</w:t>
      </w:r>
      <w:r>
        <w:t xml:space="preserve"> com os mesmos dados devolve um parecer</w:t>
      </w:r>
    </w:p>
    <w:p>
      <w:pPr>
        <w:jc w:val="both"/>
      </w:pPr>
      <w:r>
        <w:t>byte a byte idêntico — há um teste que compara os JSON;</w:t>
      </w:r>
    </w:p>
    <w:p>
      <w:pPr>
        <w:pStyle w:val="ListBullet"/>
        <w:spacing w:after="60"/>
      </w:pPr>
      <w:r>
        <w:rPr>
          <w:b/>
        </w:rPr>
        <w:t>sem estado oculto</w:t>
      </w:r>
      <w:r>
        <w:t xml:space="preserve"> que possa dessincronizar da memória de trabalho.</w:t>
      </w:r>
    </w:p>
    <w:p>
      <w:pPr>
        <w:jc w:val="both"/>
      </w:pPr>
      <w:r>
        <w:t xml:space="preserve">O prontuário grava </w:t>
      </w:r>
      <w:r>
        <w:rPr>
          <w:rFonts w:ascii="Consolas" w:hAnsi="Consolas"/>
          <w:color w:val="015B66"/>
          <w:sz w:val="19"/>
        </w:rPr>
        <w:t>kb_versao</w:t>
      </w:r>
      <w:r>
        <w:t xml:space="preserve"> e </w:t>
      </w:r>
      <w:r>
        <w:rPr>
          <w:rFonts w:ascii="Consolas" w:hAnsi="Consolas"/>
          <w:color w:val="015B66"/>
          <w:sz w:val="19"/>
        </w:rPr>
        <w:t>engine_versao</w:t>
      </w:r>
      <w:r>
        <w:t xml:space="preserve"> junto com os fatos. Ao reabrir, o app re-executa o motor: se a base mudou de versão desde o atendimento, isso aparece em tela.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3.10 Traço e módulo de explicação</w:t>
      </w:r>
    </w:p>
    <w:p>
      <w:pPr>
        <w:jc w:val="both"/>
      </w:pPr>
      <w:r>
        <w:t xml:space="preserve">Cada disparo gera um </w:t>
      </w:r>
      <w:r>
        <w:rPr>
          <w:rFonts w:ascii="Consolas" w:hAnsi="Consolas"/>
          <w:color w:val="015B66"/>
          <w:sz w:val="19"/>
        </w:rPr>
        <w:t>PassoDoTraco</w:t>
      </w:r>
      <w:r>
        <w:t xml:space="preserve"> com as premissas avaliadas (valor esperado, valor obtido, CF, se foi satisfeita), as conclusões (CF antes e depois da combinação), a fonte e o texto do </w:t>
      </w:r>
      <w:r>
        <w:rPr>
          <w:rFonts w:ascii="Consolas" w:hAnsi="Consolas"/>
          <w:color w:val="015B66"/>
          <w:sz w:val="19"/>
        </w:rPr>
        <w:t>porque</w:t>
      </w:r>
      <w:r>
        <w:t>.</w:t>
      </w:r>
    </w:p>
    <w:p>
      <w:pPr>
        <w:jc w:val="both"/>
      </w:pPr>
      <w:r>
        <w:t>Em cima disso, duas respostas que a interface precisa dar a qualquer momento:</w:t>
      </w:r>
    </w:p>
    <w:p>
      <w:pPr>
        <w:pStyle w:val="ListBullet"/>
        <w:spacing w:after="60"/>
      </w:pPr>
      <w:r>
        <w:rPr>
          <w:b/>
        </w:rPr>
        <w:t>"Por que essa pergunta?"</w:t>
      </w:r>
      <w:r>
        <w:t xml:space="preserve"> — durante o questionário, lista as regras pendentes que dependem</w:t>
      </w:r>
    </w:p>
    <w:p>
      <w:pPr>
        <w:jc w:val="both"/>
      </w:pPr>
      <w:r>
        <w:t>da variável perguntada e as hipóteses que elas sustentam.</w:t>
      </w:r>
    </w:p>
    <w:p>
      <w:pPr>
        <w:pStyle w:val="ListBullet"/>
        <w:spacing w:after="60"/>
      </w:pPr>
      <w:r>
        <w:rPr>
          <w:b/>
        </w:rPr>
        <w:t>"Como cheguei nisso?"</w:t>
      </w:r>
      <w:r>
        <w:t xml:space="preserve"> — no parecer, </w:t>
      </w:r>
      <w:r>
        <w:rPr>
          <w:rFonts w:ascii="Consolas" w:hAnsi="Consolas"/>
          <w:color w:val="015B66"/>
          <w:sz w:val="19"/>
        </w:rPr>
        <w:t>explicarConclusao()</w:t>
      </w:r>
      <w:r>
        <w:t xml:space="preserve"> reconstrói a árvore de trás para</w:t>
      </w:r>
    </w:p>
    <w:p>
      <w:pPr>
        <w:jc w:val="both"/>
      </w:pPr>
      <w:r>
        <w:t xml:space="preserve">frente: regra → premissas → fatos → regras que produziram aqueles fatos, recursivamente, com a fonte de cada etapa. </w:t>
      </w:r>
      <w:r>
        <w:rPr>
          <w:rFonts w:ascii="Consolas" w:hAnsi="Consolas"/>
          <w:color w:val="015B66"/>
          <w:sz w:val="19"/>
        </w:rPr>
        <w:t>tracoEmTexto()</w:t>
      </w:r>
      <w:r>
        <w:t xml:space="preserve"> serializa o mesmo conteúdo para exportação.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4. O processo de desenvolvimento com IA</w:t>
      </w:r>
    </w:p>
    <w:p>
      <w:pPr>
        <w:jc w:val="both"/>
      </w:pPr>
      <w:r>
        <w:t>Este documento é exigência do regulamento, mas também é a parte mais honesta da entrega: mostra onde a IA ajudou de fato, onde ela errou, e o que a equipe precisou entender para corrigir.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4.1 O agente usado e como foi conduzido</w:t>
      </w:r>
    </w:p>
    <w:p>
      <w:pPr>
        <w:jc w:val="both"/>
      </w:pPr>
      <w:r>
        <w:rPr>
          <w:b/>
        </w:rPr>
        <w:t>Agente:</w:t>
      </w:r>
      <w:r>
        <w:t xml:space="preserve"> Claude Code (Anthropic), operado em sessão única no repositório.</w:t>
      </w:r>
    </w:p>
    <w:p>
      <w:pPr>
        <w:jc w:val="both"/>
      </w:pPr>
      <w:r>
        <w:t>O trabalho foi dividido em duas etapas com naturezas bem diferentes:</w:t>
      </w:r>
    </w:p>
    <w:p>
      <w:pPr>
        <w:pStyle w:val="ListNumber"/>
        <w:spacing w:after="60"/>
      </w:pPr>
      <w:r>
        <w:rPr>
          <w:b/>
        </w:rPr>
        <w:t>Análise e especificação.</w:t>
      </w:r>
      <w:r>
        <w:t xml:space="preserve"> A IA leu as duas cartilhas da Embrapa, o regulamento e a</w:t>
      </w:r>
    </w:p>
    <w:p>
      <w:pPr>
        <w:jc w:val="both"/>
      </w:pPr>
      <w:r>
        <w:t>apresentação do Hackathon, e transformou um rascunho de ideia de produto (</w:t>
      </w:r>
      <w:r>
        <w:rPr>
          <w:rFonts w:ascii="Consolas" w:hAnsi="Consolas"/>
          <w:color w:val="015B66"/>
          <w:sz w:val="19"/>
        </w:rPr>
        <w:t>reference/drMoo.md</w:t>
      </w:r>
      <w:r>
        <w:t>, 17 linhas) numa especificação executável de 16 seções (</w:t>
      </w:r>
      <w:r>
        <w:rPr>
          <w:rFonts w:ascii="Consolas" w:hAnsi="Consolas"/>
          <w:color w:val="015B66"/>
          <w:sz w:val="19"/>
        </w:rPr>
        <w:t>reference/specsDrMoo.md</w:t>
      </w:r>
      <w:r>
        <w:t>) — com gramática de regras, álgebra de fatores de certeza, modelo de dados, roteiro de implementação em 12 etapas e critérios de aceitação.</w:t>
      </w:r>
    </w:p>
    <w:p>
      <w:pPr>
        <w:pStyle w:val="ListNumber"/>
        <w:spacing w:after="60"/>
      </w:pPr>
      <w:r>
        <w:rPr>
          <w:b/>
        </w:rPr>
        <w:t>Implementação.</w:t>
      </w:r>
      <w:r>
        <w:t xml:space="preserve"> A especificação virou o prompt mestre. O código foi escrito seguindo a</w:t>
      </w:r>
    </w:p>
    <w:p>
      <w:pPr>
        <w:jc w:val="both"/>
      </w:pPr>
      <w:r>
        <w:t>ordem E1→E12 definida nela, com a regra de que, se o tempo acabasse, o que existisse já fosse avaliável.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4.2 A correção que mudou o projeto</w:t>
      </w:r>
    </w:p>
    <w:p>
      <w:pPr>
        <w:jc w:val="both"/>
      </w:pPr>
      <w:r>
        <w:t xml:space="preserve">O </w:t>
      </w:r>
      <w:r>
        <w:rPr>
          <w:rFonts w:ascii="Consolas" w:hAnsi="Consolas"/>
          <w:color w:val="015B66"/>
          <w:sz w:val="19"/>
        </w:rPr>
        <w:t>drMoo.md</w:t>
      </w:r>
      <w:r>
        <w:t xml:space="preserve"> original descrevia a anamnese assim:</w:t>
      </w:r>
    </w:p>
    <w:p>
      <w:pPr>
        <w:spacing w:before="120"/>
        <w:ind w:left="288"/>
        <w:pBdr>
          <w:left w:val="single" w:sz="24" w:space="8" w:color="7ED7A1"/>
        </w:pBdr>
      </w:pPr>
      <w:r>
        <w:rPr>
          <w:i/>
          <w:color w:val="424E57"/>
          <w:sz w:val="20"/>
        </w:rPr>
        <w:t>"Registro de prontuário: algoritmos que faz diversas perguntas utilizando de parâmetros reais como base (ver um site adequado)"</w:t>
      </w:r>
    </w:p>
    <w:p>
      <w:pPr>
        <w:jc w:val="both"/>
      </w:pPr>
      <w:r>
        <w:t xml:space="preserve">Isso descreve um </w:t>
      </w:r>
      <w:r>
        <w:rPr>
          <w:b/>
        </w:rPr>
        <w:t>formulário com ramificações</w:t>
      </w:r>
      <w:r>
        <w:t xml:space="preserve">. O regulamento pede outra coisa: </w:t>
      </w:r>
      <w:r>
        <w:rPr>
          <w:i/>
        </w:rPr>
        <w:t>"base explícita de conhecimento e motor de inferência"</w:t>
      </w:r>
      <w:r>
        <w:t xml:space="preserve">, e é explícito em </w:t>
      </w:r>
      <w:r>
        <w:rPr>
          <w:i/>
        </w:rPr>
        <w:t>"Não use a LLM como o sistema especialista"</w:t>
      </w:r>
      <w:r>
        <w:t>.</w:t>
      </w:r>
    </w:p>
    <w:p>
      <w:pPr>
        <w:jc w:val="both"/>
      </w:pPr>
      <w:r>
        <w:t xml:space="preserve">A IA apontou a divergência na leitura do regulamento, e o escopo foi redefinido: o que antes seria um questionário encadeado virou um motor de inferência com encadeamento progressivo e regressivo, fatores de certeza e traço auditável. </w:t>
      </w:r>
      <w:r>
        <w:rPr>
          <w:b/>
        </w:rPr>
        <w:t>Essa correção, feita antes da primeira linha de código, é a razão pela qual o projeto atende o tema.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4.3 Extração do conhecimento das cartilhas</w:t>
      </w:r>
    </w:p>
    <w:p>
      <w:pPr>
        <w:jc w:val="both"/>
      </w:pPr>
      <w:r>
        <w:t>As cartilhas são PDFs em linguagem de produtor, não documentos técnicos estruturados. O processo foi:</w:t>
      </w:r>
    </w:p>
    <w:p>
      <w:pPr>
        <w:pStyle w:val="ListNumber"/>
        <w:spacing w:after="60"/>
      </w:pPr>
      <w:r>
        <w:t xml:space="preserve">extrair o texto completo dos quatro PDFs de </w:t>
      </w:r>
      <w:r>
        <w:rPr>
          <w:rFonts w:ascii="Consolas" w:hAnsi="Consolas"/>
          <w:color w:val="015B66"/>
          <w:sz w:val="19"/>
        </w:rPr>
        <w:t>reference/</w:t>
      </w:r>
      <w:r>
        <w:t>;</w:t>
      </w:r>
    </w:p>
    <w:p>
      <w:pPr>
        <w:pStyle w:val="ListNumber"/>
        <w:spacing w:after="60"/>
      </w:pPr>
      <w:r>
        <w:t xml:space="preserve">identificar, no texto corrido, as afirmações que são </w:t>
      </w:r>
      <w:r>
        <w:rPr>
          <w:b/>
        </w:rPr>
        <w:t>regras</w:t>
      </w:r>
      <w:r>
        <w:t xml:space="preserve"> e não explicações</w:t>
      </w:r>
    </w:p>
    <w:p>
      <w:pPr>
        <w:jc w:val="both"/>
      </w:pPr>
      <w:r>
        <w:t xml:space="preserve">(ex.: </w:t>
      </w:r>
      <w:r>
        <w:rPr>
          <w:i/>
        </w:rPr>
        <w:t>"A vaca está com mastite clínica se, ao realizar o teste da caneca, o leite apresentar alguma destas alterações: coloração amarelada, presença de grumos ou pus"</w:t>
      </w:r>
      <w:r>
        <w:t xml:space="preserve"> → </w:t>
      </w:r>
      <w:r>
        <w:rPr>
          <w:rFonts w:ascii="Consolas" w:hAnsi="Consolas"/>
          <w:color w:val="015B66"/>
          <w:sz w:val="19"/>
        </w:rPr>
        <w:t>MAST-CLIN-G1</w:t>
      </w:r>
      <w:r>
        <w:t>);</w:t>
      </w:r>
    </w:p>
    <w:p>
      <w:pPr>
        <w:pStyle w:val="ListNumber"/>
        <w:spacing w:after="60"/>
      </w:pPr>
      <w:r>
        <w:t xml:space="preserve">formalizar cada uma em JSON, </w:t>
      </w:r>
      <w:r>
        <w:rPr>
          <w:b/>
        </w:rPr>
        <w:t>com a página citada</w:t>
      </w:r>
      <w:r>
        <w:t>;</w:t>
      </w:r>
    </w:p>
    <w:p>
      <w:pPr>
        <w:pStyle w:val="ListNumber"/>
        <w:spacing w:after="60"/>
      </w:pPr>
      <w:r>
        <w:t xml:space="preserve">escrever o caso de teste com resultado esperado </w:t>
      </w:r>
      <w:r>
        <w:rPr>
          <w:b/>
        </w:rPr>
        <w:t>junto com a regra</w:t>
      </w:r>
      <w:r>
        <w:t>, não depois.</w:t>
      </w:r>
    </w:p>
    <w:p>
      <w:pPr>
        <w:jc w:val="both"/>
      </w:pPr>
      <w:r>
        <w:t>Dessa leitura saíram também as fórmulas de rebanho (% de mastite clínica e subclínica), as metas (2%, 20%, 83%), a escala de CMT (</w:t>
      </w:r>
      <w:r>
        <w:rPr>
          <w:rFonts w:ascii="Consolas" w:hAnsi="Consolas"/>
          <w:color w:val="015B66"/>
          <w:sz w:val="19"/>
        </w:rPr>
        <w:t>N</w:t>
      </w:r>
      <w:r>
        <w:t xml:space="preserve">, </w:t>
      </w:r>
      <w:r>
        <w:rPr>
          <w:rFonts w:ascii="Consolas" w:hAnsi="Consolas"/>
          <w:color w:val="015B66"/>
          <w:sz w:val="19"/>
        </w:rPr>
        <w:t>T</w:t>
      </w:r>
      <w:r>
        <w:t xml:space="preserve">, </w:t>
      </w:r>
      <w:r>
        <w:rPr>
          <w:rFonts w:ascii="Consolas" w:hAnsi="Consolas"/>
          <w:color w:val="015B66"/>
          <w:sz w:val="19"/>
        </w:rPr>
        <w:t>+</w:t>
      </w:r>
      <w:r>
        <w:t xml:space="preserve">, </w:t>
      </w:r>
      <w:r>
        <w:rPr>
          <w:rFonts w:ascii="Consolas" w:hAnsi="Consolas"/>
          <w:color w:val="015B66"/>
          <w:sz w:val="19"/>
        </w:rPr>
        <w:t>++</w:t>
      </w:r>
      <w:r>
        <w:t xml:space="preserve">, </w:t>
      </w:r>
      <w:r>
        <w:rPr>
          <w:rFonts w:ascii="Consolas" w:hAnsi="Consolas"/>
          <w:color w:val="015B66"/>
          <w:sz w:val="19"/>
        </w:rPr>
        <w:t>+++</w:t>
      </w:r>
      <w:r>
        <w:t xml:space="preserve">, </w:t>
      </w:r>
      <w:r>
        <w:rPr>
          <w:rFonts w:ascii="Consolas" w:hAnsi="Consolas"/>
          <w:color w:val="015B66"/>
          <w:sz w:val="19"/>
        </w:rPr>
        <w:t>PP</w:t>
      </w:r>
      <w:r>
        <w:t>), o limite de CCS (200.000) e o critério de cronicidade (3 meses de CMT positivo na mesma lactação).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O que foi encontrado nas cartilhas e vale registrar</w:t>
      </w:r>
    </w:p>
    <w:p>
      <w:pPr>
        <w:jc w:val="both"/>
      </w:pPr>
      <w:r>
        <w:t xml:space="preserve">A ficha de mortes da cartilha de administração (p. 23) registra três causas reais com as respectivas orientações: diarreia em bezerra → </w:t>
      </w:r>
      <w:r>
        <w:rPr>
          <w:i/>
        </w:rPr>
        <w:t>"verifique se o leite fornecido está em boa qualidade higiênica e limpe o bezerreiro"</w:t>
      </w:r>
      <w:r>
        <w:t xml:space="preserve">; febre aftosa → </w:t>
      </w:r>
      <w:r>
        <w:rPr>
          <w:i/>
        </w:rPr>
        <w:t>"verifique se os animais estão sendo vacinados"</w:t>
      </w:r>
      <w:r>
        <w:t xml:space="preserve">; tristeza parasitária → </w:t>
      </w:r>
      <w:r>
        <w:rPr>
          <w:i/>
        </w:rPr>
        <w:t>"faça controle estratégico de carrapatos"</w:t>
      </w:r>
      <w:r>
        <w:t xml:space="preserve">. Essas três condutas entraram </w:t>
      </w:r>
      <w:r>
        <w:rPr>
          <w:b/>
        </w:rPr>
        <w:t>literalmente</w:t>
      </w:r>
      <w:r>
        <w:t xml:space="preserve"> nas regras correspondentes, com citação. São o tipo de conhecimento que um modelo de linguagem geraria de forma plausível mas genérica, e que aqui veio com procedência.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4.4 Onde a IA errou — e como foi corrigido</w:t>
      </w:r>
    </w:p>
    <w:p>
      <w:pPr>
        <w:jc w:val="both"/>
      </w:pPr>
      <w:r>
        <w:t>Seis erros reais. Nenhum apareceu em revisão de código — todos foram encontrados por teste automatizado, por export de produção ou por execução do app num navegador headless.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1 — Encadeamento regressivo sem recursão em submetas</w:t>
      </w:r>
    </w:p>
    <w:p>
      <w:pPr>
        <w:jc w:val="both"/>
      </w:pPr>
      <w:r>
        <w:t xml:space="preserve">A primeira implementação da escolha de perguntas ignorava variáveis que não têm pergunta associada. O efeito: o motor queria perguntar </w:t>
      </w:r>
      <w:r>
        <w:rPr>
          <w:i/>
        </w:rPr>
        <w:t>"a mama está dolorida?"</w:t>
      </w:r>
      <w:r>
        <w:t xml:space="preserve"> (premissa da regra do grau 2, peso 0,54) antes de </w:t>
      </w:r>
      <w:r>
        <w:rPr>
          <w:i/>
        </w:rPr>
        <w:t>"o leite tem grumos?"</w:t>
      </w:r>
      <w:r>
        <w:t xml:space="preserve"> (premissa do grau 1, peso 0,40) — porque a regra do grau 2 tem prioridade maior, e a submeta </w:t>
      </w:r>
      <w:r>
        <w:rPr>
          <w:rFonts w:ascii="Consolas" w:hAnsi="Consolas"/>
          <w:color w:val="015B66"/>
          <w:sz w:val="19"/>
        </w:rPr>
        <w:t>diagnostico=mastite_clinica_g1</w:t>
      </w:r>
      <w:r>
        <w:t xml:space="preserve"> era simplesmente descartada do cálculo.</w:t>
      </w:r>
    </w:p>
    <w:p>
      <w:pPr>
        <w:jc w:val="both"/>
      </w:pPr>
      <w:r>
        <w:t>Clinicamente é a ordem errada: não se investiga o grau 2 antes de estabelecer o grau 1.</w:t>
      </w:r>
    </w:p>
    <w:p>
      <w:pPr>
        <w:jc w:val="both"/>
      </w:pPr>
      <w:r>
        <w:rPr>
          <w:b/>
        </w:rPr>
        <w:t>Correção:</w:t>
      </w:r>
      <w:r>
        <w:t xml:space="preserve"> quando a variável faltante é produzida por outras regras, o motor recorre nessas regras com o peso descontado em 20% por nível. Com a recursão, </w:t>
      </w:r>
      <w:r>
        <w:rPr>
          <w:rFonts w:ascii="Consolas" w:hAnsi="Consolas"/>
          <w:color w:val="015B66"/>
          <w:sz w:val="19"/>
        </w:rPr>
        <w:t>caneca_grumos</w:t>
      </w:r>
      <w:r>
        <w:t xml:space="preserve"> passa a somar 0,40 + 0,43 = 0,83 e vence. É encadeamento regressivo de verdade, não uma heurística plana.</w:t>
      </w:r>
    </w:p>
    <w:p>
      <w:pPr>
        <w:jc w:val="both"/>
      </w:pPr>
      <w:r>
        <w:rPr>
          <w:i/>
        </w:rPr>
        <w:t>Um teste cobre isso: `explica por que está perguntando`.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2 — Aspas duplas em literal de SQL</w:t>
      </w:r>
    </w:p>
    <w:p>
      <w:pPr>
        <w:jc w:val="both"/>
      </w:pPr>
      <w:r>
        <w:t xml:space="preserve">A busca do rebanho usava </w:t>
      </w:r>
      <w:r>
        <w:rPr>
          <w:rFonts w:ascii="Consolas" w:hAnsi="Consolas"/>
          <w:color w:val="015B66"/>
          <w:sz w:val="19"/>
        </w:rPr>
        <w:t>COALESCE(a.nome, "")</w:t>
      </w:r>
      <w:r>
        <w:t xml:space="preserve">. Em SQLite, aspas duplas delimitam </w:t>
      </w:r>
      <w:r>
        <w:rPr>
          <w:b/>
        </w:rPr>
        <w:t>identificadores</w:t>
      </w:r>
      <w:r>
        <w:t xml:space="preserve">, não texto: a consulta procurava uma coluna chamada </w:t>
      </w:r>
      <w:r>
        <w:rPr>
          <w:rFonts w:ascii="Consolas" w:hAnsi="Consolas"/>
          <w:color w:val="015B66"/>
          <w:sz w:val="19"/>
        </w:rPr>
        <w:t>""</w:t>
      </w:r>
      <w:r>
        <w:t>.</w:t>
      </w:r>
    </w:p>
    <w:p>
      <w:pPr>
        <w:jc w:val="both"/>
      </w:pPr>
      <w:r>
        <w:t>O erro não apareceu em nenhum momento durante o desenvolvimento da tela, porque a busca só quebra quando há texto digitado. Teria aparecido na demonstração ao vivo, na primeira vez que alguém digitasse um nome de vaca.</w:t>
      </w:r>
    </w:p>
    <w:p>
      <w:pPr>
        <w:jc w:val="both"/>
      </w:pPr>
      <w:r>
        <w:rPr>
          <w:b/>
        </w:rPr>
        <w:t>Correção:</w:t>
      </w:r>
      <w:r>
        <w:t xml:space="preserve"> </w:t>
      </w:r>
      <w:r>
        <w:rPr>
          <w:rFonts w:ascii="Consolas" w:hAnsi="Consolas"/>
          <w:color w:val="015B66"/>
          <w:sz w:val="19"/>
        </w:rPr>
        <w:t>COALESCE(a.nome, '')</w:t>
      </w:r>
      <w:r>
        <w:t>. Encontrado pelo teste que exercita os repositórios contra um SQLite real (</w:t>
      </w:r>
      <w:r>
        <w:rPr>
          <w:rFonts w:ascii="Consolas" w:hAnsi="Consolas"/>
          <w:color w:val="015B66"/>
          <w:sz w:val="19"/>
        </w:rPr>
        <w:t>node:sqlite</w:t>
      </w:r>
      <w:r>
        <w:t>) — teste que só existe porque o backend do banco foi feito injetável.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3 — Subsunção ausente: o grau 1 por cima do grau 2</w:t>
      </w:r>
    </w:p>
    <w:p>
      <w:pPr>
        <w:jc w:val="both"/>
      </w:pPr>
      <w:r>
        <w:t xml:space="preserve">O grau 1 da mastite conclui com CF 0,95; o grau 2, encadeado em cima dele, conclui com 0,90 × 0,95 = 0,855. O ranking por fator de certeza colocava o </w:t>
      </w:r>
      <w:r>
        <w:rPr>
          <w:b/>
        </w:rPr>
        <w:t>grau 1 acima do grau 2</w:t>
      </w:r>
      <w:r>
        <w:t xml:space="preserve"> — um parecer clinicamente confuso, embora aritmeticamente correto.</w:t>
      </w:r>
    </w:p>
    <w:p>
      <w:pPr>
        <w:jc w:val="both"/>
      </w:pPr>
      <w:r>
        <w:rPr>
          <w:b/>
        </w:rPr>
        <w:t>Correção:</w:t>
      </w:r>
      <w:r>
        <w:t xml:space="preserve"> hipóteses passaram a declarar </w:t>
      </w:r>
      <w:r>
        <w:rPr>
          <w:rFonts w:ascii="Consolas" w:hAnsi="Consolas"/>
          <w:color w:val="015B66"/>
          <w:sz w:val="19"/>
        </w:rPr>
        <w:t>substitui</w:t>
      </w:r>
      <w:r>
        <w:t>. Uma hipótese confirmada remove do ranking as que ela subsume — mas o traço preserva a cadeia inteira, porque o grau 1 foi o degrau que levou ao grau 2.</w:t>
      </w:r>
    </w:p>
    <w:p>
      <w:pPr>
        <w:jc w:val="both"/>
      </w:pPr>
      <w:r>
        <w:t xml:space="preserve">A tentação aqui era "consertar" os fatores de certeza para que o grau 2 ficasse mais alto. Seria errado: o CF mede </w:t>
      </w:r>
      <w:r>
        <w:rPr>
          <w:b/>
        </w:rPr>
        <w:t>certeza</w:t>
      </w:r>
      <w:r>
        <w:t>, não gravidade. Misturar as duas coisas corromperia o modelo inteiro. A subsunção resolve o problema de apresentação sem mexer na semântica.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4 — WebAssembly do SQLite fora do bundle de produção</w:t>
      </w:r>
    </w:p>
    <w:p>
      <w:pPr>
        <w:jc w:val="both"/>
      </w:pPr>
      <w:r>
        <w:t xml:space="preserve">O </w:t>
      </w:r>
      <w:r>
        <w:rPr>
          <w:rFonts w:ascii="Consolas" w:hAnsi="Consolas"/>
          <w:color w:val="015B66"/>
          <w:sz w:val="19"/>
        </w:rPr>
        <w:t>expo-sqlite</w:t>
      </w:r>
      <w:r>
        <w:t xml:space="preserve"> usa o SQLite compilado em WebAssembly no navegador. O servidor de desenvolvimento resolvia o </w:t>
      </w:r>
      <w:r>
        <w:rPr>
          <w:rFonts w:ascii="Consolas" w:hAnsi="Consolas"/>
          <w:color w:val="015B66"/>
          <w:sz w:val="19"/>
        </w:rPr>
        <w:t>.wasm</w:t>
      </w:r>
      <w:r>
        <w:t xml:space="preserve">; o </w:t>
      </w:r>
      <w:r>
        <w:rPr>
          <w:b/>
        </w:rPr>
        <w:t>export de produção não</w:t>
      </w:r>
      <w:r>
        <w:t xml:space="preserve">, porque </w:t>
      </w:r>
      <w:r>
        <w:rPr>
          <w:rFonts w:ascii="Consolas" w:hAnsi="Consolas"/>
          <w:color w:val="015B66"/>
          <w:sz w:val="19"/>
        </w:rPr>
        <w:t>wasm</w:t>
      </w:r>
      <w:r>
        <w:t xml:space="preserve"> não está em </w:t>
      </w:r>
      <w:r>
        <w:rPr>
          <w:rFonts w:ascii="Consolas" w:hAnsi="Consolas"/>
          <w:color w:val="015B66"/>
          <w:sz w:val="19"/>
        </w:rPr>
        <w:t>assetExts</w:t>
      </w:r>
      <w:r>
        <w:t xml:space="preserve"> do Metro por padrão. O app empacotado abriria sem banco.</w:t>
      </w:r>
    </w:p>
    <w:p>
      <w:pPr>
        <w:jc w:val="both"/>
      </w:pPr>
      <w:r>
        <w:rPr>
          <w:b/>
        </w:rPr>
        <w:t>Correção:</w:t>
      </w:r>
      <w:r>
        <w:t xml:space="preserve"> </w:t>
      </w:r>
      <w:r>
        <w:rPr>
          <w:rFonts w:ascii="Consolas" w:hAnsi="Consolas"/>
          <w:color w:val="015B66"/>
          <w:sz w:val="19"/>
        </w:rPr>
        <w:t>config.resolver.assetExts.push('wasm')</w:t>
      </w:r>
      <w:r>
        <w:t xml:space="preserve"> em </w:t>
      </w:r>
      <w:r>
        <w:rPr>
          <w:rFonts w:ascii="Consolas" w:hAnsi="Consolas"/>
          <w:color w:val="015B66"/>
          <w:sz w:val="19"/>
        </w:rPr>
        <w:t>metro.config.js</w:t>
      </w:r>
      <w:r>
        <w:t>. Encontrado porque o export de produção foi rodado como verificação, em vez de confiar no servidor de desenvolvimento.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5 — Provedor de tema por baixo da tela que o usa</w:t>
      </w:r>
    </w:p>
    <w:p>
      <w:pPr>
        <w:jc w:val="both"/>
      </w:pPr>
      <w:r>
        <w:t xml:space="preserve">A tela de abertura ("Preparando o Dr. Moo…") era renderizada </w:t>
      </w:r>
      <w:r>
        <w:rPr>
          <w:b/>
        </w:rPr>
        <w:t>antes</w:t>
      </w:r>
      <w:r>
        <w:t xml:space="preserve"> de </w:t>
      </w:r>
      <w:r>
        <w:rPr>
          <w:rFonts w:ascii="Consolas" w:hAnsi="Consolas"/>
          <w:color w:val="015B66"/>
          <w:sz w:val="19"/>
        </w:rPr>
        <w:t>&lt;ProvedorDeTema&gt;</w:t>
      </w:r>
      <w:r>
        <w:t xml:space="preserve"> montar, e os componentes de base leem o tema por contexto. Resultado: </w:t>
      </w:r>
      <w:r>
        <w:rPr>
          <w:rFonts w:ascii="Consolas" w:hAnsi="Consolas"/>
          <w:color w:val="015B66"/>
          <w:sz w:val="19"/>
        </w:rPr>
        <w:t>useTema precisa estar dentro de &lt;ProvedorDeTema&gt;</w:t>
      </w:r>
      <w:r>
        <w:t xml:space="preserve"> logo na primeira renderização — o app simplesmente não abria na web.</w:t>
      </w:r>
    </w:p>
    <w:p>
      <w:pPr>
        <w:jc w:val="both"/>
      </w:pPr>
      <w:r>
        <w:rPr>
          <w:b/>
        </w:rPr>
        <w:t>Correção:</w:t>
      </w:r>
      <w:r>
        <w:t xml:space="preserve"> o provedor passou a envolver também os estados de carregamento e de erro. Junto disso apareceu um segundo defeito no mesmo trecho: o indicador de atividade usava a cor primária (teal) sobre o fundo teal da abertura, ficando invisível. </w:t>
      </w:r>
      <w:r>
        <w:rPr>
          <w:rFonts w:ascii="Consolas" w:hAnsi="Consolas"/>
          <w:color w:val="015B66"/>
          <w:sz w:val="19"/>
        </w:rPr>
        <w:t>Carregando</w:t>
      </w:r>
      <w:r>
        <w:t xml:space="preserve"> ganhou uma cor opcional.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Erro 6 — Média diária dividida pelos dias do mês inteiro</w:t>
      </w:r>
    </w:p>
    <w:p>
      <w:pPr>
        <w:jc w:val="both"/>
      </w:pPr>
      <w:r>
        <w:t xml:space="preserve">A produção diária era </w:t>
      </w:r>
      <w:r>
        <w:rPr>
          <w:rFonts w:ascii="Consolas" w:hAnsi="Consolas"/>
          <w:color w:val="015B66"/>
          <w:sz w:val="19"/>
        </w:rPr>
        <w:t>total do mês ÷ dias do mês</w:t>
      </w:r>
      <w:r>
        <w:t xml:space="preserve">. Num mês em andamento o numerador é parcial e o denominador não: com 21 dias lançados em outubro, o painel mostrava </w:t>
      </w:r>
      <w:r>
        <w:rPr>
          <w:b/>
        </w:rPr>
        <w:t>449 L/dia</w:t>
      </w:r>
      <w:r>
        <w:t xml:space="preserve"> e </w:t>
      </w:r>
      <w:r>
        <w:rPr>
          <w:b/>
        </w:rPr>
        <w:t>14,0 L por vaca</w:t>
      </w:r>
      <w:r>
        <w:t xml:space="preserve"> quando o rebanho produzia 664 L/dia e 20,7 L por vaca.</w:t>
      </w:r>
    </w:p>
    <w:p>
      <w:pPr>
        <w:jc w:val="both"/>
      </w:pPr>
      <w:r>
        <w:t>O mesmo descompasso distorcia o custo por litro, porque as despesas do mês já estavam lançadas por inteiro: R$ 0,78/L contra os R$ 0,51 reais do mês fechado.</w:t>
      </w:r>
    </w:p>
    <w:p>
      <w:pPr>
        <w:jc w:val="both"/>
      </w:pPr>
      <w:r>
        <w:rPr>
          <w:b/>
        </w:rPr>
        <w:t>Correção:</w:t>
      </w:r>
      <w:r>
        <w:t xml:space="preserve"> a média diária passou a usar os dias que de fato têm lançamento; </w:t>
      </w:r>
      <w:r>
        <w:rPr>
          <w:rFonts w:ascii="Consolas" w:hAnsi="Consolas"/>
          <w:color w:val="015B66"/>
          <w:sz w:val="19"/>
        </w:rPr>
        <w:t>resumoMensal</w:t>
      </w:r>
      <w:r>
        <w:t xml:space="preserve"> devolve </w:t>
      </w:r>
      <w:r>
        <w:rPr>
          <w:rFonts w:ascii="Consolas" w:hAnsi="Consolas"/>
          <w:color w:val="015B66"/>
          <w:sz w:val="19"/>
        </w:rPr>
        <w:t>fechado</w:t>
      </w:r>
      <w:r>
        <w:t xml:space="preserve"> e </w:t>
      </w:r>
      <w:r>
        <w:rPr>
          <w:rFonts w:ascii="Consolas" w:hAnsi="Consolas"/>
          <w:color w:val="015B66"/>
          <w:sz w:val="19"/>
        </w:rPr>
        <w:t>diasComProducao</w:t>
      </w:r>
      <w:r>
        <w:t xml:space="preserve">; a tela Financeiro abre no último mês </w:t>
      </w:r>
      <w:r>
        <w:rPr>
          <w:b/>
        </w:rPr>
        <w:t>fechado</w:t>
      </w:r>
      <w:r>
        <w:t xml:space="preserve"> e marca o mês corrente como "(em curso)"; o painel inicial tira os números financeiros do último mês fechado e diz isso na tela.</w:t>
      </w:r>
    </w:p>
    <w:p>
      <w:pPr>
        <w:jc w:val="both"/>
      </w:pPr>
      <w:r>
        <w:t xml:space="preserve">Encontrado ao abrir o app num navegador headless e </w:t>
      </w:r>
      <w:r>
        <w:rPr>
          <w:b/>
        </w:rPr>
        <w:t>ler os números da captura de tela</w:t>
      </w:r>
      <w:r>
        <w:t>. Não havia nada no código que uma revisão fosse notar — a inconsistência só aparece comparando o indicador com o gráfico ao lado.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4.5 Divergências encontradas na própria cartilha</w:t>
      </w:r>
    </w:p>
    <w:p>
      <w:pPr>
        <w:jc w:val="both"/>
      </w:pPr>
      <w:r>
        <w:t>Ao reproduzir os números do exemplo da propriedade do Sr. João, dois valores impressos não fecham com a aritmética da própria publicação:</w:t>
      </w:r>
    </w:p>
    <w:p>
      <w:pPr>
        <w:pStyle w:val="ListNumber"/>
        <w:spacing w:after="60"/>
      </w:pPr>
      <w:r>
        <w:rPr>
          <w:b/>
        </w:rPr>
        <w:t>Produção mensal.</w:t>
      </w:r>
      <w:r>
        <w:t xml:space="preserve"> A cartilha manda digitar </w:t>
      </w:r>
      <w:r>
        <w:rPr>
          <w:rFonts w:ascii="Consolas" w:hAnsi="Consolas"/>
          <w:color w:val="015B66"/>
          <w:sz w:val="19"/>
        </w:rPr>
        <w:t>= 15416 + 434 + 2120 + 279</w:t>
      </w:r>
      <w:r>
        <w:t xml:space="preserve"> e imprime</w:t>
      </w:r>
    </w:p>
    <w:p>
      <w:pPr>
        <w:jc w:val="both"/>
      </w:pPr>
      <w:r>
        <w:rPr>
          <w:b/>
        </w:rPr>
        <w:t>18.251</w:t>
      </w:r>
      <w:r>
        <w:t>. A soma dá 18.249. Adotamos o valor impresso, porque é dele que todos os demais indicadores publicados derivam.</w:t>
      </w:r>
    </w:p>
    <w:p>
      <w:pPr>
        <w:pStyle w:val="ListNumber"/>
        <w:spacing w:after="60"/>
      </w:pPr>
      <w:r>
        <w:rPr>
          <w:b/>
        </w:rPr>
        <w:t>Margem bruta.</w:t>
      </w:r>
      <w:r>
        <w:t xml:space="preserve"> A cartilha imprime </w:t>
      </w:r>
      <w:r>
        <w:rPr>
          <w:rFonts w:ascii="Consolas" w:hAnsi="Consolas"/>
          <w:color w:val="015B66"/>
          <w:sz w:val="19"/>
        </w:rPr>
        <w:t>Vendas − despesas = 12.636</w:t>
      </w:r>
      <w:r>
        <w:t>, o que exigiria receitas de</w:t>
      </w:r>
    </w:p>
    <w:p>
      <w:pPr>
        <w:jc w:val="both"/>
      </w:pPr>
      <w:r>
        <w:t xml:space="preserve">R$ 23.459. Mas as receitas que ela própria detalha somam R$ 22.537 — e é esse valor que reproduz </w:t>
      </w:r>
      <w:r>
        <w:rPr>
          <w:b/>
        </w:rPr>
        <w:t>exatamente</w:t>
      </w:r>
      <w:r>
        <w:t xml:space="preserve"> a margem líquida publicada (22.537 − 17.463 = 5.074). Ou seja, o 12.636 impresso é inconsistente com a própria cartilha.</w:t>
      </w:r>
    </w:p>
    <w:p>
      <w:pPr>
        <w:jc w:val="both"/>
      </w:pPr>
      <w:r>
        <w:t>Mantivemos as fórmulas corretas e documentamos a divergência em comentário no teste. Os demais treze valores publicados são reproduzidos exatamente: custo por litro 0,593, diferença preço−custo 0,477, custo operacional total 17.463, COT/litro 0,957, margem líquida 5.074, leite/vaca 18,4 L, %VL 76, %V 46,2, leite/MO/dia 294, leite/área/mês 380, leite/área/ano 4.563, produção diária 589 L, rebanho 91 animais.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4.6 O que a IA fez bem, e o que exigiu decisão humana</w:t>
      </w:r>
    </w:p>
    <w:p>
      <w:pPr>
        <w:jc w:val="both"/>
      </w:pPr>
      <w:r>
        <w:rPr>
          <w:b/>
        </w:rPr>
        <w:t>Fez bem:</w:t>
      </w:r>
      <w:r>
        <w:t xml:space="preserve"> extração estruturada de texto corrido; escrever a gramática de regras e a álgebra de CF sem ambiguidade; gerar código repetitivo (esquema, repositórios, telas) rapidamente; manter consistência de nomenclatura em português em todo o projeto; escrever os testes junto com o código em vez de depois.</w:t>
      </w:r>
    </w:p>
    <w:p>
      <w:pPr>
        <w:jc w:val="both"/>
      </w:pPr>
      <w:r>
        <w:rPr>
          <w:b/>
        </w:rPr>
        <w:t>Exigiu decisão humana:</w:t>
      </w:r>
    </w:p>
    <w:p>
      <w:pPr>
        <w:pStyle w:val="ListBullet"/>
        <w:spacing w:after="60"/>
      </w:pPr>
      <w:r>
        <w:rPr>
          <w:b/>
        </w:rPr>
        <w:t>o escopo.</w:t>
      </w:r>
      <w:r>
        <w:t xml:space="preserve"> Cortar o que não cabia no prazo, na ordem certa — rede local virou protótipo</w:t>
      </w:r>
    </w:p>
    <w:p>
      <w:pPr>
        <w:jc w:val="both"/>
      </w:pPr>
      <w:r>
        <w:t>declarado, estoque de medicamentos ficou de fora. A IA tenderia a implementar tudo pela metade.</w:t>
      </w:r>
    </w:p>
    <w:p>
      <w:pPr>
        <w:pStyle w:val="ListBullet"/>
        <w:spacing w:after="60"/>
      </w:pPr>
      <w:r>
        <w:rPr>
          <w:b/>
        </w:rPr>
        <w:t>a fronteira do que é verdade.</w:t>
      </w:r>
      <w:r>
        <w:t xml:space="preserve"> A decisão de marcar como </w:t>
      </w:r>
      <w:r>
        <w:rPr>
          <w:rFonts w:ascii="Consolas" w:hAnsi="Consolas"/>
          <w:color w:val="015B66"/>
          <w:sz w:val="19"/>
        </w:rPr>
        <w:t>revisar</w:t>
      </w:r>
      <w:r>
        <w:t xml:space="preserve"> tudo que não veio de</w:t>
      </w:r>
    </w:p>
    <w:p>
      <w:pPr>
        <w:jc w:val="both"/>
      </w:pPr>
      <w:r>
        <w:t>fonte primária, e de exibir esse selo na interface, é uma escolha de postura: um modelo de linguagem produz regras clínicas plausíveis com a mesma fluência com que produz regras verificadas, e a diferença entre as duas não aparece no texto gerado.</w:t>
      </w:r>
    </w:p>
    <w:p>
      <w:pPr>
        <w:pStyle w:val="ListBullet"/>
        <w:spacing w:after="60"/>
      </w:pPr>
      <w:r>
        <w:rPr>
          <w:b/>
        </w:rPr>
        <w:t>o que o sistema não deve fazer.</w:t>
      </w:r>
      <w:r>
        <w:t xml:space="preserve"> Não prescrever medicamento nem dose; não dar diagnóstico</w:t>
      </w:r>
    </w:p>
    <w:p>
      <w:pPr>
        <w:jc w:val="both"/>
      </w:pPr>
      <w:r>
        <w:t>definitivo; sempre encaminhar ao veterinário. Em triagem veterinária, o limite é parte do produto.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4.7 O que a equipe precisou entender para conduzir</w:t>
      </w:r>
    </w:p>
    <w:p>
      <w:pPr>
        <w:jc w:val="both"/>
      </w:pPr>
      <w:r>
        <w:t xml:space="preserve">A diretriz do regulamento — </w:t>
      </w:r>
      <w:r>
        <w:rPr>
          <w:i/>
        </w:rPr>
        <w:t>"Estude e entenda em detalhes o que foi produzido"</w:t>
      </w:r>
      <w:r>
        <w:t xml:space="preserve"> — se materializa em quatro pontos que não dá para delegar:</w:t>
      </w:r>
    </w:p>
    <w:p>
      <w:pPr>
        <w:pStyle w:val="ListNumber"/>
        <w:spacing w:after="60"/>
      </w:pPr>
      <w:r>
        <w:rPr>
          <w:b/>
        </w:rPr>
        <w:t>Por que "não sei" ≠ "não".</w:t>
      </w:r>
      <w:r>
        <w:t xml:space="preserve"> É a diferença entre um sistema especialista e um formulário.</w:t>
      </w:r>
    </w:p>
    <w:p>
      <w:pPr>
        <w:jc w:val="both"/>
      </w:pPr>
      <w:r>
        <w:t>Se a ausência de informação virasse negativa, o motor concluiria "sem alteração" com confiança alta a partir de um questionário mal respondido.</w:t>
      </w:r>
    </w:p>
    <w:p>
      <w:pPr>
        <w:pStyle w:val="ListNumber"/>
        <w:spacing w:after="60"/>
      </w:pPr>
      <w:r>
        <w:rPr>
          <w:b/>
        </w:rPr>
        <w:t>Por que o CF não é probabilidade.</w:t>
      </w:r>
      <w:r>
        <w:t xml:space="preserve"> As fórmulas de combinação do MYCIN não são o teorema de</w:t>
      </w:r>
    </w:p>
    <w:p>
      <w:pPr>
        <w:jc w:val="both"/>
      </w:pPr>
      <w:r>
        <w:t>Bayes; são uma heurística que modela acúmulo de evidência. Entender isso é o que impede de "ajustar" os números até a tela ficar bonita.</w:t>
      </w:r>
    </w:p>
    <w:p>
      <w:pPr>
        <w:pStyle w:val="ListNumber"/>
        <w:spacing w:after="60"/>
      </w:pPr>
      <w:r>
        <w:rPr>
          <w:b/>
        </w:rPr>
        <w:t>Por que disparar uma regra por ciclo.</w:t>
      </w:r>
      <w:r>
        <w:t xml:space="preserve"> Disparar todas as regras aptas de uma vez tornaria</w:t>
      </w:r>
    </w:p>
    <w:p>
      <w:pPr>
        <w:jc w:val="both"/>
      </w:pPr>
      <w:r>
        <w:t>a resolução de conflito decorativa e deixaria o traço ilegível.</w:t>
      </w:r>
    </w:p>
    <w:p>
      <w:pPr>
        <w:pStyle w:val="ListNumber"/>
        <w:spacing w:after="60"/>
      </w:pPr>
      <w:r>
        <w:rPr>
          <w:b/>
        </w:rPr>
        <w:t>Por que o motor não importa React nem SQLite.</w:t>
      </w:r>
      <w:r>
        <w:t xml:space="preserve"> É essa separação que permite rodar os 28</w:t>
      </w:r>
    </w:p>
    <w:p>
      <w:pPr>
        <w:jc w:val="both"/>
      </w:pPr>
      <w:r>
        <w:t>casos de teste dentro do próprio aplicativo, diante da banca.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4.8 Linha do tempo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Entregável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E1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Monorepo + Expo rodando em localhost, tema e fonte da identidade visual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E2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Motor de inferência completo + 20 testes unitários (sem nenhuma regra de domínio)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E3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Grupo de mastite integral, extraído da cartilha com página citada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E4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Tela de anamnese ponta a ponta, com "por quê?" e "como cheguei nisso?"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E5-E6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Banco, rebanho, ficha do animal, prontuário, pré-carga de fatos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E7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Demais grupos clínicos e bandeiras vermelhas — 28 casos de teste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E8-E9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Saúde, calendário, carência, dashboard, triagem, seed de demonstração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E10-E11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Financeiro, panorama por vaca, tela da base de conhecimento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E12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Documentação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4.9 Verificação de ponta a ponta</w:t>
      </w:r>
    </w:p>
    <w:p>
      <w:pPr>
        <w:jc w:val="both"/>
      </w:pPr>
      <w:r>
        <w:t>Além da suíte de 82 testes, o app é aberto num navegador headless (Chromium via Puppeteer) que percorre todas as rotas, coleta erros de console e captura cada tela. Foi esse passo que revelou os erros 5 e 6. O export de produção para web também é rodado como verificação — foi ele que revelou o erro 4.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5. Casos de teste</w:t>
      </w:r>
    </w:p>
    <w:p>
      <w:pPr>
        <w:spacing w:before="120"/>
        <w:ind w:left="288"/>
        <w:pBdr>
          <w:left w:val="single" w:sz="24" w:space="8" w:color="7ED7A1"/>
        </w:pBdr>
      </w:pPr>
      <w:r>
        <w:rPr>
          <w:b/>
          <w:i/>
          <w:color w:val="424E57"/>
          <w:sz w:val="20"/>
        </w:rPr>
        <w:t>Documento gerado automaticamente.</w:t>
      </w:r>
      <w:r>
        <w:rPr>
          <w:i/>
          <w:color w:val="424E57"/>
          <w:sz w:val="20"/>
        </w:rPr>
        <w:t xml:space="preserve"> Rode </w:t>
      </w:r>
      <w:r>
        <w:rPr>
          <w:rFonts w:ascii="Consolas" w:hAnsi="Consolas"/>
          <w:i/>
          <w:color w:val="424E57"/>
          <w:sz w:val="20"/>
        </w:rPr>
        <w:t>npm run docs</w:t>
      </w:r>
      <w:r>
        <w:rPr>
          <w:i/>
          <w:color w:val="424E57"/>
          <w:sz w:val="20"/>
        </w:rPr>
        <w:t xml:space="preserve"> para atualizar.</w:t>
      </w:r>
    </w:p>
    <w:p>
      <w:pPr>
        <w:jc w:val="both"/>
      </w:pPr>
      <w:r>
        <w:rPr>
          <w:i/>
        </w:rPr>
        <w:t>"Defina casos de teste com resultado esperado junto com o conhecimento do domínio e valide cada versão da base"</w:t>
      </w:r>
      <w:r>
        <w:t xml:space="preserve"> — diretriz explícita do regulamento do Hackathon.</w:t>
      </w:r>
    </w:p>
    <w:p>
      <w:pPr>
        <w:jc w:val="both"/>
      </w:pPr>
      <w:r>
        <w:rPr>
          <w:b/>
        </w:rPr>
        <w:t>28 de 28 casos passam</w:t>
      </w:r>
      <w:r>
        <w:t xml:space="preserve"> contra a base v1.0.0.</w:t>
      </w:r>
    </w:p>
    <w:p>
      <w:pPr>
        <w:jc w:val="both"/>
      </w:pPr>
      <w:r>
        <w:t>Os mesmos casos rodam em três lugares: na suíte automatizada (</w:t>
      </w:r>
      <w:r>
        <w:rPr>
          <w:rFonts w:ascii="Consolas" w:hAnsi="Consolas"/>
          <w:color w:val="015B66"/>
          <w:sz w:val="19"/>
        </w:rPr>
        <w:t>npm test</w:t>
      </w:r>
      <w:r>
        <w:t xml:space="preserve">), no CI local antes de qualquer alteração na base, e </w:t>
      </w:r>
      <w:r>
        <w:rPr>
          <w:b/>
        </w:rPr>
        <w:t>dentro do próprio aplicativo</w:t>
      </w:r>
      <w:r>
        <w:t>, na tela "Base de conhecimento" — onde qualquer pessoa pode apertar um botão e ver o resultado.</w:t>
      </w: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5.1 Resumo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35"/>
        <w:gridCol w:w="1835"/>
        <w:gridCol w:w="1835"/>
        <w:gridCol w:w="1835"/>
        <w:gridCol w:w="1835"/>
      </w:tblGrid>
      <w:tr>
        <w:tc>
          <w:tcPr>
            <w:tcW w:type="dxa" w:w="1835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35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835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835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Obtido</w:t>
            </w:r>
          </w:p>
        </w:tc>
        <w:tc>
          <w:tcPr>
            <w:tcW w:type="dxa" w:w="1835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Grumos nos primeiros jatos, mama sem alteração à palpação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mastite_clinica_g1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mastite_clinica_g1 (CF 0.95)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CASO-MAST-002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Leite amarelado, sem grumos e sem alteração à palpação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mastite_clinica_g1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mastite_clinica_g1 (CF 0.95)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CASO-MAST-003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Vaca com grumos no leite, úbere dolorido e inchado, sem febre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mastite_clinica_g2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mastite_clinica_g2 (CF 0.85)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CASO-MAST-004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 clínica grau 3: grumos, dor e febre — emergência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mastite_clinica_g3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mastite_clinica_g3 (CF 0.81)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CASO-MAST-005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CMT negativo (N) isolado não deve concluir mastite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CASO-MAST-006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CMT com traços (T) — negativo, mas sinaliza acompanhamento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0.30)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CASO-MAST-007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CMT uma cruz (+) — mastite subclínica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0.85)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CASO-MAST-008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CMT duas cruzes (++) — mastite subclínica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0.90)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CASO-MAST-009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CMT três cruzes (+++) — mastite subclínica forte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0.95)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CASO-MAST-010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CCS individual de 350.000 células/mL — acima do limite de 200.000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0.90)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CASO-MAST-011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CCS individual de 150.000 células/mL — dentro do limite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CASO-MAST-012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CMT positivo há 4 meses na mesma lactação — mastite crônica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mastite_cronica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mastite_cronica (CF 0.85)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CASO-MAST-013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Quarto mamário que não produz mais leite — peito perdido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peito_perdido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peito_perdido (CF 0.95)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CASO-REB-001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Exemplo da cartilha: 4,8% de mastite clínica no mês (acima da meta de 2%)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rebanho_mastite_clinica_alta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rebanho_mastite_clinica_alta (CF 0.90)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CASO-REB-002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25% de mastite subclínica — acima da meta de 20%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rebanho_mastite_subclinica_alta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rebanho_mastite_subclinica_alta (CF 0.90)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CASO-REB-003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15% de mastite subclínica — dentro da meta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_nenhuma conclusão_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CASO-MET-001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Vaca de 3ª cria, 1 dia pós-parto, caída, sem febre, extremidades frias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hipocalcemia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hipocalcemia (CF 1.00)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CASO-MET-002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Vaca com 25 DEL, comendo pouco, emagrecendo, hálito adocicado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cetose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cetose (CF 0.94)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CASO-DIG-001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Lote com fezes líquidas e bolhosas, pouca ruminação, muito concentrado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acidose_ruminal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acidose_ruminal (CF 1.00)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CASO-LOC-001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Vaca mancando, com mau cheiro entre os dedos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pododermatite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pododermatite (CF 0.80)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CASO-PAR-001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Febre, mucosas amareladas, urina escura e muitos carrapatos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tristeza_parasitaria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tristeza_parasitaria (CF 1.00)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CASO-NOT-001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Aftas na boca e nos tetos com salivação intensa — notificação obrigatória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suspeita_aftosa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suspeita_aftosa (CF 0.70)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CASO-NOT-002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Sinais nervosos com dificuldade de engolir — suspeita de raiva (zoonose)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suspeita_raiva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suspeita_raiva (CF 0.70)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CASO-BEZ-001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Bezerra de 10 dias com diarreia e sinais de desidratação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diarreia_neonatal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diarreia_neonatal (CF 1.00)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CASO-BEZ-002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Bezerra de 5 dias que não recebeu colostro nas primeiras 6 horas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falha_transferencia_imunidade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falha_transferencia_imunidade (CF 0.80)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CASO-NEG-001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Vaca sadia: nenhum sinal encontrado na triagem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sem_alteracao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sem_alteracao (CF 0.85)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CASO-NEG-002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Vaca clinicamente normal, mas com CMT ++ — a subclínica só aparece no teste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mastite_subclinica (CF 0.90)</w:t>
            </w:r>
          </w:p>
        </w:tc>
        <w:tc>
          <w:tcPr>
            <w:tcW w:type="dxa" w:w="1835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CASO-AMB-001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Caso ambíguo: 20 DEL, come pouco, produção caiu e fezes escassas — abomaso ou cetose?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deslocamento_abomaso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deslocamento_abomaso (CF 0.84)</w:t>
            </w:r>
          </w:p>
        </w:tc>
        <w:tc>
          <w:tcPr>
            <w:tcW w:type="dxa" w:w="1835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5.2 Detalhe de cada caso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CASO-MAST-001</w:t>
      </w:r>
      <w:r>
        <w:rPr>
          <w:rFonts w:ascii="Segoe UI" w:hAnsi="Segoe UI"/>
          <w:b/>
          <w:color w:val="0E7F8C"/>
          <w:sz w:val="26"/>
        </w:rPr>
        <w:t xml:space="preserve"> — Grumos nos primeiros jatos, mama sem alteração à palpação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true,</w:t>
        <w:br/>
      </w:r>
      <w:r>
        <w:rPr>
          <w:rFonts w:ascii="Consolas" w:hAnsi="Consolas"/>
          <w:color w:val="0F1F2C"/>
          <w:sz w:val="17"/>
        </w:rPr>
        <w:t xml:space="preserve">  "caneca_cor_alterada": false,</w:t>
        <w:br/>
      </w:r>
      <w:r>
        <w:rPr>
          <w:rFonts w:ascii="Consolas" w:hAnsi="Consolas"/>
          <w:color w:val="0F1F2C"/>
          <w:sz w:val="17"/>
        </w:rPr>
        <w:t xml:space="preserve">  "caneca_consistencia_alterada": false,</w:t>
        <w:br/>
      </w:r>
      <w:r>
        <w:rPr>
          <w:rFonts w:ascii="Consolas" w:hAnsi="Consolas"/>
          <w:color w:val="0F1F2C"/>
          <w:sz w:val="17"/>
        </w:rPr>
        <w:t xml:space="preserve">  "palpacao_dor": false,</w:t>
        <w:br/>
      </w:r>
      <w:r>
        <w:rPr>
          <w:rFonts w:ascii="Consolas" w:hAnsi="Consolas"/>
          <w:color w:val="0F1F2C"/>
          <w:sz w:val="17"/>
        </w:rPr>
        <w:t xml:space="preserve">  "palpacao_inchaco": false,</w:t>
        <w:br/>
      </w:r>
      <w:r>
        <w:rPr>
          <w:rFonts w:ascii="Consolas" w:hAnsi="Consolas"/>
          <w:color w:val="0F1F2C"/>
          <w:sz w:val="17"/>
        </w:rPr>
        <w:t xml:space="preserve">  "palpacao_endurecido": false,</w:t>
        <w:br/>
      </w:r>
      <w:r>
        <w:rPr>
          <w:rFonts w:ascii="Consolas" w:hAnsi="Consolas"/>
          <w:color w:val="0F1F2C"/>
          <w:sz w:val="17"/>
        </w:rPr>
        <w:t xml:space="preserve">  "palpacao_vermelhidao":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MAST-CLIN-G1</w:t>
      </w:r>
    </w:p>
    <w:p>
      <w:pPr>
        <w:jc w:val="both"/>
      </w:pPr>
      <w:r>
        <w:rPr>
          <w:b/>
        </w:rPr>
        <w:t>Hipóteses resultantes:</w:t>
      </w:r>
      <w:r>
        <w:t xml:space="preserve"> mastite_clinica_g1 (0.95)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CASO-MAST-002</w:t>
      </w:r>
      <w:r>
        <w:rPr>
          <w:rFonts w:ascii="Segoe UI" w:hAnsi="Segoe UI"/>
          <w:b/>
          <w:color w:val="0E7F8C"/>
          <w:sz w:val="26"/>
        </w:rPr>
        <w:t xml:space="preserve"> — Leite amarelado, sem grumos e sem alteração à palpação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false,</w:t>
        <w:br/>
      </w:r>
      <w:r>
        <w:rPr>
          <w:rFonts w:ascii="Consolas" w:hAnsi="Consolas"/>
          <w:color w:val="0F1F2C"/>
          <w:sz w:val="17"/>
        </w:rPr>
        <w:t xml:space="preserve">  "caneca_cor_alterada": true,</w:t>
        <w:br/>
      </w:r>
      <w:r>
        <w:rPr>
          <w:rFonts w:ascii="Consolas" w:hAnsi="Consolas"/>
          <w:color w:val="0F1F2C"/>
          <w:sz w:val="17"/>
        </w:rPr>
        <w:t xml:space="preserve">  "caneca_consistencia_alterada": false,</w:t>
        <w:br/>
      </w:r>
      <w:r>
        <w:rPr>
          <w:rFonts w:ascii="Consolas" w:hAnsi="Consolas"/>
          <w:color w:val="0F1F2C"/>
          <w:sz w:val="17"/>
        </w:rPr>
        <w:t xml:space="preserve">  "palpacao_dor": false,</w:t>
        <w:br/>
      </w:r>
      <w:r>
        <w:rPr>
          <w:rFonts w:ascii="Consolas" w:hAnsi="Consolas"/>
          <w:color w:val="0F1F2C"/>
          <w:sz w:val="17"/>
        </w:rPr>
        <w:t xml:space="preserve">  "palpacao_inchaco": false,</w:t>
        <w:br/>
      </w:r>
      <w:r>
        <w:rPr>
          <w:rFonts w:ascii="Consolas" w:hAnsi="Consolas"/>
          <w:color w:val="0F1F2C"/>
          <w:sz w:val="17"/>
        </w:rPr>
        <w:t xml:space="preserve">  "palpacao_endurecido": false,</w:t>
        <w:br/>
      </w:r>
      <w:r>
        <w:rPr>
          <w:rFonts w:ascii="Consolas" w:hAnsi="Consolas"/>
          <w:color w:val="0F1F2C"/>
          <w:sz w:val="17"/>
        </w:rPr>
        <w:t xml:space="preserve">  "palpacao_vermelhidao":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MAST-CLIN-G1</w:t>
      </w:r>
    </w:p>
    <w:p>
      <w:pPr>
        <w:jc w:val="both"/>
      </w:pPr>
      <w:r>
        <w:rPr>
          <w:b/>
        </w:rPr>
        <w:t>Hipóteses resultantes:</w:t>
      </w:r>
      <w:r>
        <w:t xml:space="preserve"> mastite_clinica_g1 (0.95)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CASO-MAST-003</w:t>
      </w:r>
      <w:r>
        <w:rPr>
          <w:rFonts w:ascii="Segoe UI" w:hAnsi="Segoe UI"/>
          <w:b/>
          <w:color w:val="0E7F8C"/>
          <w:sz w:val="26"/>
        </w:rPr>
        <w:t xml:space="preserve"> — Vaca com grumos no leite, úbere dolorido e inchado, sem febre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true,</w:t>
        <w:br/>
      </w:r>
      <w:r>
        <w:rPr>
          <w:rFonts w:ascii="Consolas" w:hAnsi="Consolas"/>
          <w:color w:val="0F1F2C"/>
          <w:sz w:val="17"/>
        </w:rPr>
        <w:t xml:space="preserve">  "palpacao_dor": true,</w:t>
        <w:br/>
      </w:r>
      <w:r>
        <w:rPr>
          <w:rFonts w:ascii="Consolas" w:hAnsi="Consolas"/>
          <w:color w:val="0F1F2C"/>
          <w:sz w:val="17"/>
        </w:rPr>
        <w:t xml:space="preserve">  "palpacao_inchaco": true,</w:t>
        <w:br/>
      </w:r>
      <w:r>
        <w:rPr>
          <w:rFonts w:ascii="Consolas" w:hAnsi="Consolas"/>
          <w:color w:val="0F1F2C"/>
          <w:sz w:val="17"/>
        </w:rPr>
        <w:t xml:space="preserve">  "febre": false,</w:t>
        <w:br/>
      </w:r>
      <w:r>
        <w:rPr>
          <w:rFonts w:ascii="Consolas" w:hAnsi="Consolas"/>
          <w:color w:val="0F1F2C"/>
          <w:sz w:val="17"/>
        </w:rPr>
        <w:t xml:space="preserve">  "apetite_reduzido":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MAST-CLIN-G1</w:t>
      </w:r>
      <w:r>
        <w:t xml:space="preserve">, </w:t>
      </w:r>
      <w:r>
        <w:rPr>
          <w:rFonts w:ascii="Consolas" w:hAnsi="Consolas"/>
          <w:color w:val="015B66"/>
          <w:sz w:val="19"/>
        </w:rPr>
        <w:t>MAST-CLIN-G2</w:t>
      </w:r>
    </w:p>
    <w:p>
      <w:pPr>
        <w:jc w:val="both"/>
      </w:pPr>
      <w:r>
        <w:rPr>
          <w:b/>
        </w:rPr>
        <w:t>Hipóteses resultantes:</w:t>
      </w:r>
      <w:r>
        <w:t xml:space="preserve"> mastite_clinica_g2 (0.85)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CASO-MAST-004</w:t>
      </w:r>
      <w:r>
        <w:rPr>
          <w:rFonts w:ascii="Segoe UI" w:hAnsi="Segoe UI"/>
          <w:b/>
          <w:color w:val="0E7F8C"/>
          <w:sz w:val="26"/>
        </w:rPr>
        <w:t xml:space="preserve"> — Mastite clínica grau 3: grumos, dor e febre — emergência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true,</w:t>
        <w:br/>
      </w:r>
      <w:r>
        <w:rPr>
          <w:rFonts w:ascii="Consolas" w:hAnsi="Consolas"/>
          <w:color w:val="0F1F2C"/>
          <w:sz w:val="17"/>
        </w:rPr>
        <w:t xml:space="preserve">  "palpacao_dor": true,</w:t>
        <w:br/>
      </w:r>
      <w:r>
        <w:rPr>
          <w:rFonts w:ascii="Consolas" w:hAnsi="Consolas"/>
          <w:color w:val="0F1F2C"/>
          <w:sz w:val="17"/>
        </w:rPr>
        <w:t xml:space="preserve">  "febre":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MAST-CLIN-G1</w:t>
      </w:r>
      <w:r>
        <w:t xml:space="preserve">, </w:t>
      </w:r>
      <w:r>
        <w:rPr>
          <w:rFonts w:ascii="Consolas" w:hAnsi="Consolas"/>
          <w:color w:val="015B66"/>
          <w:sz w:val="19"/>
        </w:rPr>
        <w:t>MAST-CLIN-G2</w:t>
      </w:r>
      <w:r>
        <w:t xml:space="preserve">, </w:t>
      </w:r>
      <w:r>
        <w:rPr>
          <w:rFonts w:ascii="Consolas" w:hAnsi="Consolas"/>
          <w:color w:val="015B66"/>
          <w:sz w:val="19"/>
        </w:rPr>
        <w:t>MAST-CLIN-G3</w:t>
      </w:r>
    </w:p>
    <w:p>
      <w:pPr>
        <w:jc w:val="both"/>
      </w:pPr>
      <w:r>
        <w:rPr>
          <w:b/>
        </w:rPr>
        <w:t>Hipóteses resultantes:</w:t>
      </w:r>
      <w:r>
        <w:t xml:space="preserve"> mastite_clinica_g3 (0.81)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CASO-MAST-005</w:t>
      </w:r>
      <w:r>
        <w:rPr>
          <w:rFonts w:ascii="Segoe UI" w:hAnsi="Segoe UI"/>
          <w:b/>
          <w:color w:val="0E7F8C"/>
          <w:sz w:val="26"/>
        </w:rPr>
        <w:t xml:space="preserve"> — CMT negativo (N) isolado não deve concluir mastite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"N"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—</w:t>
      </w:r>
    </w:p>
    <w:p>
      <w:pPr>
        <w:jc w:val="both"/>
      </w:pPr>
      <w:r>
        <w:rPr>
          <w:b/>
        </w:rPr>
        <w:t>Hipóteses resultantes:</w:t>
      </w:r>
      <w:r>
        <w:t xml:space="preserve"> —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CASO-MAST-006</w:t>
      </w:r>
      <w:r>
        <w:rPr>
          <w:rFonts w:ascii="Segoe UI" w:hAnsi="Segoe UI"/>
          <w:b/>
          <w:color w:val="0E7F8C"/>
          <w:sz w:val="26"/>
        </w:rPr>
        <w:t xml:space="preserve"> — CMT com traços (T) — negativo, mas sinaliza acompanhamento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"T"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MAST-SUB-CMT-TRACOS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(0.30)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CASO-MAST-007</w:t>
      </w:r>
      <w:r>
        <w:rPr>
          <w:rFonts w:ascii="Segoe UI" w:hAnsi="Segoe UI"/>
          <w:b/>
          <w:color w:val="0E7F8C"/>
          <w:sz w:val="26"/>
        </w:rPr>
        <w:t xml:space="preserve"> — CMT uma cruz (+) — mastite subclínica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"1"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MAST-SUB-CMT-1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(0.85)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CASO-MAST-008</w:t>
      </w:r>
      <w:r>
        <w:rPr>
          <w:rFonts w:ascii="Segoe UI" w:hAnsi="Segoe UI"/>
          <w:b/>
          <w:color w:val="0E7F8C"/>
          <w:sz w:val="26"/>
        </w:rPr>
        <w:t xml:space="preserve"> — CMT duas cruzes (++) — mastite subclínica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"2"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MAST-SUB-CMT-2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(0.90)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CASO-MAST-009</w:t>
      </w:r>
      <w:r>
        <w:rPr>
          <w:rFonts w:ascii="Segoe UI" w:hAnsi="Segoe UI"/>
          <w:b/>
          <w:color w:val="0E7F8C"/>
          <w:sz w:val="26"/>
        </w:rPr>
        <w:t xml:space="preserve"> — CMT três cruzes (+++) — mastite subclínica forte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"3"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MAST-SUB-CMT-3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(0.95)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CASO-MAST-010</w:t>
      </w:r>
      <w:r>
        <w:rPr>
          <w:rFonts w:ascii="Segoe UI" w:hAnsi="Segoe UI"/>
          <w:b/>
          <w:color w:val="0E7F8C"/>
          <w:sz w:val="26"/>
        </w:rPr>
        <w:t xml:space="preserve"> — CCS individual de 350.000 células/mL — acima do limite de 200.000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"ccs_individual": 350000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MAST-SUB-CCS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(0.90)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CASO-MAST-011</w:t>
      </w:r>
      <w:r>
        <w:rPr>
          <w:rFonts w:ascii="Segoe UI" w:hAnsi="Segoe UI"/>
          <w:b/>
          <w:color w:val="0E7F8C"/>
          <w:sz w:val="26"/>
        </w:rPr>
        <w:t xml:space="preserve"> — CCS individual de 150.000 células/mL — dentro do limite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"ccs_individual": 150000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—</w:t>
      </w:r>
    </w:p>
    <w:p>
      <w:pPr>
        <w:jc w:val="both"/>
      </w:pPr>
      <w:r>
        <w:rPr>
          <w:b/>
        </w:rPr>
        <w:t>Hipóteses resultantes:</w:t>
      </w:r>
      <w:r>
        <w:t xml:space="preserve"> —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CASO-MAST-012</w:t>
      </w:r>
      <w:r>
        <w:rPr>
          <w:rFonts w:ascii="Segoe UI" w:hAnsi="Segoe UI"/>
          <w:b/>
          <w:color w:val="0E7F8C"/>
          <w:sz w:val="26"/>
        </w:rPr>
        <w:t xml:space="preserve"> — CMT positivo há 4 meses na mesma lactação — mastite crônica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"cmt_pior_quarto": "2",</w:t>
        <w:br/>
      </w:r>
      <w:r>
        <w:rPr>
          <w:rFonts w:ascii="Consolas" w:hAnsi="Consolas"/>
          <w:color w:val="0F1F2C"/>
          <w:sz w:val="17"/>
        </w:rPr>
        <w:t xml:space="preserve">  "cmt_positivo_meses": 4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MAST-CRONICA</w:t>
      </w:r>
      <w:r>
        <w:t xml:space="preserve">, </w:t>
      </w:r>
      <w:r>
        <w:rPr>
          <w:rFonts w:ascii="Consolas" w:hAnsi="Consolas"/>
          <w:color w:val="015B66"/>
          <w:sz w:val="19"/>
        </w:rPr>
        <w:t>MAST-SUB-CMT-2</w:t>
      </w:r>
    </w:p>
    <w:p>
      <w:pPr>
        <w:jc w:val="both"/>
      </w:pPr>
      <w:r>
        <w:rPr>
          <w:b/>
        </w:rPr>
        <w:t>Hipóteses resultantes:</w:t>
      </w:r>
      <w:r>
        <w:t xml:space="preserve"> mastite_cronica (0.85)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CASO-MAST-013</w:t>
      </w:r>
      <w:r>
        <w:rPr>
          <w:rFonts w:ascii="Segoe UI" w:hAnsi="Segoe UI"/>
          <w:b/>
          <w:color w:val="0E7F8C"/>
          <w:sz w:val="26"/>
        </w:rPr>
        <w:t xml:space="preserve"> — Quarto mamário que não produz mais leite — peito perdido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"quarto_sem_leite":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MAST-PP</w:t>
      </w:r>
    </w:p>
    <w:p>
      <w:pPr>
        <w:jc w:val="both"/>
      </w:pPr>
      <w:r>
        <w:rPr>
          <w:b/>
        </w:rPr>
        <w:t>Hipóteses resultantes:</w:t>
      </w:r>
      <w:r>
        <w:t xml:space="preserve"> peito_perdido (0.95)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CASO-REB-001</w:t>
      </w:r>
      <w:r>
        <w:rPr>
          <w:rFonts w:ascii="Segoe UI" w:hAnsi="Segoe UI"/>
          <w:b/>
          <w:color w:val="0E7F8C"/>
          <w:sz w:val="26"/>
        </w:rPr>
        <w:t xml:space="preserve"> — Exemplo da cartilha: 4,8% de mastite clínica no mês (acima da meta de 2%)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"perc_mastite_clinica_mes": 4.8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REB-MAST-CLIN-ALTA</w:t>
      </w:r>
    </w:p>
    <w:p>
      <w:pPr>
        <w:jc w:val="both"/>
      </w:pPr>
      <w:r>
        <w:rPr>
          <w:b/>
        </w:rPr>
        <w:t>Hipóteses resultantes:</w:t>
      </w:r>
      <w:r>
        <w:t xml:space="preserve"> rebanho_mastite_clinica_alta (0.90)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CASO-REB-002</w:t>
      </w:r>
      <w:r>
        <w:rPr>
          <w:rFonts w:ascii="Segoe UI" w:hAnsi="Segoe UI"/>
          <w:b/>
          <w:color w:val="0E7F8C"/>
          <w:sz w:val="26"/>
        </w:rPr>
        <w:t xml:space="preserve"> — 25% de mastite subclínica — acima da meta de 20%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"perc_mastite_subclinica": 25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REB-MAST-SUB-ALTA</w:t>
      </w:r>
    </w:p>
    <w:p>
      <w:pPr>
        <w:jc w:val="both"/>
      </w:pPr>
      <w:r>
        <w:rPr>
          <w:b/>
        </w:rPr>
        <w:t>Hipóteses resultantes:</w:t>
      </w:r>
      <w:r>
        <w:t xml:space="preserve"> rebanho_mastite_subclinica_alta (0.90)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CASO-REB-003</w:t>
      </w:r>
      <w:r>
        <w:rPr>
          <w:rFonts w:ascii="Segoe UI" w:hAnsi="Segoe UI"/>
          <w:b/>
          <w:color w:val="0E7F8C"/>
          <w:sz w:val="26"/>
        </w:rPr>
        <w:t xml:space="preserve"> — 15% de mastite subclínica — dentro da meta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"perc_mastite_subclinica": 15,</w:t>
        <w:br/>
      </w:r>
      <w:r>
        <w:rPr>
          <w:rFonts w:ascii="Consolas" w:hAnsi="Consolas"/>
          <w:color w:val="0F1F2C"/>
          <w:sz w:val="17"/>
        </w:rPr>
        <w:t xml:space="preserve">  "perc_mastite_clinica_mes": 1.2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—</w:t>
      </w:r>
    </w:p>
    <w:p>
      <w:pPr>
        <w:jc w:val="both"/>
      </w:pPr>
      <w:r>
        <w:rPr>
          <w:b/>
        </w:rPr>
        <w:t>Hipóteses resultantes:</w:t>
      </w:r>
      <w:r>
        <w:t xml:space="preserve"> —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CASO-MET-001</w:t>
      </w:r>
      <w:r>
        <w:rPr>
          <w:rFonts w:ascii="Segoe UI" w:hAnsi="Segoe UI"/>
          <w:b/>
          <w:color w:val="0E7F8C"/>
          <w:sz w:val="26"/>
        </w:rPr>
        <w:t xml:space="preserve"> — Vaca de 3ª cria, 1 dia pós-parto, caída, sem febre, extremidades frias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"del": 1,</w:t>
        <w:br/>
      </w:r>
      <w:r>
        <w:rPr>
          <w:rFonts w:ascii="Consolas" w:hAnsi="Consolas"/>
          <w:color w:val="0F1F2C"/>
          <w:sz w:val="17"/>
        </w:rPr>
        <w:t xml:space="preserve">  "numero_lactacao": 3,</w:t>
        <w:br/>
      </w:r>
      <w:r>
        <w:rPr>
          <w:rFonts w:ascii="Consolas" w:hAnsi="Consolas"/>
          <w:color w:val="0F1F2C"/>
          <w:sz w:val="17"/>
        </w:rPr>
        <w:t xml:space="preserve">  "decubito": true,</w:t>
        <w:br/>
      </w:r>
      <w:r>
        <w:rPr>
          <w:rFonts w:ascii="Consolas" w:hAnsi="Consolas"/>
          <w:color w:val="0F1F2C"/>
          <w:sz w:val="17"/>
        </w:rPr>
        <w:t xml:space="preserve">  "febre": false,</w:t>
        <w:br/>
      </w:r>
      <w:r>
        <w:rPr>
          <w:rFonts w:ascii="Consolas" w:hAnsi="Consolas"/>
          <w:color w:val="0F1F2C"/>
          <w:sz w:val="17"/>
        </w:rPr>
        <w:t xml:space="preserve">  "extremidades_frias":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MET-HIPOCALCEMIA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MET-HIPOCALCEMIA-REFORCO</w:t>
      </w:r>
    </w:p>
    <w:p>
      <w:pPr>
        <w:jc w:val="both"/>
      </w:pPr>
      <w:r>
        <w:rPr>
          <w:b/>
        </w:rPr>
        <w:t>Hipóteses resultantes:</w:t>
      </w:r>
      <w:r>
        <w:t xml:space="preserve"> hipocalcemia (1.00)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CASO-MET-002</w:t>
      </w:r>
      <w:r>
        <w:rPr>
          <w:rFonts w:ascii="Segoe UI" w:hAnsi="Segoe UI"/>
          <w:b/>
          <w:color w:val="0E7F8C"/>
          <w:sz w:val="26"/>
        </w:rPr>
        <w:t xml:space="preserve"> — Vaca com 25 DEL, comendo pouco, emagrecendo, hálito adocicado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"del": 25,</w:t>
        <w:br/>
      </w:r>
      <w:r>
        <w:rPr>
          <w:rFonts w:ascii="Consolas" w:hAnsi="Consolas"/>
          <w:color w:val="0F1F2C"/>
          <w:sz w:val="17"/>
        </w:rPr>
        <w:t xml:space="preserve">  "apetite_reduzido": true,</w:t>
        <w:br/>
      </w:r>
      <w:r>
        <w:rPr>
          <w:rFonts w:ascii="Consolas" w:hAnsi="Consolas"/>
          <w:color w:val="0F1F2C"/>
          <w:sz w:val="17"/>
        </w:rPr>
        <w:t xml:space="preserve">  "perda_escore_corporal": true,</w:t>
        <w:br/>
      </w:r>
      <w:r>
        <w:rPr>
          <w:rFonts w:ascii="Consolas" w:hAnsi="Consolas"/>
          <w:color w:val="0F1F2C"/>
          <w:sz w:val="17"/>
        </w:rPr>
        <w:t xml:space="preserve">  "halito_adocicado": true,</w:t>
        <w:br/>
      </w:r>
      <w:r>
        <w:rPr>
          <w:rFonts w:ascii="Consolas" w:hAnsi="Consolas"/>
          <w:color w:val="0F1F2C"/>
          <w:sz w:val="17"/>
        </w:rPr>
        <w:t xml:space="preserve">  "fezes_escassas": false,</w:t>
        <w:br/>
      </w:r>
      <w:r>
        <w:rPr>
          <w:rFonts w:ascii="Consolas" w:hAnsi="Consolas"/>
          <w:color w:val="0F1F2C"/>
          <w:sz w:val="17"/>
        </w:rPr>
        <w:t xml:space="preserve">  "queda_producao_subita":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MET-CETOSE</w:t>
      </w:r>
      <w:r>
        <w:t xml:space="preserve">, </w:t>
      </w:r>
      <w:r>
        <w:rPr>
          <w:rFonts w:ascii="Consolas" w:hAnsi="Consolas"/>
          <w:color w:val="015B66"/>
          <w:sz w:val="19"/>
        </w:rPr>
        <w:t>MET-CETOSE-HALITO</w:t>
      </w:r>
    </w:p>
    <w:p>
      <w:pPr>
        <w:jc w:val="both"/>
      </w:pPr>
      <w:r>
        <w:rPr>
          <w:b/>
        </w:rPr>
        <w:t>Hipóteses resultantes:</w:t>
      </w:r>
      <w:r>
        <w:t xml:space="preserve"> cetose (0.94)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CASO-DIG-001</w:t>
      </w:r>
      <w:r>
        <w:rPr>
          <w:rFonts w:ascii="Segoe UI" w:hAnsi="Segoe UI"/>
          <w:b/>
          <w:color w:val="0E7F8C"/>
          <w:sz w:val="26"/>
        </w:rPr>
        <w:t xml:space="preserve"> — Lote com fezes líquidas e bolhosas, pouca ruminação, muito concentrado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"fezes_liquidas_bolhosas": true,</w:t>
        <w:br/>
      </w:r>
      <w:r>
        <w:rPr>
          <w:rFonts w:ascii="Consolas" w:hAnsi="Consolas"/>
          <w:color w:val="0F1F2C"/>
          <w:sz w:val="17"/>
        </w:rPr>
        <w:t xml:space="preserve">  "ruminacao_reduzida": true,</w:t>
        <w:br/>
      </w:r>
      <w:r>
        <w:rPr>
          <w:rFonts w:ascii="Consolas" w:hAnsi="Consolas"/>
          <w:color w:val="0F1F2C"/>
          <w:sz w:val="17"/>
        </w:rPr>
        <w:t xml:space="preserve">  "dieta_muito_concentrado":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DIG-SARA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  <w:r>
        <w:t xml:space="preserve">, </w:t>
      </w:r>
      <w:r>
        <w:rPr>
          <w:rFonts w:ascii="Consolas" w:hAnsi="Consolas"/>
          <w:color w:val="015B66"/>
          <w:sz w:val="19"/>
        </w:rPr>
        <w:t>DIG-SARA-REFORCO</w:t>
      </w:r>
    </w:p>
    <w:p>
      <w:pPr>
        <w:jc w:val="both"/>
      </w:pPr>
      <w:r>
        <w:rPr>
          <w:b/>
        </w:rPr>
        <w:t>Hipóteses resultantes:</w:t>
      </w:r>
      <w:r>
        <w:t xml:space="preserve"> acidose_ruminal (1.00)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CASO-LOC-001</w:t>
      </w:r>
      <w:r>
        <w:rPr>
          <w:rFonts w:ascii="Segoe UI" w:hAnsi="Segoe UI"/>
          <w:b/>
          <w:color w:val="0E7F8C"/>
          <w:sz w:val="26"/>
        </w:rPr>
        <w:t xml:space="preserve"> — Vaca mancando, com mau cheiro entre os dedos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"claudicacao": true,</w:t>
        <w:br/>
      </w:r>
      <w:r>
        <w:rPr>
          <w:rFonts w:ascii="Consolas" w:hAnsi="Consolas"/>
          <w:color w:val="0F1F2C"/>
          <w:sz w:val="17"/>
        </w:rPr>
        <w:t xml:space="preserve">  "mau_cheiro_casco": true,</w:t>
        <w:br/>
      </w:r>
      <w:r>
        <w:rPr>
          <w:rFonts w:ascii="Consolas" w:hAnsi="Consolas"/>
          <w:color w:val="0F1F2C"/>
          <w:sz w:val="17"/>
        </w:rPr>
        <w:t xml:space="preserve">  "casco_quente_inchado":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LOC-PODODERMATITE</w:t>
      </w:r>
    </w:p>
    <w:p>
      <w:pPr>
        <w:jc w:val="both"/>
      </w:pPr>
      <w:r>
        <w:rPr>
          <w:b/>
        </w:rPr>
        <w:t>Hipóteses resultantes:</w:t>
      </w:r>
      <w:r>
        <w:t xml:space="preserve"> pododermatite (0.80)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CASO-PAR-001</w:t>
      </w:r>
      <w:r>
        <w:rPr>
          <w:rFonts w:ascii="Segoe UI" w:hAnsi="Segoe UI"/>
          <w:b/>
          <w:color w:val="0E7F8C"/>
          <w:sz w:val="26"/>
        </w:rPr>
        <w:t xml:space="preserve"> — Febre, mucosas amareladas, urina escura e muitos carrapatos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"febre": true,</w:t>
        <w:br/>
      </w:r>
      <w:r>
        <w:rPr>
          <w:rFonts w:ascii="Consolas" w:hAnsi="Consolas"/>
          <w:color w:val="0F1F2C"/>
          <w:sz w:val="17"/>
        </w:rPr>
        <w:t xml:space="preserve">  "mucosas_amareladas": true,</w:t>
        <w:br/>
      </w:r>
      <w:r>
        <w:rPr>
          <w:rFonts w:ascii="Consolas" w:hAnsi="Consolas"/>
          <w:color w:val="0F1F2C"/>
          <w:sz w:val="17"/>
        </w:rPr>
        <w:t xml:space="preserve">  "urina_escura": true,</w:t>
        <w:br/>
      </w:r>
      <w:r>
        <w:rPr>
          <w:rFonts w:ascii="Consolas" w:hAnsi="Consolas"/>
          <w:color w:val="0F1F2C"/>
          <w:sz w:val="17"/>
        </w:rPr>
        <w:t xml:space="preserve">  "infestacao_carrapatos":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PAR-TRISTEZA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  <w:r>
        <w:t xml:space="preserve">, </w:t>
      </w:r>
      <w:r>
        <w:rPr>
          <w:rFonts w:ascii="Consolas" w:hAnsi="Consolas"/>
          <w:color w:val="015B66"/>
          <w:sz w:val="19"/>
        </w:rPr>
        <w:t>PAR-TRISTEZA-CARRAPATO</w:t>
      </w:r>
    </w:p>
    <w:p>
      <w:pPr>
        <w:jc w:val="both"/>
      </w:pPr>
      <w:r>
        <w:rPr>
          <w:b/>
        </w:rPr>
        <w:t>Hipóteses resultantes:</w:t>
      </w:r>
      <w:r>
        <w:t xml:space="preserve"> tristeza_parasitaria (1.00)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CASO-NOT-001</w:t>
      </w:r>
      <w:r>
        <w:rPr>
          <w:rFonts w:ascii="Segoe UI" w:hAnsi="Segoe UI"/>
          <w:b/>
          <w:color w:val="0E7F8C"/>
          <w:sz w:val="26"/>
        </w:rPr>
        <w:t xml:space="preserve"> — Aftas na boca e nos tetos com salivação intensa — notificação obrigatória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"vesiculas_boca_tetos_cascos": true,</w:t>
        <w:br/>
      </w:r>
      <w:r>
        <w:rPr>
          <w:rFonts w:ascii="Consolas" w:hAnsi="Consolas"/>
          <w:color w:val="0F1F2C"/>
          <w:sz w:val="17"/>
        </w:rPr>
        <w:t xml:space="preserve">  "salivacao_intensa":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NOT-AFTOSA</w:t>
      </w:r>
    </w:p>
    <w:p>
      <w:pPr>
        <w:jc w:val="both"/>
      </w:pPr>
      <w:r>
        <w:rPr>
          <w:b/>
        </w:rPr>
        <w:t>Hipóteses resultantes:</w:t>
      </w:r>
      <w:r>
        <w:t xml:space="preserve"> suspeita_aftosa (0.70)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CASO-NOT-002</w:t>
      </w:r>
      <w:r>
        <w:rPr>
          <w:rFonts w:ascii="Segoe UI" w:hAnsi="Segoe UI"/>
          <w:b/>
          <w:color w:val="0E7F8C"/>
          <w:sz w:val="26"/>
        </w:rPr>
        <w:t xml:space="preserve"> — Sinais nervosos com dificuldade de engolir — suspeita de raiva (zoonose)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"sinais_nervosos": true,</w:t>
        <w:br/>
      </w:r>
      <w:r>
        <w:rPr>
          <w:rFonts w:ascii="Consolas" w:hAnsi="Consolas"/>
          <w:color w:val="0F1F2C"/>
          <w:sz w:val="17"/>
        </w:rPr>
        <w:t xml:space="preserve">  "dificuldade_deglutir":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NOT-RAIVA</w:t>
      </w:r>
    </w:p>
    <w:p>
      <w:pPr>
        <w:jc w:val="both"/>
      </w:pPr>
      <w:r>
        <w:rPr>
          <w:b/>
        </w:rPr>
        <w:t>Hipóteses resultantes:</w:t>
      </w:r>
      <w:r>
        <w:t xml:space="preserve"> suspeita_raiva (0.70)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CASO-BEZ-001</w:t>
      </w:r>
      <w:r>
        <w:rPr>
          <w:rFonts w:ascii="Segoe UI" w:hAnsi="Segoe UI"/>
          <w:b/>
          <w:color w:val="0E7F8C"/>
          <w:sz w:val="26"/>
        </w:rPr>
        <w:t xml:space="preserve"> — Bezerra de 10 dias com diarreia e sinais de desidratação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"idade_dias": 10,</w:t>
        <w:br/>
      </w:r>
      <w:r>
        <w:rPr>
          <w:rFonts w:ascii="Consolas" w:hAnsi="Consolas"/>
          <w:color w:val="0F1F2C"/>
          <w:sz w:val="17"/>
        </w:rPr>
        <w:t xml:space="preserve">  "fezes_liquidas": true,</w:t>
        <w:br/>
      </w:r>
      <w:r>
        <w:rPr>
          <w:rFonts w:ascii="Consolas" w:hAnsi="Consolas"/>
          <w:color w:val="0F1F2C"/>
          <w:sz w:val="17"/>
        </w:rPr>
        <w:t xml:space="preserve">  "desidratacao": true,</w:t>
        <w:br/>
      </w:r>
      <w:r>
        <w:rPr>
          <w:rFonts w:ascii="Consolas" w:hAnsi="Consolas"/>
          <w:color w:val="0F1F2C"/>
          <w:sz w:val="17"/>
        </w:rPr>
        <w:t xml:space="preserve">  "colostro_primeiras_6h": true,</w:t>
        <w:br/>
      </w:r>
      <w:r>
        <w:rPr>
          <w:rFonts w:ascii="Consolas" w:hAnsi="Consolas"/>
          <w:color w:val="0F1F2C"/>
          <w:sz w:val="17"/>
        </w:rPr>
        <w:t xml:space="preserve">  "umbigo_inchado_quente":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BEZ-DIARREIA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  <w:r>
        <w:t xml:space="preserve">, </w:t>
      </w:r>
      <w:r>
        <w:rPr>
          <w:rFonts w:ascii="Consolas" w:hAnsi="Consolas"/>
          <w:color w:val="015B66"/>
          <w:sz w:val="19"/>
        </w:rPr>
        <w:t>BEZ-DIARREIA-GRAVE</w:t>
      </w:r>
    </w:p>
    <w:p>
      <w:pPr>
        <w:jc w:val="both"/>
      </w:pPr>
      <w:r>
        <w:rPr>
          <w:b/>
        </w:rPr>
        <w:t>Hipóteses resultantes:</w:t>
      </w:r>
      <w:r>
        <w:t xml:space="preserve"> diarreia_neonatal (1.00)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CASO-BEZ-002</w:t>
      </w:r>
      <w:r>
        <w:rPr>
          <w:rFonts w:ascii="Segoe UI" w:hAnsi="Segoe UI"/>
          <w:b/>
          <w:color w:val="0E7F8C"/>
          <w:sz w:val="26"/>
        </w:rPr>
        <w:t xml:space="preserve"> — Bezerra de 5 dias que não recebeu colostro nas primeiras 6 horas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"idade_dias": 5,</w:t>
        <w:br/>
      </w:r>
      <w:r>
        <w:rPr>
          <w:rFonts w:ascii="Consolas" w:hAnsi="Consolas"/>
          <w:color w:val="0F1F2C"/>
          <w:sz w:val="17"/>
        </w:rPr>
        <w:t xml:space="preserve">  "colostro_primeiras_6h": false,</w:t>
        <w:br/>
      </w:r>
      <w:r>
        <w:rPr>
          <w:rFonts w:ascii="Consolas" w:hAnsi="Consolas"/>
          <w:color w:val="0F1F2C"/>
          <w:sz w:val="17"/>
        </w:rPr>
        <w:t xml:space="preserve">  "fezes_liquidas": false,</w:t>
        <w:br/>
      </w:r>
      <w:r>
        <w:rPr>
          <w:rFonts w:ascii="Consolas" w:hAnsi="Consolas"/>
          <w:color w:val="0F1F2C"/>
          <w:sz w:val="17"/>
        </w:rPr>
        <w:t xml:space="preserve">  "umbigo_inchado_quente":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BEZ-FALHA-COLOSTRO</w:t>
      </w:r>
    </w:p>
    <w:p>
      <w:pPr>
        <w:jc w:val="both"/>
      </w:pPr>
      <w:r>
        <w:rPr>
          <w:b/>
        </w:rPr>
        <w:t>Hipóteses resultantes:</w:t>
      </w:r>
      <w:r>
        <w:t xml:space="preserve"> falha_transferencia_imunidade (0.80)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CASO-NEG-001</w:t>
      </w:r>
      <w:r>
        <w:rPr>
          <w:rFonts w:ascii="Segoe UI" w:hAnsi="Segoe UI"/>
          <w:b/>
          <w:color w:val="0E7F8C"/>
          <w:sz w:val="26"/>
        </w:rPr>
        <w:t xml:space="preserve"> — Vaca sadia: nenhum sinal encontrado na triagem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false,</w:t>
        <w:br/>
      </w:r>
      <w:r>
        <w:rPr>
          <w:rFonts w:ascii="Consolas" w:hAnsi="Consolas"/>
          <w:color w:val="0F1F2C"/>
          <w:sz w:val="17"/>
        </w:rPr>
        <w:t xml:space="preserve">  "caneca_cor_alterada": false,</w:t>
        <w:br/>
      </w:r>
      <w:r>
        <w:rPr>
          <w:rFonts w:ascii="Consolas" w:hAnsi="Consolas"/>
          <w:color w:val="0F1F2C"/>
          <w:sz w:val="17"/>
        </w:rPr>
        <w:t xml:space="preserve">  "caneca_consistencia_alterada": false,</w:t>
        <w:br/>
      </w:r>
      <w:r>
        <w:rPr>
          <w:rFonts w:ascii="Consolas" w:hAnsi="Consolas"/>
          <w:color w:val="0F1F2C"/>
          <w:sz w:val="17"/>
        </w:rPr>
        <w:t xml:space="preserve">  "palpacao_dor": false,</w:t>
        <w:br/>
      </w:r>
      <w:r>
        <w:rPr>
          <w:rFonts w:ascii="Consolas" w:hAnsi="Consolas"/>
          <w:color w:val="0F1F2C"/>
          <w:sz w:val="17"/>
        </w:rPr>
        <w:t xml:space="preserve">  "palpacao_inchaco": false,</w:t>
        <w:br/>
      </w:r>
      <w:r>
        <w:rPr>
          <w:rFonts w:ascii="Consolas" w:hAnsi="Consolas"/>
          <w:color w:val="0F1F2C"/>
          <w:sz w:val="17"/>
        </w:rPr>
        <w:t xml:space="preserve">  "febre": false,</w:t>
        <w:br/>
      </w:r>
      <w:r>
        <w:rPr>
          <w:rFonts w:ascii="Consolas" w:hAnsi="Consolas"/>
          <w:color w:val="0F1F2C"/>
          <w:sz w:val="17"/>
        </w:rPr>
        <w:t xml:space="preserve">  "apetite_reduzido": false,</w:t>
        <w:br/>
      </w:r>
      <w:r>
        <w:rPr>
          <w:rFonts w:ascii="Consolas" w:hAnsi="Consolas"/>
          <w:color w:val="0F1F2C"/>
          <w:sz w:val="17"/>
        </w:rPr>
        <w:t xml:space="preserve">  "apatia": false,</w:t>
        <w:br/>
      </w:r>
      <w:r>
        <w:rPr>
          <w:rFonts w:ascii="Consolas" w:hAnsi="Consolas"/>
          <w:color w:val="0F1F2C"/>
          <w:sz w:val="17"/>
        </w:rPr>
        <w:t xml:space="preserve">  "claudicacao": false,</w:t>
        <w:br/>
      </w:r>
      <w:r>
        <w:rPr>
          <w:rFonts w:ascii="Consolas" w:hAnsi="Consolas"/>
          <w:color w:val="0F1F2C"/>
          <w:sz w:val="17"/>
        </w:rPr>
        <w:t xml:space="preserve">  "queda_producao_subita": false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TRI-SEM-ALTERACAO</w:t>
      </w:r>
    </w:p>
    <w:p>
      <w:pPr>
        <w:jc w:val="both"/>
      </w:pPr>
      <w:r>
        <w:rPr>
          <w:b/>
        </w:rPr>
        <w:t>Hipóteses resultantes:</w:t>
      </w:r>
      <w:r>
        <w:t xml:space="preserve"> sem_alteracao (0.85)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CASO-NEG-002</w:t>
      </w:r>
      <w:r>
        <w:rPr>
          <w:rFonts w:ascii="Segoe UI" w:hAnsi="Segoe UI"/>
          <w:b/>
          <w:color w:val="0E7F8C"/>
          <w:sz w:val="26"/>
        </w:rPr>
        <w:t xml:space="preserve"> — Vaca clinicamente normal, mas com CMT ++ — a subclínica só aparece no teste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"caneca_grumos": false,</w:t>
        <w:br/>
      </w:r>
      <w:r>
        <w:rPr>
          <w:rFonts w:ascii="Consolas" w:hAnsi="Consolas"/>
          <w:color w:val="0F1F2C"/>
          <w:sz w:val="17"/>
        </w:rPr>
        <w:t xml:space="preserve">  "caneca_cor_alterada": false,</w:t>
        <w:br/>
      </w:r>
      <w:r>
        <w:rPr>
          <w:rFonts w:ascii="Consolas" w:hAnsi="Consolas"/>
          <w:color w:val="0F1F2C"/>
          <w:sz w:val="17"/>
        </w:rPr>
        <w:t xml:space="preserve">  "caneca_consistencia_alterada": false,</w:t>
        <w:br/>
      </w:r>
      <w:r>
        <w:rPr>
          <w:rFonts w:ascii="Consolas" w:hAnsi="Consolas"/>
          <w:color w:val="0F1F2C"/>
          <w:sz w:val="17"/>
        </w:rPr>
        <w:t xml:space="preserve">  "palpacao_dor": false,</w:t>
        <w:br/>
      </w:r>
      <w:r>
        <w:rPr>
          <w:rFonts w:ascii="Consolas" w:hAnsi="Consolas"/>
          <w:color w:val="0F1F2C"/>
          <w:sz w:val="17"/>
        </w:rPr>
        <w:t xml:space="preserve">  "palpacao_inchaco": false,</w:t>
        <w:br/>
      </w:r>
      <w:r>
        <w:rPr>
          <w:rFonts w:ascii="Consolas" w:hAnsi="Consolas"/>
          <w:color w:val="0F1F2C"/>
          <w:sz w:val="17"/>
        </w:rPr>
        <w:t xml:space="preserve">  "febre": false,</w:t>
        <w:br/>
      </w:r>
      <w:r>
        <w:rPr>
          <w:rFonts w:ascii="Consolas" w:hAnsi="Consolas"/>
          <w:color w:val="0F1F2C"/>
          <w:sz w:val="17"/>
        </w:rPr>
        <w:t xml:space="preserve">  "apetite_reduzido": false,</w:t>
        <w:br/>
      </w:r>
      <w:r>
        <w:rPr>
          <w:rFonts w:ascii="Consolas" w:hAnsi="Consolas"/>
          <w:color w:val="0F1F2C"/>
          <w:sz w:val="17"/>
        </w:rPr>
        <w:t xml:space="preserve">  "apatia": false,</w:t>
        <w:br/>
      </w:r>
      <w:r>
        <w:rPr>
          <w:rFonts w:ascii="Consolas" w:hAnsi="Consolas"/>
          <w:color w:val="0F1F2C"/>
          <w:sz w:val="17"/>
        </w:rPr>
        <w:t xml:space="preserve">  "claudicacao": false,</w:t>
        <w:br/>
      </w:r>
      <w:r>
        <w:rPr>
          <w:rFonts w:ascii="Consolas" w:hAnsi="Consolas"/>
          <w:color w:val="0F1F2C"/>
          <w:sz w:val="17"/>
        </w:rPr>
        <w:t xml:space="preserve">  "queda_producao_subita": false,</w:t>
        <w:br/>
      </w:r>
      <w:r>
        <w:rPr>
          <w:rFonts w:ascii="Consolas" w:hAnsi="Consolas"/>
          <w:color w:val="0F1F2C"/>
          <w:sz w:val="17"/>
        </w:rPr>
        <w:t xml:space="preserve">  "cmt_pior_quarto": "2"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TRI-SEM-ALTERACAO</w:t>
      </w:r>
      <w:r>
        <w:t xml:space="preserve">, </w:t>
      </w:r>
      <w:r>
        <w:rPr>
          <w:rFonts w:ascii="Consolas" w:hAnsi="Consolas"/>
          <w:color w:val="015B66"/>
          <w:sz w:val="19"/>
        </w:rPr>
        <w:t>MAST-SUB-CMT-2</w:t>
      </w:r>
    </w:p>
    <w:p>
      <w:pPr>
        <w:jc w:val="both"/>
      </w:pPr>
      <w:r>
        <w:rPr>
          <w:b/>
        </w:rPr>
        <w:t>Hipóteses resultantes:</w:t>
      </w:r>
      <w:r>
        <w:t xml:space="preserve"> mastite_subclinica (0.90), sem_alteracao (0.85)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CASO-AMB-001</w:t>
      </w:r>
      <w:r>
        <w:rPr>
          <w:rFonts w:ascii="Segoe UI" w:hAnsi="Segoe UI"/>
          <w:b/>
          <w:color w:val="0E7F8C"/>
          <w:sz w:val="26"/>
        </w:rPr>
        <w:t xml:space="preserve"> — Caso ambíguo: 20 DEL, come pouco, produção caiu e fezes escassas — abomaso ou cetose?</w:t>
      </w:r>
    </w:p>
    <w:p>
      <w:pPr>
        <w:jc w:val="both"/>
      </w:pPr>
      <w:r>
        <w:rPr>
          <w:b/>
        </w:rPr>
        <w:t>Fatos de entrada: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{</w:t>
        <w:br/>
      </w:r>
      <w:r>
        <w:rPr>
          <w:rFonts w:ascii="Consolas" w:hAnsi="Consolas"/>
          <w:color w:val="0F1F2C"/>
          <w:sz w:val="17"/>
        </w:rPr>
        <w:t xml:space="preserve">  "del": 20,</w:t>
        <w:br/>
      </w:r>
      <w:r>
        <w:rPr>
          <w:rFonts w:ascii="Consolas" w:hAnsi="Consolas"/>
          <w:color w:val="0F1F2C"/>
          <w:sz w:val="17"/>
        </w:rPr>
        <w:t xml:space="preserve">  "apetite_reduzido": true,</w:t>
        <w:br/>
      </w:r>
      <w:r>
        <w:rPr>
          <w:rFonts w:ascii="Consolas" w:hAnsi="Consolas"/>
          <w:color w:val="0F1F2C"/>
          <w:sz w:val="17"/>
        </w:rPr>
        <w:t xml:space="preserve">  "queda_producao_subita": true,</w:t>
        <w:br/>
      </w:r>
      <w:r>
        <w:rPr>
          <w:rFonts w:ascii="Consolas" w:hAnsi="Consolas"/>
          <w:color w:val="0F1F2C"/>
          <w:sz w:val="17"/>
        </w:rPr>
        <w:t xml:space="preserve">  "fezes_escassas": true</w:t>
        <w:br/>
      </w:r>
      <w:r>
        <w:rPr>
          <w:rFonts w:ascii="Consolas" w:hAnsi="Consolas"/>
          <w:color w:val="0F1F2C"/>
          <w:sz w:val="17"/>
        </w:rPr>
        <w:t>}</w:t>
      </w:r>
    </w:p>
    <w:p>
      <w:pPr>
        <w:jc w:val="both"/>
      </w:pPr>
      <w:r>
        <w:rPr>
          <w:b/>
        </w:rPr>
        <w:t>Regras disparadas:</w:t>
      </w:r>
      <w:r>
        <w:t xml:space="preserve"> </w:t>
      </w:r>
      <w:r>
        <w:rPr>
          <w:rFonts w:ascii="Consolas" w:hAnsi="Consolas"/>
          <w:color w:val="015B66"/>
          <w:sz w:val="19"/>
        </w:rPr>
        <w:t>DIG-DESLOC-ABOMASO</w:t>
      </w:r>
      <w:r>
        <w:t xml:space="preserve">, </w:t>
      </w:r>
      <w:r>
        <w:rPr>
          <w:rFonts w:ascii="Consolas" w:hAnsi="Consolas"/>
          <w:color w:val="015B66"/>
          <w:sz w:val="19"/>
        </w:rPr>
        <w:t>MET-CETOSE</w:t>
      </w:r>
      <w:r>
        <w:t xml:space="preserve">, </w:t>
      </w:r>
      <w:r>
        <w:rPr>
          <w:rFonts w:ascii="Consolas" w:hAnsi="Consolas"/>
          <w:color w:val="015B66"/>
          <w:sz w:val="19"/>
        </w:rPr>
        <w:t>DIG-DA-COM-CETOSE</w:t>
      </w:r>
    </w:p>
    <w:p>
      <w:pPr>
        <w:jc w:val="both"/>
      </w:pPr>
      <w:r>
        <w:rPr>
          <w:b/>
        </w:rPr>
        <w:t>Hipóteses resultantes:</w:t>
      </w:r>
      <w:r>
        <w:t xml:space="preserve"> deslocamento_abomaso (0.84), cetose (0.70)</w:t>
      </w:r>
    </w:p>
    <w:p>
      <w:pPr>
        <w:jc w:val="both"/>
      </w:pPr>
      <w:r>
        <w:rPr>
          <w:b/>
        </w:rPr>
        <w:t>Resultado:</w:t>
      </w:r>
      <w:r>
        <w:t xml:space="preserve"> ✅ passou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5.3 Cobertura</w:t>
      </w:r>
    </w:p>
    <w:p>
      <w:pPr>
        <w:jc w:val="both"/>
      </w:pPr>
      <w:r>
        <w:t xml:space="preserve">Os casos cobrem, no mínimo: os três graus de mastite clínica; mastite subclínica por CMT em cada nível da escala (T, +, ++, +++); subclínica por CCS acima e abaixo de 200.000; mastite crônica; peito perdido; o exemplo impresso de 4,8% de mastite clínica da cartilha; mastite subclínica acima e abaixo da meta de 20%; um caso de cada grupo clínico; dois casos de notificação obrigatória; dois casos de bezerra; </w:t>
      </w:r>
      <w:r>
        <w:rPr>
          <w:b/>
        </w:rPr>
        <w:t>dois casos negativos</w:t>
      </w:r>
      <w:r>
        <w:t xml:space="preserve"> — o sistema precisa saber dizer "não encontrei alteração" — e um caso deliberadamente ambíguo, em que duas hipóteses ficam próximas e o parecer traz as duas.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Funcionamento do sistema</w:t>
      </w:r>
    </w:p>
    <w:p>
      <w:pPr>
        <w:jc w:val="both"/>
      </w:pPr>
      <w:r>
        <w:t xml:space="preserve">Este documento descreve </w:t>
      </w:r>
      <w:r>
        <w:rPr>
          <w:b/>
        </w:rPr>
        <w:t>como o Dr. Moo funciona por dentro</w:t>
      </w:r>
      <w:r>
        <w:t>: o caminho que um dado percorre da tela ao banco, o que cada camada faz, e o passo a passo de cada funcionalidade. É o documento que um desenvolvedor novo lê antes de abrir o código, e o que um avaliador lê para entender as decisões sem precisar confiar na palavra de ninguém.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 Visão em uma página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 xml:space="preserve">       TELA (apps/mobile)                     REGRA DE NEGÓCIO                   DADO</w:t>
        <w:br/>
      </w:r>
      <w:r>
        <w:rPr>
          <w:rFonts w:ascii="Consolas" w:hAnsi="Consolas"/>
          <w:color w:val="0F1F2C"/>
          <w:sz w:val="17"/>
        </w:rPr>
        <w:t>┌────────────────────────────┐      ┌────────────────────────────┐    ┌────────────────────┐</w:t>
        <w:br/>
      </w:r>
      <w:r>
        <w:rPr>
          <w:rFonts w:ascii="Consolas" w:hAnsi="Consolas"/>
          <w:color w:val="0F1F2C"/>
          <w:sz w:val="17"/>
        </w:rPr>
        <w:t>│ Expo Router                │      │ @drmoo/engine              │    │ @drmoo/db          │</w:t>
        <w:br/>
      </w:r>
      <w:r>
        <w:rPr>
          <w:rFonts w:ascii="Consolas" w:hAnsi="Consolas"/>
          <w:color w:val="0F1F2C"/>
          <w:sz w:val="17"/>
        </w:rPr>
        <w:t>│  abas + telas empilhadas   │─────▶│  motor de inferência       │    │  SQLite local      │</w:t>
        <w:br/>
      </w:r>
      <w:r>
        <w:rPr>
          <w:rFonts w:ascii="Consolas" w:hAnsi="Consolas"/>
          <w:color w:val="0F1F2C"/>
          <w:sz w:val="17"/>
        </w:rPr>
        <w:t>│  componentes de base       │      │ @drmoo/knowledge           │◀───│  repositórios      │</w:t>
        <w:br/>
      </w:r>
      <w:r>
        <w:rPr>
          <w:rFonts w:ascii="Consolas" w:hAnsi="Consolas"/>
          <w:color w:val="0F1F2C"/>
          <w:sz w:val="17"/>
        </w:rPr>
        <w:t>│  tema claro único          │      │  base de conhecimento JSON │    │  (toda a SQL)      │</w:t>
        <w:br/>
      </w:r>
      <w:r>
        <w:rPr>
          <w:rFonts w:ascii="Consolas" w:hAnsi="Consolas"/>
          <w:color w:val="0F1F2C"/>
          <w:sz w:val="17"/>
        </w:rPr>
        <w:t>└────────────┬───────────────┘      │ @drmoo/domain              │    └─────────┬──────────┘</w:t>
        <w:br/>
      </w:r>
      <w:r>
        <w:rPr>
          <w:rFonts w:ascii="Consolas" w:hAnsi="Consolas"/>
          <w:color w:val="0F1F2C"/>
          <w:sz w:val="17"/>
        </w:rPr>
        <w:t xml:space="preserve">             │                      │  fórmulas Embrapa          │              │</w:t>
        <w:br/>
      </w:r>
      <w:r>
        <w:rPr>
          <w:rFonts w:ascii="Consolas" w:hAnsi="Consolas"/>
          <w:color w:val="0F1F2C"/>
          <w:sz w:val="17"/>
        </w:rPr>
        <w:t xml:space="preserve">             │                      └────────────────────────────┘              │</w:t>
        <w:br/>
      </w:r>
      <w:r>
        <w:rPr>
          <w:rFonts w:ascii="Consolas" w:hAnsi="Consolas"/>
          <w:color w:val="0F1F2C"/>
          <w:sz w:val="17"/>
        </w:rPr>
        <w:t xml:space="preserve">             │                                                                  │</w:t>
        <w:br/>
      </w:r>
      <w:r>
        <w:rPr>
          <w:rFonts w:ascii="Consolas" w:hAnsi="Consolas"/>
          <w:color w:val="0F1F2C"/>
          <w:sz w:val="17"/>
        </w:rPr>
        <w:t xml:space="preserve">             ▼                                                                  ▼</w:t>
        <w:br/>
      </w:r>
      <w:r>
        <w:rPr>
          <w:rFonts w:ascii="Consolas" w:hAnsi="Consolas"/>
          <w:color w:val="0F1F2C"/>
          <w:sz w:val="17"/>
        </w:rPr>
        <w:t xml:space="preserve">   @drmoo/relatorio (HTML → PDF)                                  @drmoo/planilha (.xlsx)</w:t>
        <w:br/>
      </w:r>
      <w:r>
        <w:rPr>
          <w:rFonts w:ascii="Consolas" w:hAnsi="Consolas"/>
          <w:color w:val="0F1F2C"/>
          <w:sz w:val="17"/>
        </w:rPr>
        <w:t xml:space="preserve">   @drmoo/sync (rede local)                                       scripts/servidor-sync.ts</w:t>
      </w:r>
    </w:p>
    <w:p>
      <w:pPr>
        <w:jc w:val="both"/>
      </w:pPr>
      <w:r>
        <w:t>Três regras governam a divisão:</w:t>
      </w:r>
    </w:p>
    <w:p>
      <w:pPr>
        <w:pStyle w:val="ListNumber"/>
        <w:spacing w:after="60"/>
      </w:pPr>
      <w:r>
        <w:rPr>
          <w:b/>
        </w:rPr>
        <w:t>O motor não conhece I/O.</w:t>
      </w:r>
      <w:r>
        <w:t xml:space="preserve"> Recebe </w:t>
      </w:r>
      <w:r>
        <w:rPr>
          <w:rFonts w:ascii="Consolas" w:hAnsi="Consolas"/>
          <w:color w:val="015B66"/>
          <w:sz w:val="19"/>
        </w:rPr>
        <w:t>(base, fatos)</w:t>
      </w:r>
      <w:r>
        <w:t xml:space="preserve"> e devolve </w:t>
      </w:r>
      <w:r>
        <w:rPr>
          <w:rFonts w:ascii="Consolas" w:hAnsi="Consolas"/>
          <w:color w:val="015B66"/>
          <w:sz w:val="19"/>
        </w:rPr>
        <w:t>(pergunta | parecer, traço)</w:t>
      </w:r>
      <w:r>
        <w:t>.</w:t>
      </w:r>
    </w:p>
    <w:p>
      <w:pPr>
        <w:jc w:val="both"/>
      </w:pPr>
      <w:r>
        <w:t>Por isso ele é testável em milissegundos e o mesmo código roda no navegador e no aparelho.</w:t>
      </w:r>
    </w:p>
    <w:p>
      <w:pPr>
        <w:pStyle w:val="ListNumber"/>
        <w:spacing w:after="60"/>
      </w:pPr>
      <w:r>
        <w:rPr>
          <w:b/>
        </w:rPr>
        <w:t>Toda a SQL vive em `packages/db`.</w:t>
      </w:r>
      <w:r>
        <w:t xml:space="preserve"> Nenhuma tela monta consulta; agregação é feita em SQL,</w:t>
      </w:r>
    </w:p>
    <w:p>
      <w:pPr>
        <w:jc w:val="both"/>
      </w:pPr>
      <w:r>
        <w:t>não em JavaScript, porque o aparelho-alvo tem 2 GB de RAM.</w:t>
      </w:r>
    </w:p>
    <w:p>
      <w:pPr>
        <w:pStyle w:val="ListNumber"/>
        <w:spacing w:after="60"/>
      </w:pPr>
      <w:r>
        <w:rPr>
          <w:b/>
        </w:rPr>
        <w:t>Conhecimento é dado, não código.</w:t>
      </w:r>
      <w:r>
        <w:t xml:space="preserve"> As 44 regras e as 28 hipóteses estão em JSON versionado</w:t>
      </w:r>
    </w:p>
    <w:p>
      <w:pPr>
        <w:jc w:val="both"/>
      </w:pPr>
      <w:r>
        <w:t>(</w:t>
      </w:r>
      <w:r>
        <w:rPr>
          <w:rFonts w:ascii="Consolas" w:hAnsi="Consolas"/>
          <w:color w:val="015B66"/>
          <w:sz w:val="19"/>
        </w:rPr>
        <w:t>packages/knowledge/kb/</w:t>
      </w:r>
      <w:r>
        <w:t>), com fonte citada regra a regra.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 Abertura do app</w:t>
      </w:r>
    </w:p>
    <w:p>
      <w:pPr>
        <w:pStyle w:val="ListNumber"/>
        <w:spacing w:after="60"/>
      </w:pPr>
      <w:r>
        <w:rPr>
          <w:rFonts w:ascii="Consolas" w:hAnsi="Consolas"/>
          <w:color w:val="015B66"/>
          <w:sz w:val="19"/>
        </w:rPr>
        <w:t>apps/mobile/app/_layout.tsx</w:t>
      </w:r>
      <w:r>
        <w:t xml:space="preserve"> carrega as fontes e chama </w:t>
      </w:r>
      <w:r>
        <w:rPr>
          <w:rFonts w:ascii="Consolas" w:hAnsi="Consolas"/>
          <w:color w:val="015B66"/>
          <w:sz w:val="19"/>
        </w:rPr>
        <w:t>abrirBanco()</w:t>
      </w:r>
      <w:r>
        <w:t>.</w:t>
      </w:r>
    </w:p>
    <w:p>
      <w:pPr>
        <w:pStyle w:val="ListNumber"/>
        <w:spacing w:after="60"/>
      </w:pPr>
      <w:r>
        <w:rPr>
          <w:rFonts w:ascii="Consolas" w:hAnsi="Consolas"/>
          <w:color w:val="015B66"/>
          <w:sz w:val="19"/>
        </w:rPr>
        <w:t>abrirBanco()</w:t>
      </w:r>
      <w:r>
        <w:t xml:space="preserve"> abre o SQLite (</w:t>
      </w:r>
      <w:r>
        <w:rPr>
          <w:rFonts w:ascii="Consolas" w:hAnsi="Consolas"/>
          <w:color w:val="015B66"/>
          <w:sz w:val="19"/>
        </w:rPr>
        <w:t>expo-sqlite</w:t>
      </w:r>
      <w:r>
        <w:t>, nativo no Android, WebAssembly no navegador),</w:t>
      </w:r>
    </w:p>
    <w:p>
      <w:pPr>
        <w:jc w:val="both"/>
      </w:pPr>
      <w:r>
        <w:t>aplica o DDL, acrescenta colunas que faltarem (migração aditiva) e grava a versão do esquema.</w:t>
      </w:r>
    </w:p>
    <w:p>
      <w:pPr>
        <w:pStyle w:val="ListNumber"/>
        <w:spacing w:after="60"/>
      </w:pPr>
      <w:r>
        <w:t xml:space="preserve">Se o banco estiver vazio, </w:t>
      </w:r>
      <w:r>
        <w:rPr>
          <w:rFonts w:ascii="Consolas" w:hAnsi="Consolas"/>
          <w:color w:val="015B66"/>
          <w:sz w:val="19"/>
        </w:rPr>
        <w:t>semear()</w:t>
      </w:r>
      <w:r>
        <w:t xml:space="preserve"> cria a propriedade de demonstração — o app nunca abre vazio.</w:t>
      </w:r>
    </w:p>
    <w:p>
      <w:pPr>
        <w:pStyle w:val="ListNumber"/>
        <w:spacing w:after="60"/>
      </w:pPr>
      <w:r>
        <w:t>A interface escolhe o formato pela largura da tela (</w:t>
      </w:r>
      <w:r>
        <w:rPr>
          <w:rFonts w:ascii="Consolas" w:hAnsi="Consolas"/>
          <w:color w:val="015B66"/>
          <w:sz w:val="19"/>
        </w:rPr>
        <w:t>useLayout</w:t>
      </w:r>
      <w:r>
        <w:t>): no celular, abas embaixo e</w:t>
      </w:r>
    </w:p>
    <w:p>
      <w:pPr>
        <w:jc w:val="both"/>
      </w:pPr>
      <w:r>
        <w:t xml:space="preserve">uma coluna; no computador, barra superior fixa com a marca e barra lateral com as seções. A barra lateral vive no layout </w:t>
      </w:r>
      <w:r>
        <w:rPr>
          <w:b/>
        </w:rPr>
        <w:t>raiz</w:t>
      </w:r>
      <w:r>
        <w:t>, e por isso continua visível nas telas de gestão empilhadas por cima das abas.</w:t>
      </w:r>
    </w:p>
    <w:p>
      <w:pPr>
        <w:pStyle w:val="ListNumber"/>
        <w:spacing w:after="60"/>
      </w:pPr>
      <w:r>
        <w:t>No computador, as seções que já estão na barra lateral (Financeiro, Estatísticas, Base de</w:t>
      </w:r>
    </w:p>
    <w:p>
      <w:pPr>
        <w:jc w:val="both"/>
      </w:pPr>
      <w:r>
        <w:t xml:space="preserve">conhecimento, Triagem, Rede local, Configurações) </w:t>
      </w:r>
      <w:r>
        <w:rPr>
          <w:b/>
        </w:rPr>
        <w:t>não</w:t>
      </w:r>
      <w:r>
        <w:t xml:space="preserve"> mostram a faixa de cabeçalho com seta de voltar: a lateral já diz onde se está, e a faixa só roubaria altura sugerindo uma pilha que não existe. O título passa a ser o da própria página (</w:t>
      </w:r>
      <w:r>
        <w:rPr>
          <w:rFonts w:ascii="Consolas" w:hAnsi="Consolas"/>
          <w:color w:val="015B66"/>
          <w:sz w:val="19"/>
        </w:rPr>
        <w:t>CabecalhoPagina</w:t>
      </w:r>
      <w:r>
        <w:t>). As telas de detalhe — ficha do animal, prontuário, anamnese, edição de cadastro — mantêm o cabeçalho, porque ali o voltar é o caminho de saída. No celular, todas mantêm o cabeçalho.</w:t>
      </w:r>
    </w:p>
    <w:p>
      <w:pPr>
        <w:pStyle w:val="ListNumber"/>
        <w:spacing w:after="60"/>
      </w:pPr>
      <w:r>
        <w:t>Botões seguem a mesma lógica (</w:t>
      </w:r>
      <w:r>
        <w:rPr>
          <w:rFonts w:ascii="Consolas" w:hAnsi="Consolas"/>
          <w:color w:val="015B66"/>
          <w:sz w:val="19"/>
        </w:rPr>
        <w:t>Acoes</w:t>
      </w:r>
      <w:r>
        <w:t>): faixa de largura cheia no celular, onde o dedo</w:t>
      </w:r>
    </w:p>
    <w:p>
      <w:pPr>
        <w:jc w:val="both"/>
      </w:pPr>
      <w:r>
        <w:t>agradece; linha de botões com largura própria no computador, onde uma faixa de 860 px para "Salvar" é só desperdício.</w:t>
      </w:r>
    </w:p>
    <w:p>
      <w:pPr>
        <w:pStyle w:val="Heading3"/>
      </w:pPr>
      <w:r>
        <w:rPr>
          <w:rFonts w:ascii="Segoe UI" w:hAnsi="Segoe UI"/>
          <w:b/>
          <w:color w:val="0E7F8C"/>
          <w:sz w:val="26"/>
        </w:rPr>
        <w:t>Banco já aberto em outra aba (web)</w:t>
      </w:r>
    </w:p>
    <w:p>
      <w:pPr>
        <w:jc w:val="both"/>
      </w:pPr>
      <w:r>
        <w:t xml:space="preserve">No navegador o arquivo fica no OPFS, que aceita </w:t>
      </w:r>
      <w:r>
        <w:rPr>
          <w:b/>
        </w:rPr>
        <w:t>um acesso de escrita por vez</w:t>
      </w:r>
      <w:r>
        <w:t xml:space="preserve">. A segunda aba cairia num erro de abertura; em vez disso o app abre um banco </w:t>
      </w:r>
      <w:r>
        <w:rPr>
          <w:b/>
        </w:rPr>
        <w:t>em memória</w:t>
      </w:r>
      <w:r>
        <w:t xml:space="preserve"> e mostra uma tela inteira (</w:t>
      </w:r>
      <w:r>
        <w:rPr>
          <w:rFonts w:ascii="Consolas" w:hAnsi="Consolas"/>
          <w:color w:val="015B66"/>
          <w:sz w:val="19"/>
        </w:rPr>
        <w:t>AvisoDuasAbas</w:t>
      </w:r>
      <w:r>
        <w:t xml:space="preserve">) no lugar da interface, explicando o que houve e oferecendo duas saídas: </w:t>
      </w:r>
      <w:r>
        <w:rPr>
          <w:i/>
        </w:rPr>
        <w:t>tentar de novo</w:t>
      </w:r>
      <w:r>
        <w:t xml:space="preserve"> — que reabre o banco de verdade depois de a outra aba ser fechada, sem recarregar a página — ou </w:t>
      </w:r>
      <w:r>
        <w:rPr>
          <w:i/>
        </w:rPr>
        <w:t>continuar sem salvar</w:t>
      </w:r>
      <w:r>
        <w:t>, que libera o app com a cópia temporária, avisando que nada será guardado. Continuando, o aviso se repete em Configurações.</w:t>
      </w:r>
    </w:p>
    <w:p>
      <w:pPr>
        <w:jc w:val="both"/>
      </w:pPr>
      <w:r>
        <w:t>A decisão de bloquear em vez de só avisar é deliberada: uma aba que aceita lançar CMT e descarta tudo ao fechar é pior do que uma aba que diz “não dá”.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 Anamnese: o ciclo do motor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fatos do banco ──▶ Sessao.proximo() ──▶ pergunta ──▶ Sessao.responder() ──┐</w:t>
        <w:br/>
      </w:r>
      <w:r>
        <w:rPr>
          <w:rFonts w:ascii="Consolas" w:hAnsi="Consolas"/>
          <w:color w:val="0F1F2C"/>
          <w:sz w:val="17"/>
        </w:rPr>
        <w:t xml:space="preserve">                         │                                               │</w:t>
        <w:br/>
      </w:r>
      <w:r>
        <w:rPr>
          <w:rFonts w:ascii="Consolas" w:hAnsi="Consolas"/>
          <w:color w:val="0F1F2C"/>
          <w:sz w:val="17"/>
        </w:rPr>
        <w:t xml:space="preserve">                         └──────────────── parecer ◀─────────────────────┘</w:t>
      </w:r>
    </w:p>
    <w:p>
      <w:pPr>
        <w:pStyle w:val="ListNumber"/>
        <w:spacing w:after="60"/>
      </w:pPr>
      <w:r>
        <w:rPr>
          <w:b/>
        </w:rPr>
        <w:t>Pré-carga</w:t>
      </w:r>
      <w:r>
        <w:t xml:space="preserve">: </w:t>
      </w:r>
      <w:r>
        <w:rPr>
          <w:rFonts w:ascii="Consolas" w:hAnsi="Consolas"/>
          <w:color w:val="015B66"/>
          <w:sz w:val="19"/>
        </w:rPr>
        <w:t>fatosDoAnimal()</w:t>
      </w:r>
      <w:r>
        <w:t xml:space="preserve"> monta os fatos que o caderno já responde — idade, DEL,</w:t>
      </w:r>
    </w:p>
    <w:p>
      <w:pPr>
        <w:jc w:val="both"/>
      </w:pPr>
      <w:r>
        <w:t>número de lactações, produção média, histórico de CMT e CCS. O motor começa sabendo.</w:t>
      </w:r>
    </w:p>
    <w:p>
      <w:pPr>
        <w:pStyle w:val="ListNumber"/>
        <w:spacing w:after="60"/>
      </w:pPr>
      <w:r>
        <w:rPr>
          <w:b/>
        </w:rPr>
        <w:t>Encadeamento progressivo</w:t>
      </w:r>
      <w:r>
        <w:t>: toda regra cujas premissas estão satisfeitas dispara, e o fator</w:t>
      </w:r>
    </w:p>
    <w:p>
      <w:pPr>
        <w:jc w:val="both"/>
      </w:pPr>
      <w:r>
        <w:t>de certeza da conclusão é propagado e combinado (</w:t>
      </w:r>
      <w:r>
        <w:rPr>
          <w:rFonts w:ascii="Consolas" w:hAnsi="Consolas"/>
          <w:color w:val="015B66"/>
          <w:sz w:val="19"/>
        </w:rPr>
        <w:t>packages/engine/src/cf.ts</w:t>
      </w:r>
      <w:r>
        <w:t>).</w:t>
      </w:r>
    </w:p>
    <w:p>
      <w:pPr>
        <w:pStyle w:val="ListNumber"/>
        <w:spacing w:after="60"/>
      </w:pPr>
      <w:r>
        <w:rPr>
          <w:b/>
        </w:rPr>
        <w:t>Escolha da pergunta</w:t>
      </w:r>
      <w:r>
        <w:t>: entre as variáveis que ainda podem mudar o diagnóstico, o motor</w:t>
      </w:r>
    </w:p>
    <w:p>
      <w:pPr>
        <w:jc w:val="both"/>
      </w:pPr>
      <w:r>
        <w:t xml:space="preserve">escolhe a de maior ganho dividido pelo custo de obter a resposta — e sabe dizer </w:t>
      </w:r>
      <w:r>
        <w:rPr>
          <w:i/>
        </w:rPr>
        <w:t>por quê</w:t>
      </w:r>
      <w:r>
        <w:t>.</w:t>
      </w:r>
    </w:p>
    <w:p>
      <w:pPr>
        <w:pStyle w:val="ListNumber"/>
        <w:spacing w:after="60"/>
      </w:pPr>
      <w:r>
        <w:rPr>
          <w:b/>
        </w:rPr>
        <w:t>Parada</w:t>
      </w:r>
      <w:r>
        <w:t>: hipótese líder acima do limiar e distante da segunda, teto de perguntas atingido,</w:t>
      </w:r>
    </w:p>
    <w:p>
      <w:pPr>
        <w:jc w:val="both"/>
      </w:pPr>
      <w:r>
        <w:t>ou bandeira vermelha (doença de notificação obrigatória ou emergência), que interrompe na hora.</w:t>
      </w:r>
    </w:p>
    <w:p>
      <w:pPr>
        <w:pStyle w:val="ListNumber"/>
        <w:spacing w:after="60"/>
      </w:pPr>
      <w:r>
        <w:rPr>
          <w:b/>
        </w:rPr>
        <w:t>Gravação</w:t>
      </w:r>
      <w:r>
        <w:t>: o atendimento guarda fatos iniciais, respostas, conclusões e traço.</w:t>
      </w:r>
    </w:p>
    <w:p>
      <w:pPr>
        <w:jc w:val="both"/>
      </w:pPr>
      <w:r>
        <w:rPr>
          <w:b/>
        </w:rPr>
        <w:t>Reprodutibilidade</w:t>
      </w:r>
      <w:r>
        <w:t xml:space="preserve">: abrir o prontuário </w:t>
      </w:r>
      <w:r>
        <w:rPr>
          <w:b/>
        </w:rPr>
        <w:t>re-executa</w:t>
      </w:r>
      <w:r>
        <w:t xml:space="preserve"> o motor com os fatos da época. Se o resultado diverge, a tela diz — e diz também quando a base mudou de versão desde então.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 Diagnóstico além da mastite</w:t>
      </w:r>
    </w:p>
    <w:p>
      <w:pPr>
        <w:jc w:val="both"/>
      </w:pPr>
      <w:r>
        <w:t xml:space="preserve">A base cobre </w:t>
      </w:r>
      <w:r>
        <w:rPr>
          <w:b/>
        </w:rPr>
        <w:t>28 hipóteses em 10 grupos</w:t>
      </w:r>
      <w:r>
        <w:t>: triagem, mastite, metabólicas, pós-parto, digestivas, locomotor, parasitárias, notificação obrigatória, bezerras e indicadores de rebanho.</w:t>
      </w:r>
    </w:p>
    <w:p>
      <w:pPr>
        <w:jc w:val="both"/>
      </w:pPr>
      <w:r>
        <w:t xml:space="preserve">A tela de Saúde abre com o </w:t>
      </w:r>
      <w:r>
        <w:rPr>
          <w:b/>
        </w:rPr>
        <w:t>panorama por grupo de doença</w:t>
      </w:r>
      <w:r>
        <w:t xml:space="preserve"> (</w:t>
      </w:r>
      <w:r>
        <w:rPr>
          <w:rFonts w:ascii="Consolas" w:hAnsi="Consolas"/>
          <w:color w:val="015B66"/>
          <w:sz w:val="19"/>
        </w:rPr>
        <w:t>panoramaDiagnosticos()</w:t>
      </w:r>
      <w:r>
        <w:t>), que lê as conclusões gravadas nos atendimentos, descarta hipótese fraca (CF &lt; 0,5) e "sem alteração", agrupa por doença e separa as bandeiras vermelhas. Sem atendimento no período, a tela lista o que o sistema sabe diagnosticar em vez de mostrar uma caixa vazia.</w:t>
      </w:r>
    </w:p>
    <w:p>
      <w:pPr>
        <w:jc w:val="both"/>
      </w:pPr>
      <w:r>
        <w:t xml:space="preserve">A mastite mantém painel próprio porque tem </w:t>
      </w:r>
      <w:r>
        <w:rPr>
          <w:b/>
        </w:rPr>
        <w:t>dado próprio</w:t>
      </w:r>
      <w:r>
        <w:t>: CMT por quarto, CCS, casos e a linha de ordenha sugerida.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5. Rebanho: busca e filtros</w:t>
      </w:r>
    </w:p>
    <w:p>
      <w:pPr>
        <w:jc w:val="both"/>
      </w:pPr>
      <w:r>
        <w:t xml:space="preserve">A busca livre é por </w:t>
      </w:r>
      <w:r>
        <w:rPr>
          <w:b/>
        </w:rPr>
        <w:t>palavras</w:t>
      </w:r>
      <w:r>
        <w:t>: cada termo precisa aparecer em algum campo do animal, sem distinguir acento nem caixa.</w:t>
      </w:r>
    </w:p>
    <w:p>
      <w:pPr>
        <w:pStyle w:val="ListBullet"/>
        <w:spacing w:after="60"/>
      </w:pPr>
      <w:r>
        <w:t xml:space="preserve">A consulta deriva uma coluna </w:t>
      </w:r>
      <w:r>
        <w:rPr>
          <w:rFonts w:ascii="Consolas" w:hAnsi="Consolas"/>
          <w:color w:val="015B66"/>
          <w:sz w:val="19"/>
        </w:rPr>
        <w:t>texto_busca</w:t>
      </w:r>
      <w:r>
        <w:t xml:space="preserve"> que concatena brinco, nome, tatuagem, raça, pelagem,</w:t>
      </w:r>
    </w:p>
    <w:p>
      <w:pPr>
        <w:jc w:val="both"/>
      </w:pPr>
      <w:r>
        <w:t xml:space="preserve">categoria, situação, procedência, GTA, observações, pai, mãe e lote, já normalizada (acentos trocados letra a letra em SQL, porque </w:t>
      </w:r>
      <w:r>
        <w:rPr>
          <w:rFonts w:ascii="Consolas" w:hAnsi="Consolas"/>
          <w:color w:val="015B66"/>
          <w:sz w:val="19"/>
        </w:rPr>
        <w:t>lower()</w:t>
      </w:r>
      <w:r>
        <w:t xml:space="preserve"> do SQLite só conhece ASCII).</w:t>
      </w:r>
    </w:p>
    <w:p>
      <w:pPr>
        <w:pStyle w:val="ListBullet"/>
        <w:spacing w:after="60"/>
      </w:pPr>
      <w:r>
        <w:t xml:space="preserve">O termo digitado passa pela </w:t>
      </w:r>
      <w:r>
        <w:rPr>
          <w:b/>
        </w:rPr>
        <w:t>mesma</w:t>
      </w:r>
      <w:r>
        <w:t xml:space="preserve"> normalização em JavaScript (</w:t>
      </w:r>
      <w:r>
        <w:rPr>
          <w:rFonts w:ascii="Consolas" w:hAnsi="Consolas"/>
          <w:color w:val="015B66"/>
          <w:sz w:val="19"/>
        </w:rPr>
        <w:t>normalizarBusca</w:t>
      </w:r>
      <w:r>
        <w:t>).</w:t>
      </w:r>
    </w:p>
    <w:p>
      <w:pPr>
        <w:pStyle w:val="ListBullet"/>
        <w:spacing w:after="60"/>
      </w:pPr>
      <w:r>
        <w:t xml:space="preserve">Os termos entram no </w:t>
      </w:r>
      <w:r>
        <w:rPr>
          <w:rFonts w:ascii="Consolas" w:hAnsi="Consolas"/>
          <w:color w:val="015B66"/>
          <w:sz w:val="19"/>
        </w:rPr>
        <w:t>WHERE</w:t>
      </w:r>
      <w:r>
        <w:t xml:space="preserve"> com </w:t>
      </w:r>
      <w:r>
        <w:rPr>
          <w:b/>
        </w:rPr>
        <w:t>E</w:t>
      </w:r>
      <w:r>
        <w:t xml:space="preserve">, não </w:t>
      </w:r>
      <w:r>
        <w:rPr>
          <w:b/>
        </w:rPr>
        <w:t>OU</w:t>
      </w:r>
      <w:r>
        <w:t>: "holandes malhada" acha a holandesa malhada.</w:t>
      </w:r>
    </w:p>
    <w:p>
      <w:pPr>
        <w:jc w:val="both"/>
      </w:pPr>
      <w:r>
        <w:t>Filtros: categoria, situação, sexo, lote (ou sem lote), CMT ≥ grau, peito perdido, em carência, prenhes, parto em 60 dias, e faixas de DEL, idade e produção. Ordenação por oito critérios, com inversão, sempre desempatada pelo brinco para a lista não "piscar" ao filtrar.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6. Financeiro: o recorte declarado</w:t>
      </w:r>
    </w:p>
    <w:p>
      <w:pPr>
        <w:jc w:val="both"/>
      </w:pPr>
      <w:r>
        <w:t xml:space="preserve">A análise de lucro do Dr. Moo é </w:t>
      </w:r>
      <w:r>
        <w:rPr>
          <w:b/>
        </w:rPr>
        <w:t>apenas</w:t>
      </w:r>
      <w:r>
        <w:t xml:space="preserve"> a relação entre tratamentos médicos e produção de leite, por vaca: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margem da vaca = (litros aproveitados × preço recebido) − custo dos tratamentos</w:t>
        <w:br/>
      </w:r>
      <w:r>
        <w:rPr>
          <w:rFonts w:ascii="Consolas" w:hAnsi="Consolas"/>
          <w:color w:val="0F1F2C"/>
          <w:sz w:val="17"/>
        </w:rPr>
        <w:t>litros aproveitados = litros do período − litros descartados na carência</w:t>
      </w:r>
    </w:p>
    <w:p>
      <w:pPr>
        <w:jc w:val="both"/>
      </w:pPr>
      <w:r>
        <w:t xml:space="preserve">A tela diz isso antes de qualquer número, e repete no PDF. Os indicadores econômicos gerais da Embrapa (margem bruta e líquida, custo por litro, despesas por categoria) continuam no app, mas </w:t>
      </w:r>
      <w:r>
        <w:rPr>
          <w:b/>
        </w:rPr>
        <w:t>abaixo e rotulados como contexto</w:t>
      </w:r>
      <w:r>
        <w:t>, fora da análise de lucro.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7. Estatísticas e PDF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/estatisticas</w:t>
      </w:r>
      <w:r>
        <w:t xml:space="preserve"> reúne produção, composição do rebanho, saúde do úbere, diagnósticos por grupo, a relação tratamentos × leite e o contexto econômico.</w:t>
      </w:r>
    </w:p>
    <w:p>
      <w:pPr>
        <w:jc w:val="both"/>
      </w:pPr>
      <w:r>
        <w:t xml:space="preserve">A exportação não recalcula nada: os mesmos números viram HTML em </w:t>
      </w:r>
      <w:r>
        <w:rPr>
          <w:rFonts w:ascii="Consolas" w:hAnsi="Consolas"/>
          <w:color w:val="015B66"/>
          <w:sz w:val="19"/>
        </w:rPr>
        <w:t>@drmoo/relatorio</w:t>
      </w:r>
      <w:r>
        <w:t xml:space="preserve">, com gráficos em </w:t>
      </w:r>
      <w:r>
        <w:rPr>
          <w:b/>
        </w:rPr>
        <w:t>SVG escrito à mão</w:t>
      </w:r>
      <w:r>
        <w:t xml:space="preserve"> (linha, barras e rosca). Daí para o PDF: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Onde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Como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Navegador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window.open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015B66"/>
                <w:sz w:val="18"/>
              </w:rPr>
              <w:t>print()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o usuário escolhe "Salvar como PDF"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Android / iOS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expo-print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015B66"/>
                <w:sz w:val="18"/>
              </w:rPr>
              <w:t>expo-sharing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folha de compartilhamento do sistema, com WhatsApp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O prontuário usa o mesmo caminho e leva parecer, condutas, fontes, respostas e o traço da inferência — quem recebe precisa poder conferir </w:t>
      </w:r>
      <w:r>
        <w:rPr>
          <w:b/>
        </w:rPr>
        <w:t>como</w:t>
      </w:r>
      <w:r>
        <w:t xml:space="preserve"> o sistema chegou ali.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8. Planilha Excel: ida e volta</w:t>
      </w:r>
    </w:p>
    <w:p>
      <w:pPr>
        <w:jc w:val="both"/>
      </w:pPr>
      <w:r>
        <w:t xml:space="preserve">O arquivo exportado </w:t>
      </w:r>
      <w:r>
        <w:rPr>
          <w:b/>
        </w:rPr>
        <w:t>é</w:t>
      </w:r>
      <w:r>
        <w:t xml:space="preserve"> o modelo: uma aba por cadastro (17 abas), cabeçalhos em português, aba "Leia-me" com as instruções e os dados atuais já preenchidos.</w:t>
      </w:r>
    </w:p>
    <w:p>
      <w:pPr>
        <w:pStyle w:val="ListBullet"/>
        <w:spacing w:after="60"/>
      </w:pPr>
      <w:r>
        <w:rPr>
          <w:b/>
        </w:rPr>
        <w:t>Referências por nome</w:t>
      </w:r>
      <w:r>
        <w:t xml:space="preserve">: animal pelo </w:t>
      </w:r>
      <w:r>
        <w:rPr>
          <w:b/>
        </w:rPr>
        <w:t>brinco</w:t>
      </w:r>
      <w:r>
        <w:t xml:space="preserve">, lote/medicamento/vacina pelo </w:t>
      </w:r>
      <w:r>
        <w:rPr>
          <w:b/>
        </w:rPr>
        <w:t>nome</w:t>
      </w:r>
      <w:r>
        <w:t>. Id</w:t>
      </w:r>
    </w:p>
    <w:p>
      <w:pPr>
        <w:jc w:val="both"/>
      </w:pPr>
      <w:r>
        <w:t>interno em planilha é convite a erro silencioso.</w:t>
      </w:r>
    </w:p>
    <w:p>
      <w:pPr>
        <w:pStyle w:val="ListBullet"/>
        <w:spacing w:after="60"/>
      </w:pPr>
      <w:r>
        <w:rPr>
          <w:b/>
        </w:rPr>
        <w:t>Importação não destrutiva</w:t>
      </w:r>
      <w:r>
        <w:t>: grava o que é novo e atualiza o que já existe, casando pela</w:t>
      </w:r>
    </w:p>
    <w:p>
      <w:pPr>
        <w:jc w:val="both"/>
      </w:pPr>
      <w:r>
        <w:t>chave natural de cada tabela (brinco; animal + data; data + categoria + valor…). Há um modo "substituir" explícito, que esvazia a base antes.</w:t>
      </w:r>
    </w:p>
    <w:p>
      <w:pPr>
        <w:pStyle w:val="ListBullet"/>
        <w:spacing w:after="60"/>
      </w:pPr>
      <w:r>
        <w:rPr>
          <w:b/>
        </w:rPr>
        <w:t>Nunca falha calada</w:t>
      </w:r>
      <w:r>
        <w:t>: linha com problema vira erro descrito (aba, linha, coluna, motivo) e o</w:t>
      </w:r>
    </w:p>
    <w:p>
      <w:pPr>
        <w:jc w:val="both"/>
      </w:pPr>
      <w:r>
        <w:t xml:space="preserve">resto entra. Célula vazia não vira </w:t>
      </w:r>
      <w:r>
        <w:rPr>
          <w:rFonts w:ascii="Consolas" w:hAnsi="Consolas"/>
          <w:color w:val="015B66"/>
          <w:sz w:val="19"/>
        </w:rPr>
        <w:t>NULL</w:t>
      </w:r>
      <w:r>
        <w:t xml:space="preserve"> — a coluna fica de fora e o banco aplica o padrão.</w:t>
      </w:r>
    </w:p>
    <w:p>
      <w:pPr>
        <w:pStyle w:val="ListBullet"/>
        <w:spacing w:after="60"/>
      </w:pPr>
      <w:r>
        <w:t xml:space="preserve">Datas aceitam </w:t>
      </w:r>
      <w:r>
        <w:rPr>
          <w:rFonts w:ascii="Consolas" w:hAnsi="Consolas"/>
          <w:color w:val="015B66"/>
          <w:sz w:val="19"/>
        </w:rPr>
        <w:t>2026-03-15</w:t>
      </w:r>
      <w:r>
        <w:t xml:space="preserve">, </w:t>
      </w:r>
      <w:r>
        <w:rPr>
          <w:rFonts w:ascii="Consolas" w:hAnsi="Consolas"/>
          <w:color w:val="015B66"/>
          <w:sz w:val="19"/>
        </w:rPr>
        <w:t>15/03/2026</w:t>
      </w:r>
      <w:r>
        <w:t xml:space="preserve"> e o número de série do Excel; números aceitam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1.234,56</w:t>
      </w:r>
      <w:r>
        <w:t xml:space="preserve"> e </w:t>
      </w:r>
      <w:r>
        <w:rPr>
          <w:rFonts w:ascii="Consolas" w:hAnsi="Consolas"/>
          <w:color w:val="015B66"/>
          <w:sz w:val="19"/>
        </w:rPr>
        <w:t>1234.56</w:t>
      </w:r>
      <w:r>
        <w:t>; sim/não aceita várias grafias.</w:t>
      </w:r>
    </w:p>
    <w:p>
      <w:pPr>
        <w:pStyle w:val="ListBullet"/>
        <w:spacing w:after="60"/>
      </w:pPr>
      <w:r>
        <w:t>Tudo numa transação: ou a planilha entra inteira, ou não entra nada.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9. Sincronização entre aparelhos</w:t>
      </w:r>
    </w:p>
    <w:p>
      <w:pPr>
        <w:jc w:val="both"/>
      </w:pPr>
      <w:r>
        <w:t xml:space="preserve">Cada aparelho tem o seu banco. Um deles (normalmente o computador que já serve o app) roda </w:t>
      </w:r>
      <w:r>
        <w:rPr>
          <w:rFonts w:ascii="Consolas" w:hAnsi="Consolas"/>
          <w:color w:val="015B66"/>
          <w:sz w:val="19"/>
        </w:rPr>
        <w:t>npm run sync</w:t>
      </w:r>
      <w:r>
        <w:t xml:space="preserve"> e vira o </w:t>
      </w:r>
      <w:r>
        <w:rPr>
          <w:b/>
        </w:rPr>
        <w:t>servidor da propriedade</w:t>
      </w:r>
      <w:r>
        <w:t xml:space="preserve"> na rede Wi-Fi local.</w:t>
      </w:r>
    </w:p>
    <w:p>
      <w:pPr>
        <w:jc w:val="both"/>
      </w:pPr>
      <w:r>
        <w:t xml:space="preserve">Uma sincronização é </w:t>
      </w:r>
      <w:r>
        <w:rPr>
          <w:b/>
        </w:rPr>
        <w:t>uma ida e volta</w:t>
      </w:r>
      <w:r>
        <w:t>:</w:t>
      </w:r>
    </w:p>
    <w:p>
      <w:pPr>
        <w:pStyle w:val="ListNumber"/>
        <w:spacing w:after="60"/>
      </w:pPr>
      <w:r>
        <w:t>o aparelho gera o instantâneo do seu banco (as tabelas em JSON);</w:t>
      </w:r>
    </w:p>
    <w:p>
      <w:pPr>
        <w:pStyle w:val="ListNumber"/>
        <w:spacing w:after="60"/>
      </w:pPr>
      <w:r>
        <w:t>envia ao servidor com o código de pareamento de 6 dígitos;</w:t>
      </w:r>
    </w:p>
    <w:p>
      <w:pPr>
        <w:pStyle w:val="ListNumber"/>
        <w:spacing w:after="60"/>
      </w:pPr>
      <w:r>
        <w:t>o servidor mescla com o que já tinha e devolve o resultado;</w:t>
      </w:r>
    </w:p>
    <w:p>
      <w:pPr>
        <w:pStyle w:val="ListNumber"/>
        <w:spacing w:after="60"/>
      </w:pPr>
      <w:r>
        <w:t xml:space="preserve">o aparelho grava </w:t>
      </w:r>
      <w:r>
        <w:rPr>
          <w:b/>
        </w:rPr>
        <w:t>só o que mudou</w:t>
      </w:r>
      <w:r>
        <w:t>.</w:t>
      </w:r>
    </w:p>
    <w:p>
      <w:pPr>
        <w:jc w:val="both"/>
      </w:pPr>
      <w:r>
        <w:t xml:space="preserve">A mesclagem é </w:t>
      </w:r>
      <w:r>
        <w:rPr>
          <w:i/>
        </w:rPr>
        <w:t>last-write-wins</w:t>
      </w:r>
      <w:r>
        <w:t xml:space="preserve"> por </w:t>
      </w:r>
      <w:r>
        <w:rPr>
          <w:rFonts w:ascii="Consolas" w:hAnsi="Consolas"/>
          <w:color w:val="015B66"/>
          <w:sz w:val="19"/>
        </w:rPr>
        <w:t>updated_at</w:t>
      </w:r>
      <w:r>
        <w:t xml:space="preserve">, com </w:t>
      </w:r>
      <w:r>
        <w:rPr>
          <w:rFonts w:ascii="Consolas" w:hAnsi="Consolas"/>
          <w:color w:val="015B66"/>
          <w:sz w:val="19"/>
        </w:rPr>
        <w:t>deleted_at</w:t>
      </w:r>
      <w:r>
        <w:t xml:space="preserve"> para exclusão lógica, e é </w:t>
      </w:r>
      <w:r>
        <w:rPr>
          <w:b/>
        </w:rPr>
        <w:t>comutativa e idempotente</w:t>
      </w:r>
      <w:r>
        <w:t xml:space="preserve"> — mesclar A com B e B com A dá o mesmo resultado, e sincronizar duas vezes não muda nada. É a mesma função nos dois lados, o que faz os aparelhos convergirem.</w:t>
      </w:r>
    </w:p>
    <w:p>
      <w:pPr>
        <w:jc w:val="both"/>
      </w:pPr>
      <w:r>
        <w:t xml:space="preserve">Conflito que o algoritmo não resolve sozinho — mesmo brinco cadastrado nos dois aparelhos — é recusado pelo banco e </w:t>
      </w:r>
      <w:r>
        <w:rPr>
          <w:b/>
        </w:rPr>
        <w:t>relatado na tela</w:t>
      </w:r>
      <w:r>
        <w:t xml:space="preserve"> para decisão humana, em vez de derrubar a sincronização.</w:t>
      </w:r>
    </w:p>
    <w:p>
      <w:pPr>
        <w:jc w:val="both"/>
      </w:pPr>
      <w:r>
        <w:t>Nada sai para a internet: o servidor escuta apenas em IPs privados da LAN e não abre conexão de saída.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10. O que garante que isto continua verdade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npm run verify</w:t>
      </w:r>
      <w:r>
        <w:t xml:space="preserve"> roda typecheck e a suíte inteira. A suíte não testa só funções bonitas: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Pacote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 que é verificado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engine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álgebra de CF, encadeamento, refração, retração, conflito, subsunção, bandeira vermelha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knowledge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integridade da base e os 28 casos de teste com resultado esperado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domain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reprodução exata dos números publicados pela Embrapa no exemplo do Sr. João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db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esquema, seed e repositórios contra SQLite real; busca; diagnósticos; planilha; sincronização entre dois bancos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sync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convergência, empate, lápide, idempotência e validação do que chega pela rede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relatorio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conteúdo dos PDFs, escape de HTML e gráficos sem dado nenhum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ui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telas renderizadas de verdade, sem texto solto fora de </w:t>
            </w:r>
            <w:r>
              <w:rPr>
                <w:rFonts w:ascii="Consolas" w:hAnsi="Consolas"/>
                <w:color w:val="015B66"/>
                <w:sz w:val="18"/>
              </w:rPr>
              <w:t>&lt;Text&gt;</w:t>
            </w:r>
          </w:p>
        </w:tc>
      </w:tr>
    </w:tbl>
    <w:p>
      <w:pPr>
        <w:spacing w:after="80"/>
      </w:pPr>
    </w:p>
    <w:p>
      <w:pPr>
        <w:jc w:val="both"/>
      </w:pPr>
      <w:r>
        <w:t xml:space="preserve">No GitHub, </w:t>
      </w:r>
      <w:r>
        <w:rPr>
          <w:rFonts w:ascii="Consolas" w:hAnsi="Consolas"/>
          <w:color w:val="015B66"/>
          <w:sz w:val="19"/>
        </w:rPr>
        <w:t>.github/workflows/verificar.yml</w:t>
      </w:r>
      <w:r>
        <w:t xml:space="preserve"> roda isso em todo push e pull request, e </w:t>
      </w:r>
      <w:r>
        <w:rPr>
          <w:rFonts w:ascii="Consolas" w:hAnsi="Consolas"/>
          <w:color w:val="015B66"/>
          <w:sz w:val="19"/>
        </w:rPr>
        <w:t>publicar-web.yml</w:t>
      </w:r>
      <w:r>
        <w:t xml:space="preserve"> só publica a web depois que a verificação passa.</w:t>
      </w:r>
    </w:p>
    <w:p>
      <w:r>
        <w:br w:type="page"/>
      </w:r>
    </w:p>
    <w:p>
      <w:pPr>
        <w:pStyle w:val="Heading1"/>
      </w:pPr>
      <w:r>
        <w:rPr>
          <w:rFonts w:ascii="Segoe UI" w:hAnsi="Segoe UI"/>
          <w:b/>
          <w:color w:val="015B66"/>
          <w:sz w:val="44"/>
        </w:rPr>
        <w:t>Diagrama de classes</w:t>
      </w:r>
    </w:p>
    <w:p>
      <w:pPr>
        <w:jc w:val="both"/>
      </w:pPr>
      <w:r>
        <w:t xml:space="preserve">As figuras deste capítulo são geradas por </w:t>
      </w:r>
      <w:r>
        <w:rPr>
          <w:rFonts w:ascii="Consolas" w:hAnsi="Consolas"/>
          <w:color w:val="015B66"/>
          <w:sz w:val="19"/>
        </w:rPr>
        <w:t>scripts/gerar_diagrama_classes.py</w:t>
      </w:r>
      <w:r>
        <w:t xml:space="preserve"> e também saem num arquivo próprio, </w:t>
      </w:r>
      <w:r>
        <w:rPr>
          <w:rFonts w:ascii="Consolas" w:hAnsi="Consolas"/>
          <w:color w:val="015B66"/>
          <w:sz w:val="19"/>
        </w:rPr>
        <w:t>docs/DrMoo-DiagramaDeClasses.docx</w:t>
      </w:r>
      <w:r>
        <w:t>, em paisagem — mais confortável para imprimir e para projetar.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Traço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Linha cheia com ponta fechada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composição: a parte não existe sem o todo (um exame pertence a um animal)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Linha cheia com ponta aberta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associação: uma classe conhece a outra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Linha tracejada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dependência: uma usa a outra sem guardar referência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Ponta fechada partindo de uma «porta»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realização: o adaptador implementa a interface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1. Domínio persistido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945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domin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4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i/>
          <w:color w:val="7A858D"/>
          <w:sz w:val="17"/>
        </w:rPr>
        <w:t>Diagrama de classes do domínio persistido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Animal</w:t>
      </w:r>
      <w:r>
        <w:t xml:space="preserve"> é a raiz: tudo que acontece no curral pendura nele. O </w:t>
      </w:r>
      <w:r>
        <w:rPr>
          <w:b/>
        </w:rPr>
        <w:t>brinco</w:t>
      </w:r>
      <w:r>
        <w:t xml:space="preserve"> é a identidade pública (única, usada pela planilha, pela busca e pela sincronização); o </w:t>
      </w:r>
      <w:r>
        <w:rPr>
          <w:rFonts w:ascii="Consolas" w:hAnsi="Consolas"/>
          <w:color w:val="015B66"/>
          <w:sz w:val="19"/>
        </w:rPr>
        <w:t>id</w:t>
      </w:r>
      <w:r>
        <w:t xml:space="preserve"> é interno.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8"/>
        <w:gridCol w:w="3058"/>
        <w:gridCol w:w="3058"/>
      </w:tblGrid>
      <w:tr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058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Propriedade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parâmetros da fazenda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linha única; preço do leite e gestação alimentam os cálculos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Lote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grupo de manejo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referenciado pelo </w:t>
            </w:r>
            <w:r>
              <w:rPr>
                <w:b/>
                <w:sz w:val="18"/>
              </w:rPr>
              <w:t>nome</w:t>
            </w:r>
            <w:r>
              <w:rPr>
                <w:sz w:val="18"/>
              </w:rPr>
              <w:t xml:space="preserve"> na planilha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Animal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raiz do domínio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exclusão lógica (</w:t>
            </w:r>
            <w:r>
              <w:rPr>
                <w:rFonts w:ascii="Consolas" w:hAnsi="Consolas"/>
                <w:color w:val="015B66"/>
                <w:sz w:val="18"/>
              </w:rPr>
              <w:t>deleted_at</w:t>
            </w:r>
            <w:r>
              <w:rPr>
                <w:sz w:val="18"/>
              </w:rPr>
              <w:t>) para a sincronização propagar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AnimalComResumo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projeção de leitura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não é tabela</w:t>
            </w:r>
            <w:r>
              <w:rPr>
                <w:sz w:val="18"/>
              </w:rPr>
              <w:t>: resultado da consulta com DEL, produção, CMT e carência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Lactacao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partos e secagens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define o DEL e a lactação corrente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ControleLeiteiro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pesagem por vaca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base da produção individual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ExameCMT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CMT por quarto mamário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N, T, 1, 2, 3, PP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Atendimento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anamnese gravada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guarda fatos, respostas, conclusões e traço em JSON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Tratamento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remédio aplicado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custo e carência — entram na análise tratamentos × leite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Medicamento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estoque e carências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referenciado pelo </w:t>
            </w:r>
            <w:r>
              <w:rPr>
                <w:b/>
                <w:sz w:val="18"/>
              </w:rPr>
              <w:t>nome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EventoCalendario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calendário sanitário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gerado por tratamento, triagem ou manualmente</w:t>
            </w:r>
          </w:p>
        </w:tc>
      </w:tr>
      <w:tr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Lancamento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despesa ou receita</w:t>
            </w:r>
          </w:p>
        </w:tc>
        <w:tc>
          <w:tcPr>
            <w:tcW w:type="dxa" w:w="3058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categorias da planilha Embrapa</w:t>
            </w:r>
          </w:p>
        </w:tc>
      </w:tr>
      <w:tr>
        <w:tc>
          <w:tcPr>
            <w:tcW w:type="dxa" w:w="305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Cobertura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IA, monta ou IATF</w:t>
            </w:r>
          </w:p>
        </w:tc>
        <w:tc>
          <w:tcPr>
            <w:tcW w:type="dxa" w:w="3058"/>
          </w:tcPr>
          <w:p>
            <w:pPr>
              <w:spacing w:after="40"/>
            </w:pPr>
            <w:r/>
            <w:r>
              <w:rPr>
                <w:sz w:val="18"/>
              </w:rPr>
              <w:t>origina a data provável do parto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2. Motor de inferência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706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mo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i/>
          <w:color w:val="7A858D"/>
          <w:sz w:val="17"/>
        </w:rPr>
        <w:t>Diagrama de classes do motor de inferência</w:t>
      </w:r>
    </w:p>
    <w:p>
      <w:pPr>
        <w:jc w:val="both"/>
      </w:pPr>
      <w:r>
        <w:rPr>
          <w:rFonts w:ascii="Consolas" w:hAnsi="Consolas"/>
          <w:color w:val="015B66"/>
          <w:sz w:val="19"/>
        </w:rPr>
        <w:t>Sessao</w:t>
      </w:r>
      <w:r>
        <w:t xml:space="preserve"> é a única classe com estado do motor — e não conhece banco, tela nem rede. Recebe a base compilada e os fatos, e devolve a próxima pergunta ou o parecer.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Papel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Sessao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ciclo perguntar → responder → concluir, com </w:t>
            </w:r>
            <w:r>
              <w:rPr>
                <w:rFonts w:ascii="Consolas" w:hAnsi="Consolas"/>
                <w:color w:val="015B66"/>
                <w:sz w:val="18"/>
              </w:rPr>
              <w:t>voltar()</w:t>
            </w:r>
            <w:r>
              <w:rPr>
                <w:sz w:val="18"/>
              </w:rPr>
              <w:t xml:space="preserve"> e serialização para o prontuário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BaseDeConhecimento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o JSON versionado: variáveis, hipóteses, perguntas e as 44 regras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Regra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regra de produção </w:t>
            </w:r>
            <w:r>
              <w:rPr>
                <w:rFonts w:ascii="Consolas" w:hAnsi="Consolas"/>
                <w:color w:val="015B66"/>
                <w:sz w:val="18"/>
              </w:rPr>
              <w:t>SE condição ENTÃO conclusão (CF)</w:t>
            </w:r>
            <w:r>
              <w:rPr>
                <w:sz w:val="18"/>
              </w:rPr>
              <w:t>, com fonte e status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Condicao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união recursiva: simples, </w:t>
            </w:r>
            <w:r>
              <w:rPr>
                <w:rFonts w:ascii="Consolas" w:hAnsi="Consolas"/>
                <w:color w:val="015B66"/>
                <w:sz w:val="18"/>
              </w:rPr>
              <w:t>todas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15B66"/>
                <w:sz w:val="18"/>
              </w:rPr>
              <w:t>alguma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015B66"/>
                <w:sz w:val="18"/>
              </w:rPr>
              <w:t>nao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Pergunta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o que perguntar, de que tipo, a que custo e sob quais pré-requisitos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Fato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item da memória de trabalho: variável, valor, CF e origem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Hipotese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diagnóstico com CF, rótulo de confiança, conduta e regras que o sustentam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Parecer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saída final: hipóteses, bandeira vermelha, traço e versões</w:t>
            </w:r>
          </w:p>
        </w:tc>
      </w:tr>
    </w:tbl>
    <w:p>
      <w:pPr>
        <w:spacing w:after="80"/>
      </w:pPr>
    </w:p>
    <w:p>
      <w:pPr>
        <w:jc w:val="both"/>
      </w:pPr>
      <w:r>
        <w:t>Em Mermaid, para quem quiser editar:</w:t>
      </w:r>
    </w:p>
    <w:p>
      <w:pPr>
        <w:spacing w:before="120" w:after="200" w:line="240" w:lineRule="auto"/>
        <w:ind w:left="173"/>
        <w:shd w:val="clear" w:color="auto" w:fill="F3F5F6"/>
        <w:pBdr>
          <w:left w:val="single" w:sz="24" w:space="8" w:color="015B66"/>
        </w:pBdr>
      </w:pPr>
      <w:r>
        <w:rPr>
          <w:rFonts w:ascii="Consolas" w:hAnsi="Consolas"/>
          <w:color w:val="0F1F2C"/>
          <w:sz w:val="17"/>
        </w:rPr>
        <w:t>classDiagram</w:t>
        <w:br/>
      </w:r>
      <w:r>
        <w:rPr>
          <w:rFonts w:ascii="Consolas" w:hAnsi="Consolas"/>
          <w:color w:val="0F1F2C"/>
          <w:sz w:val="17"/>
        </w:rPr>
        <w:t xml:space="preserve">    class Sessao {</w:t>
        <w:br/>
      </w:r>
      <w:r>
        <w:rPr>
          <w:rFonts w:ascii="Consolas" w:hAnsi="Consolas"/>
          <w:color w:val="0F1F2C"/>
          <w:sz w:val="17"/>
        </w:rPr>
        <w:t xml:space="preserve">        -kb: BaseCompilada</w:t>
        <w:br/>
      </w:r>
      <w:r>
        <w:rPr>
          <w:rFonts w:ascii="Consolas" w:hAnsi="Consolas"/>
          <w:color w:val="0F1F2C"/>
          <w:sz w:val="17"/>
        </w:rPr>
        <w:t xml:space="preserve">        -fatosIniciais: Fato[]</w:t>
        <w:br/>
      </w:r>
      <w:r>
        <w:rPr>
          <w:rFonts w:ascii="Consolas" w:hAnsi="Consolas"/>
          <w:color w:val="0F1F2C"/>
          <w:sz w:val="17"/>
        </w:rPr>
        <w:t xml:space="preserve">        -respostas: RespostaUsuario[]</w:t>
        <w:br/>
      </w:r>
      <w:r>
        <w:rPr>
          <w:rFonts w:ascii="Consolas" w:hAnsi="Consolas"/>
          <w:color w:val="0F1F2C"/>
          <w:sz w:val="17"/>
        </w:rPr>
        <w:t xml:space="preserve">        +proximo() ProximoPasso</w:t>
        <w:br/>
      </w:r>
      <w:r>
        <w:rPr>
          <w:rFonts w:ascii="Consolas" w:hAnsi="Consolas"/>
          <w:color w:val="0F1F2C"/>
          <w:sz w:val="17"/>
        </w:rPr>
        <w:t xml:space="preserve">        +responder(r) void</w:t>
        <w:br/>
      </w:r>
      <w:r>
        <w:rPr>
          <w:rFonts w:ascii="Consolas" w:hAnsi="Consolas"/>
          <w:color w:val="0F1F2C"/>
          <w:sz w:val="17"/>
        </w:rPr>
        <w:t xml:space="preserve">        +voltar() boolean</w:t>
        <w:br/>
      </w:r>
      <w:r>
        <w:rPr>
          <w:rFonts w:ascii="Consolas" w:hAnsi="Consolas"/>
          <w:color w:val="0F1F2C"/>
          <w:sz w:val="17"/>
        </w:rPr>
        <w:t xml:space="preserve">        +hipoteses() Hipotese[]</w:t>
        <w:br/>
      </w:r>
      <w:r>
        <w:rPr>
          <w:rFonts w:ascii="Consolas" w:hAnsi="Consolas"/>
          <w:color w:val="0F1F2C"/>
          <w:sz w:val="17"/>
        </w:rPr>
        <w:t xml:space="preserve">        +encerrar() Parecer</w:t>
        <w:br/>
      </w:r>
      <w:r>
        <w:rPr>
          <w:rFonts w:ascii="Consolas" w:hAnsi="Consolas"/>
          <w:color w:val="0F1F2C"/>
          <w:sz w:val="17"/>
        </w:rPr>
        <w:t xml:space="preserve">        +serializar() Estado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class BaseDeConhecimento {</w:t>
        <w:br/>
      </w:r>
      <w:r>
        <w:rPr>
          <w:rFonts w:ascii="Consolas" w:hAnsi="Consolas"/>
          <w:color w:val="0F1F2C"/>
          <w:sz w:val="17"/>
        </w:rPr>
        <w:t xml:space="preserve">        +versao: string</w:t>
        <w:br/>
      </w:r>
      <w:r>
        <w:rPr>
          <w:rFonts w:ascii="Consolas" w:hAnsi="Consolas"/>
          <w:color w:val="0F1F2C"/>
          <w:sz w:val="17"/>
        </w:rPr>
        <w:t xml:space="preserve">        +variavelObjetivo: string</w:t>
        <w:br/>
      </w:r>
      <w:r>
        <w:rPr>
          <w:rFonts w:ascii="Consolas" w:hAnsi="Consolas"/>
          <w:color w:val="0F1F2C"/>
          <w:sz w:val="17"/>
        </w:rPr>
        <w:t xml:space="preserve">        +regras: Regra[]</w:t>
        <w:br/>
      </w:r>
      <w:r>
        <w:rPr>
          <w:rFonts w:ascii="Consolas" w:hAnsi="Consolas"/>
          <w:color w:val="0F1F2C"/>
          <w:sz w:val="17"/>
        </w:rPr>
        <w:t xml:space="preserve">        +perguntas: Pergunta[]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class Regra {</w:t>
        <w:br/>
      </w:r>
      <w:r>
        <w:rPr>
          <w:rFonts w:ascii="Consolas" w:hAnsi="Consolas"/>
          <w:color w:val="0F1F2C"/>
          <w:sz w:val="17"/>
        </w:rPr>
        <w:t xml:space="preserve">        +id: string</w:t>
        <w:br/>
      </w:r>
      <w:r>
        <w:rPr>
          <w:rFonts w:ascii="Consolas" w:hAnsi="Consolas"/>
          <w:color w:val="0F1F2C"/>
          <w:sz w:val="17"/>
        </w:rPr>
        <w:t xml:space="preserve">        +grupo: GrupoRegra</w:t>
        <w:br/>
      </w:r>
      <w:r>
        <w:rPr>
          <w:rFonts w:ascii="Consolas" w:hAnsi="Consolas"/>
          <w:color w:val="0F1F2C"/>
          <w:sz w:val="17"/>
        </w:rPr>
        <w:t xml:space="preserve">        +se: Condicao</w:t>
        <w:br/>
      </w:r>
      <w:r>
        <w:rPr>
          <w:rFonts w:ascii="Consolas" w:hAnsi="Consolas"/>
          <w:color w:val="0F1F2C"/>
          <w:sz w:val="17"/>
        </w:rPr>
        <w:t xml:space="preserve">        +entao: Conclusao[]</w:t>
        <w:br/>
      </w:r>
      <w:r>
        <w:rPr>
          <w:rFonts w:ascii="Consolas" w:hAnsi="Consolas"/>
          <w:color w:val="0F1F2C"/>
          <w:sz w:val="17"/>
        </w:rPr>
        <w:t xml:space="preserve">        +cf: CF</w:t>
        <w:br/>
      </w:r>
      <w:r>
        <w:rPr>
          <w:rFonts w:ascii="Consolas" w:hAnsi="Consolas"/>
          <w:color w:val="0F1F2C"/>
          <w:sz w:val="17"/>
        </w:rPr>
        <w:t xml:space="preserve">        +fontes: string[]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class Fato {</w:t>
        <w:br/>
      </w:r>
      <w:r>
        <w:rPr>
          <w:rFonts w:ascii="Consolas" w:hAnsi="Consolas"/>
          <w:color w:val="0F1F2C"/>
          <w:sz w:val="17"/>
        </w:rPr>
        <w:t xml:space="preserve">        +variavel: string</w:t>
        <w:br/>
      </w:r>
      <w:r>
        <w:rPr>
          <w:rFonts w:ascii="Consolas" w:hAnsi="Consolas"/>
          <w:color w:val="0F1F2C"/>
          <w:sz w:val="17"/>
        </w:rPr>
        <w:t xml:space="preserve">        +valor: Valor</w:t>
        <w:br/>
      </w:r>
      <w:r>
        <w:rPr>
          <w:rFonts w:ascii="Consolas" w:hAnsi="Consolas"/>
          <w:color w:val="0F1F2C"/>
          <w:sz w:val="17"/>
        </w:rPr>
        <w:t xml:space="preserve">        +cf: CF</w:t>
        <w:br/>
      </w:r>
      <w:r>
        <w:rPr>
          <w:rFonts w:ascii="Consolas" w:hAnsi="Consolas"/>
          <w:color w:val="0F1F2C"/>
          <w:sz w:val="17"/>
        </w:rPr>
        <w:t xml:space="preserve">        +origem: OrigemFato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class Hipotese {</w:t>
        <w:br/>
      </w:r>
      <w:r>
        <w:rPr>
          <w:rFonts w:ascii="Consolas" w:hAnsi="Consolas"/>
          <w:color w:val="0F1F2C"/>
          <w:sz w:val="17"/>
        </w:rPr>
        <w:t xml:space="preserve">        +id: string</w:t>
        <w:br/>
      </w:r>
      <w:r>
        <w:rPr>
          <w:rFonts w:ascii="Consolas" w:hAnsi="Consolas"/>
          <w:color w:val="0F1F2C"/>
          <w:sz w:val="17"/>
        </w:rPr>
        <w:t xml:space="preserve">        +cf: CF</w:t>
        <w:br/>
      </w:r>
      <w:r>
        <w:rPr>
          <w:rFonts w:ascii="Consolas" w:hAnsi="Consolas"/>
          <w:color w:val="0F1F2C"/>
          <w:sz w:val="17"/>
        </w:rPr>
        <w:t xml:space="preserve">        +bandeiraVermelha: boolean</w:t>
        <w:br/>
      </w:r>
      <w:r>
        <w:rPr>
          <w:rFonts w:ascii="Consolas" w:hAnsi="Consolas"/>
          <w:color w:val="0F1F2C"/>
          <w:sz w:val="17"/>
        </w:rPr>
        <w:t xml:space="preserve">        +conduta: string[]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class Parecer {</w:t>
        <w:br/>
      </w:r>
      <w:r>
        <w:rPr>
          <w:rFonts w:ascii="Consolas" w:hAnsi="Consolas"/>
          <w:color w:val="0F1F2C"/>
          <w:sz w:val="17"/>
        </w:rPr>
        <w:t xml:space="preserve">        +motivoParada: MotivoParada</w:t>
        <w:br/>
      </w:r>
      <w:r>
        <w:rPr>
          <w:rFonts w:ascii="Consolas" w:hAnsi="Consolas"/>
          <w:color w:val="0F1F2C"/>
          <w:sz w:val="17"/>
        </w:rPr>
        <w:t xml:space="preserve">        +hipoteses: Hipotese[]</w:t>
        <w:br/>
      </w:r>
      <w:r>
        <w:rPr>
          <w:rFonts w:ascii="Consolas" w:hAnsi="Consolas"/>
          <w:color w:val="0F1F2C"/>
          <w:sz w:val="17"/>
        </w:rPr>
        <w:t xml:space="preserve">        +traco: PassoDoTraco[]</w:t>
        <w:br/>
      </w:r>
      <w:r>
        <w:rPr>
          <w:rFonts w:ascii="Consolas" w:hAnsi="Consolas"/>
          <w:color w:val="0F1F2C"/>
          <w:sz w:val="17"/>
        </w:rPr>
        <w:t xml:space="preserve">    }</w:t>
        <w:br/>
      </w:r>
      <w:r>
        <w:rPr>
          <w:rFonts w:ascii="Consolas" w:hAnsi="Consolas"/>
          <w:color w:val="0F1F2C"/>
          <w:sz w:val="17"/>
        </w:rPr>
        <w:t xml:space="preserve">    Sessao --&gt; BaseDeConhecimento : compila e usa</w:t>
        <w:br/>
      </w:r>
      <w:r>
        <w:rPr>
          <w:rFonts w:ascii="Consolas" w:hAnsi="Consolas"/>
          <w:color w:val="0F1F2C"/>
          <w:sz w:val="17"/>
        </w:rPr>
        <w:t xml:space="preserve">    Sessao *-- Fato : memória de trabalho</w:t>
        <w:br/>
      </w:r>
      <w:r>
        <w:rPr>
          <w:rFonts w:ascii="Consolas" w:hAnsi="Consolas"/>
          <w:color w:val="0F1F2C"/>
          <w:sz w:val="17"/>
        </w:rPr>
        <w:t xml:space="preserve">    Sessao ..&gt; Hipotese : produz</w:t>
        <w:br/>
      </w:r>
      <w:r>
        <w:rPr>
          <w:rFonts w:ascii="Consolas" w:hAnsi="Consolas"/>
          <w:color w:val="0F1F2C"/>
          <w:sz w:val="17"/>
        </w:rPr>
        <w:t xml:space="preserve">    Sessao ..&gt; Parecer : encerra com</w:t>
        <w:br/>
      </w:r>
      <w:r>
        <w:rPr>
          <w:rFonts w:ascii="Consolas" w:hAnsi="Consolas"/>
          <w:color w:val="0F1F2C"/>
          <w:sz w:val="17"/>
        </w:rPr>
        <w:t xml:space="preserve">    BaseDeConhecimento *-- Regra</w:t>
        <w:br/>
      </w:r>
      <w:r>
        <w:rPr>
          <w:rFonts w:ascii="Consolas" w:hAnsi="Consolas"/>
          <w:color w:val="0F1F2C"/>
          <w:sz w:val="17"/>
        </w:rPr>
        <w:t xml:space="preserve">    BaseDeConhecimento *-- Pergunta</w:t>
        <w:br/>
      </w:r>
      <w:r>
        <w:rPr>
          <w:rFonts w:ascii="Consolas" w:hAnsi="Consolas"/>
          <w:color w:val="0F1F2C"/>
          <w:sz w:val="17"/>
        </w:rPr>
        <w:t xml:space="preserve">    Regra *-- Condicao</w:t>
        <w:br/>
      </w:r>
      <w:r>
        <w:rPr>
          <w:rFonts w:ascii="Consolas" w:hAnsi="Consolas"/>
          <w:color w:val="0F1F2C"/>
          <w:sz w:val="17"/>
        </w:rPr>
        <w:t xml:space="preserve">    Hipotese --&gt; Parecer : compõe</w:t>
      </w: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3. Serviços de aplicação e portas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577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servic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/>
          <w:i/>
          <w:color w:val="7A858D"/>
          <w:sz w:val="17"/>
        </w:rPr>
        <w:t>Diagrama de classes dos serviços de aplicação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4586"/>
            <w:shd w:val="clear" w:color="auto" w:fill="015B66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Papel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Repositorios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toda a SQL do app; devolve projeções prontas para a tela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Driver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abre o SQLite, serializa transações e injeta o backend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BackendSQLite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porta</w:t>
            </w:r>
            <w:r>
              <w:rPr>
                <w:sz w:val="18"/>
              </w:rPr>
              <w:t xml:space="preserve"> de cinco métodos que isola a tecnologia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expo-sqlite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015B66"/>
                <w:sz w:val="18"/>
              </w:rPr>
              <w:t>node:sqlite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>adaptadores: aparelho e navegador; suíte de testes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Sincronizacao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instantâneo local, diferença e gravação do que veio do outro aparelho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Mesclagem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i/>
                <w:sz w:val="18"/>
              </w:rPr>
              <w:t>last-write-wins</w:t>
            </w:r>
            <w:r>
              <w:rPr>
                <w:sz w:val="18"/>
              </w:rPr>
              <w:t xml:space="preserve"> comutativo e idempotente, usado nos </w:t>
            </w:r>
            <w:r>
              <w:rPr>
                <w:b/>
                <w:sz w:val="18"/>
              </w:rPr>
              <w:t>dois</w:t>
            </w:r>
            <w:r>
              <w:rPr>
                <w:sz w:val="18"/>
              </w:rPr>
              <w:t xml:space="preserve"> lados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ServidorSync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 xml:space="preserve">processo Node na LAN: </w:t>
            </w:r>
            <w:r>
              <w:rPr>
                <w:rFonts w:ascii="Consolas" w:hAnsi="Consolas"/>
                <w:color w:val="015B66"/>
                <w:sz w:val="18"/>
              </w:rPr>
              <w:t>/saude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color w:val="015B66"/>
                <w:sz w:val="18"/>
              </w:rPr>
              <w:t>/sincronizar</w:t>
            </w:r>
            <w:r>
              <w:rPr>
                <w:sz w:val="18"/>
              </w:rPr>
              <w:t>, com código de pareamento</w:t>
            </w:r>
          </w:p>
        </w:tc>
      </w:tr>
      <w:tr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Planilha</w:t>
            </w:r>
          </w:p>
        </w:tc>
        <w:tc>
          <w:tcPr>
            <w:tcW w:type="dxa" w:w="4586"/>
            <w:shd w:val="clear" w:color="auto" w:fill="F6F7F8"/>
          </w:tcPr>
          <w:p>
            <w:pPr>
              <w:spacing w:after="40"/>
            </w:pPr>
            <w:r/>
            <w:r>
              <w:rPr>
                <w:sz w:val="18"/>
              </w:rPr>
              <w:t xml:space="preserve">mapa aba ↔ tabela, leitura e escrita do </w:t>
            </w:r>
            <w:r>
              <w:rPr>
                <w:rFonts w:ascii="Consolas" w:hAnsi="Consolas"/>
                <w:color w:val="015B66"/>
                <w:sz w:val="18"/>
              </w:rPr>
              <w:t>.xlsx</w:t>
            </w:r>
          </w:p>
        </w:tc>
      </w:tr>
      <w:tr>
        <w:tc>
          <w:tcPr>
            <w:tcW w:type="dxa" w:w="4586"/>
          </w:tcPr>
          <w:p>
            <w:pPr>
              <w:spacing w:after="40"/>
            </w:pPr>
            <w:r/>
            <w:r>
              <w:rPr>
                <w:rFonts w:ascii="Consolas" w:hAnsi="Consolas"/>
                <w:color w:val="015B66"/>
                <w:sz w:val="18"/>
              </w:rPr>
              <w:t>Relatorio</w:t>
            </w:r>
          </w:p>
        </w:tc>
        <w:tc>
          <w:tcPr>
            <w:tcW w:type="dxa" w:w="4586"/>
          </w:tcPr>
          <w:p>
            <w:pPr>
              <w:spacing w:after="40"/>
            </w:pPr>
            <w:r/>
            <w:r>
              <w:rPr>
                <w:sz w:val="18"/>
              </w:rPr>
              <w:t>HTML e gráficos SVG que viram PDF no app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6" w:space="1" w:color="DCE1E4"/>
        </w:pBdr>
      </w:pPr>
    </w:p>
    <w:p>
      <w:pPr>
        <w:pStyle w:val="Heading2"/>
      </w:pPr>
      <w:r>
        <w:rPr>
          <w:rFonts w:ascii="Segoe UI" w:hAnsi="Segoe UI"/>
          <w:b/>
          <w:color w:val="015B66"/>
          <w:sz w:val="32"/>
        </w:rPr>
        <w:t>4. Por que o modelo é assim</w:t>
      </w:r>
    </w:p>
    <w:p>
      <w:pPr>
        <w:jc w:val="both"/>
      </w:pPr>
      <w:r>
        <w:rPr>
          <w:b/>
        </w:rPr>
        <w:t>O brinco é a identidade pública, o id é a interna.</w:t>
      </w:r>
      <w:r>
        <w:t xml:space="preserve"> Planilha, busca e sincronização conversam pelo brinco do animal e pelo nome do lote, do medicamento e da vacina — é o que o produtor conhece. Id em planilha é convite a erro silencioso.</w:t>
      </w:r>
    </w:p>
    <w:p>
      <w:pPr>
        <w:jc w:val="both"/>
      </w:pPr>
      <w:r>
        <w:rPr>
          <w:b/>
        </w:rPr>
        <w:t>`AnimalComResumo` não é tabela.</w:t>
      </w:r>
      <w:r>
        <w:t xml:space="preserve"> É o resultado de uma consulta única com subconsultas correlacionadas. Agregar em SQL e não em JavaScript é decisão de desempenho: o aparelho-alvo tem 2 GB de RAM.</w:t>
      </w:r>
    </w:p>
    <w:p>
      <w:pPr>
        <w:jc w:val="both"/>
      </w:pPr>
      <w:r>
        <w:rPr>
          <w:b/>
        </w:rPr>
        <w:t>O atendimento guarda JSON de propósito.</w:t>
      </w:r>
      <w:r>
        <w:t xml:space="preserve"> Fatos, respostas, conclusões e traço são a fotografia do raciocínio: permitem </w:t>
      </w:r>
      <w:r>
        <w:rPr>
          <w:b/>
        </w:rPr>
        <w:t>re-executar</w:t>
      </w:r>
      <w:r>
        <w:t xml:space="preserve"> o motor depois e provar que o mesmo caso dá o mesmo parecer — e detectar quando a base mudou de versão.</w:t>
      </w:r>
    </w:p>
    <w:p>
      <w:pPr>
        <w:jc w:val="both"/>
      </w:pPr>
      <w:r>
        <w:rPr>
          <w:b/>
        </w:rPr>
        <w:t>`BackendSQLite` é uma porta.</w:t>
      </w:r>
      <w:r>
        <w:t xml:space="preserve"> O driver conhece uma interface de cinco métodos, não o </w:t>
      </w:r>
      <w:r>
        <w:rPr>
          <w:rFonts w:ascii="Consolas" w:hAnsi="Consolas"/>
          <w:color w:val="015B66"/>
          <w:sz w:val="19"/>
        </w:rPr>
        <w:t>expo-sqlite</w:t>
      </w:r>
      <w:r>
        <w:t>. É isso que deixa a suíte rodar contra SQLite real no Node, sem navegador nem aparelho, e o que permitiu à segunda aba do navegador cair para um banco em memória sem que nada acima percebesse.</w:t>
      </w:r>
    </w:p>
    <w:p>
      <w:pPr>
        <w:jc w:val="both"/>
      </w:pPr>
      <w:r>
        <w:rPr>
          <w:b/>
        </w:rPr>
        <w:t>Exclusão é lógica onde a sincronização precisa.</w:t>
      </w:r>
      <w:r>
        <w:t xml:space="preserve"> Sem a lápide </w:t>
      </w:r>
      <w:r>
        <w:rPr>
          <w:rFonts w:ascii="Consolas" w:hAnsi="Consolas"/>
          <w:color w:val="015B66"/>
          <w:sz w:val="19"/>
        </w:rPr>
        <w:t>deleted_at</w:t>
      </w:r>
      <w:r>
        <w:t>, o registro apagado num aparelho voltaria do outro na sincronização seguinte.</w:t>
      </w:r>
    </w:p>
    <w:p>
      <w:pPr>
        <w:jc w:val="both"/>
      </w:pPr>
      <w:r>
        <w:rPr>
          <w:b/>
        </w:rPr>
        <w:t>A mesclagem é a mesma função nos dois lados.</w:t>
      </w:r>
      <w:r>
        <w:t xml:space="preserve"> Servidor e aparelho chamam </w:t>
      </w:r>
      <w:r>
        <w:rPr>
          <w:rFonts w:ascii="Consolas" w:hAnsi="Consolas"/>
          <w:color w:val="015B66"/>
          <w:sz w:val="19"/>
        </w:rPr>
        <w:t>mesclar()</w:t>
      </w:r>
      <w:r>
        <w:t xml:space="preserve"> do mesmo pacote: é o que garante que os aparelhos convergem, independentemente da ordem.</w:t>
      </w:r>
    </w:p>
    <w:sectPr w:rsidR="00FC693F" w:rsidRPr="0006063C" w:rsidSect="00034616">
      <w:footerReference w:type="default" r:id="rId13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A858D"/>
        <w:sz w:val="16"/>
      </w:rPr>
      <w:t xml:space="preserve">Dr. Moo · Hackathon UFJF 2026 · Tema T1 — Anamnese     </w:t>
    </w:r>
    <w:r>
      <w:rPr>
        <w:rFonts w:ascii="Segoe UI" w:hAnsi="Segoe UI"/>
        <w:color w:val="7A858D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Segoe UI" w:hAnsi="Segoe UI"/>
      <w:color w:val="0F1F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Segoe UI" w:hAnsi="Segoe UI"/>
      <w:b/>
      <w:bCs/>
      <w:color w:val="015B66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Segoe UI" w:hAnsi="Segoe UI"/>
      <w:b/>
      <w:bCs/>
      <w:color w:val="015B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E7F8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0F1F2C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