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ECAE3" w14:textId="77777777" w:rsidR="007B1D45" w:rsidRDefault="007B1D45" w:rsidP="007B1D45">
      <w:pPr>
        <w:pStyle w:val="Title"/>
        <w:jc w:val="center"/>
      </w:pPr>
    </w:p>
    <w:p w14:paraId="117684BE" w14:textId="77777777" w:rsidR="007B1D45" w:rsidRDefault="007B1D45" w:rsidP="007B1D45">
      <w:pPr>
        <w:pStyle w:val="Title"/>
        <w:jc w:val="center"/>
      </w:pPr>
    </w:p>
    <w:p w14:paraId="4985C47F" w14:textId="7F1107FF" w:rsidR="007B1D45" w:rsidRDefault="007B1D45" w:rsidP="007B1D45">
      <w:pPr>
        <w:pStyle w:val="Title"/>
        <w:jc w:val="center"/>
      </w:pPr>
    </w:p>
    <w:p w14:paraId="4B6CC1D7" w14:textId="265526DB" w:rsidR="007B1D45" w:rsidRDefault="007B1D45" w:rsidP="007B1D45"/>
    <w:p w14:paraId="2BC0598E" w14:textId="77777777" w:rsidR="007B1D45" w:rsidRPr="007B1D45" w:rsidRDefault="007B1D45" w:rsidP="007B1D45"/>
    <w:p w14:paraId="7AFCC6C1" w14:textId="0ACF308A" w:rsidR="007B1D45" w:rsidRDefault="007B1D45" w:rsidP="007B1D45">
      <w:pPr>
        <w:pStyle w:val="Title"/>
        <w:jc w:val="center"/>
      </w:pPr>
      <w:r>
        <w:t>MXB332</w:t>
      </w:r>
    </w:p>
    <w:p w14:paraId="0A555034" w14:textId="77777777" w:rsidR="007B1D45" w:rsidRDefault="007B1D45" w:rsidP="007B1D45">
      <w:pPr>
        <w:pStyle w:val="Title"/>
        <w:jc w:val="center"/>
      </w:pPr>
    </w:p>
    <w:p w14:paraId="430D97B0" w14:textId="77777777" w:rsidR="007B1D45" w:rsidRDefault="007B1D45" w:rsidP="007B1D45">
      <w:pPr>
        <w:pStyle w:val="Title"/>
        <w:jc w:val="center"/>
      </w:pPr>
    </w:p>
    <w:p w14:paraId="05CFFA12" w14:textId="0D3866B2" w:rsidR="006458F4" w:rsidRDefault="007B1D45" w:rsidP="007B1D45">
      <w:pPr>
        <w:pStyle w:val="Title"/>
        <w:jc w:val="center"/>
      </w:pPr>
      <w:r>
        <w:t>Case Study</w:t>
      </w:r>
    </w:p>
    <w:p w14:paraId="47C8606E" w14:textId="6D28246A" w:rsidR="007B1D45" w:rsidRDefault="007B1D45" w:rsidP="007B1D45"/>
    <w:p w14:paraId="3809E926" w14:textId="6F422D58" w:rsidR="007B1D45" w:rsidRDefault="007B1D45" w:rsidP="007B1D45"/>
    <w:p w14:paraId="58D2814D" w14:textId="1EB75C63" w:rsidR="007B1D45" w:rsidRDefault="007B1D45" w:rsidP="007B1D45"/>
    <w:p w14:paraId="7B600DA4" w14:textId="77777777" w:rsidR="007B1D45" w:rsidRPr="007B1D45" w:rsidRDefault="007B1D45" w:rsidP="007B1D45"/>
    <w:p w14:paraId="32CF20AD" w14:textId="77777777" w:rsidR="007B1D45" w:rsidRPr="007B1D45" w:rsidRDefault="007B1D45" w:rsidP="007B1D45"/>
    <w:p w14:paraId="656BE771" w14:textId="77777777" w:rsidR="007B1D45" w:rsidRPr="007B1D45" w:rsidRDefault="007B1D45" w:rsidP="007B1D45"/>
    <w:p w14:paraId="4409B151" w14:textId="2EF837F4" w:rsidR="00483955" w:rsidRDefault="007B1D45" w:rsidP="007B1D45">
      <w:pPr>
        <w:pStyle w:val="Title"/>
        <w:jc w:val="center"/>
      </w:pPr>
      <w:r>
        <w:t>12/5/2021 Semester 1</w:t>
      </w:r>
    </w:p>
    <w:p w14:paraId="03874A5C" w14:textId="783C602B" w:rsidR="007B1D45" w:rsidRDefault="007B1D45" w:rsidP="007B1D45"/>
    <w:p w14:paraId="6C364F46" w14:textId="7A8C3486" w:rsidR="007B1D45" w:rsidRDefault="007B1D45" w:rsidP="007B1D45"/>
    <w:p w14:paraId="6FC801DF" w14:textId="66FCB854" w:rsidR="007B1D45" w:rsidRDefault="007B1D45" w:rsidP="007B1D45"/>
    <w:p w14:paraId="08385326" w14:textId="73DA8A1B" w:rsidR="007B1D45" w:rsidRDefault="007B1D45" w:rsidP="007B1D45"/>
    <w:p w14:paraId="21F11B95" w14:textId="77777777" w:rsidR="007B1D45" w:rsidRPr="007B1D45" w:rsidRDefault="007B1D45" w:rsidP="007B1D45"/>
    <w:p w14:paraId="2F881615" w14:textId="77777777" w:rsidR="007B1D45" w:rsidRPr="007B1D45" w:rsidRDefault="007B1D45" w:rsidP="007B1D45"/>
    <w:p w14:paraId="42E451C2" w14:textId="77777777" w:rsidR="00483955" w:rsidRDefault="00483955" w:rsidP="007B1D45">
      <w:pPr>
        <w:pStyle w:val="Title"/>
        <w:jc w:val="center"/>
      </w:pPr>
      <w:r>
        <w:t>n10217240 – Nathan Larnach</w:t>
      </w:r>
    </w:p>
    <w:p w14:paraId="4C215771" w14:textId="77777777" w:rsidR="00483955" w:rsidRDefault="00483955" w:rsidP="007B1D45">
      <w:pPr>
        <w:pStyle w:val="Title"/>
        <w:jc w:val="center"/>
      </w:pPr>
    </w:p>
    <w:p w14:paraId="76C002FE" w14:textId="77777777" w:rsidR="007B1D45" w:rsidRDefault="007B1D45">
      <w:pPr>
        <w:rPr>
          <w:sz w:val="36"/>
        </w:rPr>
      </w:pPr>
    </w:p>
    <w:p w14:paraId="0E5B6FA8" w14:textId="77777777" w:rsidR="007B1D45" w:rsidRDefault="007B1D45">
      <w:pPr>
        <w:rPr>
          <w:sz w:val="36"/>
        </w:rPr>
      </w:pPr>
    </w:p>
    <w:p w14:paraId="2E0DFD57" w14:textId="77777777" w:rsidR="007B1D45" w:rsidRDefault="007B1D45">
      <w:pPr>
        <w:rPr>
          <w:sz w:val="36"/>
        </w:rPr>
      </w:pPr>
    </w:p>
    <w:p w14:paraId="0A01EE57" w14:textId="77777777" w:rsidR="007B1D45" w:rsidRDefault="007B1D45">
      <w:pPr>
        <w:rPr>
          <w:sz w:val="36"/>
        </w:rPr>
      </w:pPr>
    </w:p>
    <w:p w14:paraId="219D0830" w14:textId="77777777" w:rsidR="007B1D45" w:rsidRDefault="007B1D45">
      <w:pPr>
        <w:rPr>
          <w:sz w:val="36"/>
        </w:rPr>
      </w:pPr>
    </w:p>
    <w:p w14:paraId="340435AF" w14:textId="77777777" w:rsidR="007B1D45" w:rsidRDefault="007B1D45">
      <w:pPr>
        <w:rPr>
          <w:sz w:val="36"/>
        </w:rPr>
      </w:pPr>
    </w:p>
    <w:p w14:paraId="42305C73" w14:textId="77777777" w:rsidR="007B1D45" w:rsidRDefault="007B1D45">
      <w:pPr>
        <w:rPr>
          <w:sz w:val="36"/>
        </w:rPr>
      </w:pPr>
    </w:p>
    <w:p w14:paraId="13C11049" w14:textId="6C75C5B7" w:rsidR="00483955" w:rsidRDefault="007B1D45" w:rsidP="007B1D45">
      <w:pPr>
        <w:pStyle w:val="Subtitle"/>
      </w:pPr>
      <w:r>
        <w:t>Mathematical Model</w:t>
      </w:r>
    </w:p>
    <w:p w14:paraId="7D2F00E7" w14:textId="0F428ED7" w:rsidR="007B1D45" w:rsidRDefault="007B1D45" w:rsidP="007B1D45"/>
    <w:p w14:paraId="6E0180C5" w14:textId="6F750C6B" w:rsidR="00175882" w:rsidRDefault="00175882" w:rsidP="007B1D45">
      <w:r>
        <w:t>Let s be a school within set S, where S = {BE, BES, CEE, CD, CS, EAS, EER, IS, MMPE, MS}.</w:t>
      </w:r>
    </w:p>
    <w:p w14:paraId="786A44ED" w14:textId="77777777" w:rsidR="00175882" w:rsidRDefault="00175882" w:rsidP="007B1D45"/>
    <w:p w14:paraId="29112D0F" w14:textId="2779DB03" w:rsidR="00175882" w:rsidRDefault="00175882" w:rsidP="007B1D45">
      <w:r>
        <w:t xml:space="preserve">Let f be a floor within set F, where F = </w:t>
      </w:r>
      <w:proofErr w:type="gramStart"/>
      <w:r>
        <w:t>{ 1</w:t>
      </w:r>
      <w:proofErr w:type="gramEnd"/>
      <w:r>
        <w:t xml:space="preserve">, 2, 3, 4, ….., 33 }. </w:t>
      </w:r>
    </w:p>
    <w:p w14:paraId="08D3CB39" w14:textId="402807F9" w:rsidR="00F92153" w:rsidRDefault="00F92153" w:rsidP="007B1D45"/>
    <w:p w14:paraId="5AC6B31F" w14:textId="5D7E56A9" w:rsidR="00F92153" w:rsidRDefault="00F92153" w:rsidP="007B1D45">
      <w:r>
        <w:t>Let C</w:t>
      </w:r>
      <w:r>
        <w:softHyphen/>
      </w:r>
      <w:r>
        <w:softHyphen/>
      </w:r>
      <w:r>
        <w:softHyphen/>
      </w:r>
      <w:r>
        <w:softHyphen/>
      </w:r>
      <w:r>
        <w:rPr>
          <w:vertAlign w:val="subscript"/>
        </w:rPr>
        <w:t>f</w:t>
      </w:r>
      <w:r>
        <w:t xml:space="preserve"> be the capacity of each floor f.</w:t>
      </w:r>
    </w:p>
    <w:p w14:paraId="52CF6C6E" w14:textId="7A7FAC65" w:rsidR="00F92153" w:rsidRDefault="00F92153" w:rsidP="007B1D45"/>
    <w:p w14:paraId="0F05A93D" w14:textId="28E8240A" w:rsidR="00F92153" w:rsidRDefault="00F92153" w:rsidP="007B1D45">
      <w:r>
        <w:t>Let X</w:t>
      </w:r>
      <w:r>
        <w:rPr>
          <w:vertAlign w:val="subscript"/>
        </w:rPr>
        <w:t>0</w:t>
      </w:r>
      <w:r>
        <w:t xml:space="preserve"> be the initial faculty layout of the HDR spaces.</w:t>
      </w:r>
    </w:p>
    <w:p w14:paraId="6B97A152" w14:textId="782313DF" w:rsidR="00F92153" w:rsidRDefault="00F92153" w:rsidP="00F92153">
      <w:r>
        <w:t>Let Y</w:t>
      </w:r>
      <w:r>
        <w:rPr>
          <w:vertAlign w:val="subscript"/>
        </w:rPr>
        <w:t>0</w:t>
      </w:r>
      <w:r>
        <w:t xml:space="preserve"> be the initial faculty layout of the AS spaces.</w:t>
      </w:r>
    </w:p>
    <w:p w14:paraId="74BE59DB" w14:textId="458A0C89" w:rsidR="00F92153" w:rsidRDefault="00F92153" w:rsidP="00F92153"/>
    <w:p w14:paraId="3F25CE36" w14:textId="102147E7" w:rsidR="00F92153" w:rsidRDefault="00F92153" w:rsidP="00F92153">
      <w:r>
        <w:t xml:space="preserve">Let </w:t>
      </w:r>
      <w:proofErr w:type="spellStart"/>
      <w:r>
        <w:t>X</w:t>
      </w:r>
      <w:r>
        <w:rPr>
          <w:vertAlign w:val="subscript"/>
        </w:rPr>
        <w:t>fl</w:t>
      </w:r>
      <w:proofErr w:type="spellEnd"/>
      <w:r>
        <w:t xml:space="preserve"> be the </w:t>
      </w:r>
      <w:r w:rsidR="00EA0F46">
        <w:t>optimised</w:t>
      </w:r>
      <w:r>
        <w:t xml:space="preserve"> faculty layout of the HDR spaces.</w:t>
      </w:r>
    </w:p>
    <w:p w14:paraId="00293D84" w14:textId="1F97209B" w:rsidR="00F92153" w:rsidRDefault="00F92153" w:rsidP="00F92153">
      <w:r>
        <w:t xml:space="preserve">Let </w:t>
      </w:r>
      <w:proofErr w:type="spellStart"/>
      <w:r w:rsidR="00A77641">
        <w:t>Y</w:t>
      </w:r>
      <w:r>
        <w:rPr>
          <w:vertAlign w:val="subscript"/>
        </w:rPr>
        <w:t>fl</w:t>
      </w:r>
      <w:proofErr w:type="spellEnd"/>
      <w:r>
        <w:t xml:space="preserve"> be the </w:t>
      </w:r>
      <w:r w:rsidR="00EA0F46">
        <w:t>optimised</w:t>
      </w:r>
      <w:r>
        <w:t xml:space="preserve"> faculty layout of the</w:t>
      </w:r>
      <w:r w:rsidR="00A77641">
        <w:t xml:space="preserve"> AS</w:t>
      </w:r>
      <w:r>
        <w:t xml:space="preserve"> spaces.</w:t>
      </w:r>
    </w:p>
    <w:p w14:paraId="5C0FC5D9" w14:textId="2864BD58" w:rsidR="00F92153" w:rsidRDefault="00F92153" w:rsidP="00F92153"/>
    <w:p w14:paraId="1CA547B2" w14:textId="5C490AB4" w:rsidR="00A77641" w:rsidRDefault="00A77641" w:rsidP="00A77641">
      <w:r>
        <w:t xml:space="preserve">Let X be </w:t>
      </w:r>
      <w:r w:rsidR="00EA0F46">
        <w:t xml:space="preserve">a RV of the number of relocations of </w:t>
      </w:r>
      <w:r>
        <w:t>HDR spaces.</w:t>
      </w:r>
    </w:p>
    <w:p w14:paraId="0BBC37F5" w14:textId="5A67D451" w:rsidR="00A77641" w:rsidRDefault="00A77641" w:rsidP="00A77641">
      <w:r>
        <w:t xml:space="preserve">Let Y be </w:t>
      </w:r>
      <w:r w:rsidR="00EA0F46">
        <w:t>a RV of the number of relocations of AS spaces</w:t>
      </w:r>
      <w:r>
        <w:t>.</w:t>
      </w:r>
    </w:p>
    <w:p w14:paraId="5A5E061D" w14:textId="77777777" w:rsidR="00F92153" w:rsidRPr="00F92153" w:rsidRDefault="00F92153" w:rsidP="007B1D45"/>
    <w:p w14:paraId="0AEADEE1" w14:textId="0792798D" w:rsidR="00175882" w:rsidRDefault="00EA0F46" w:rsidP="007B1D45">
      <w:r>
        <w:t xml:space="preserve">Let </w:t>
      </w:r>
      <w:proofErr w:type="spellStart"/>
      <w:r>
        <w:t>N</w:t>
      </w:r>
      <w:r>
        <w:rPr>
          <w:vertAlign w:val="subscript"/>
        </w:rPr>
        <w:t>x</w:t>
      </w:r>
      <w:proofErr w:type="spellEnd"/>
      <w:r>
        <w:t xml:space="preserve"> be the total number of HDR spaces in X</w:t>
      </w:r>
      <w:r>
        <w:rPr>
          <w:vertAlign w:val="subscript"/>
        </w:rPr>
        <w:t>0</w:t>
      </w:r>
      <w:r>
        <w:t>.</w:t>
      </w:r>
    </w:p>
    <w:p w14:paraId="335F12BC" w14:textId="74907D21" w:rsidR="00EA0F46" w:rsidRDefault="00EA0F46" w:rsidP="00EA0F46">
      <w:r>
        <w:t>Let N</w:t>
      </w:r>
      <w:r>
        <w:rPr>
          <w:vertAlign w:val="subscript"/>
        </w:rPr>
        <w:t>y</w:t>
      </w:r>
      <w:r>
        <w:t xml:space="preserve"> be the total number of HDR spaces in Y</w:t>
      </w:r>
      <w:r>
        <w:rPr>
          <w:vertAlign w:val="subscript"/>
        </w:rPr>
        <w:t>0</w:t>
      </w:r>
      <w:r>
        <w:t>.</w:t>
      </w:r>
    </w:p>
    <w:p w14:paraId="661D3FEA" w14:textId="0B29E7A0" w:rsidR="00EA0F46" w:rsidRDefault="00EA0F46" w:rsidP="00EA0F46"/>
    <w:p w14:paraId="61A7A304" w14:textId="527311A9" w:rsidR="00EA0F46" w:rsidRDefault="002961C8" w:rsidP="00EA0F46">
      <w:r>
        <w:t xml:space="preserve">Let A be a binary variable indicating the presence of </w:t>
      </w:r>
      <w:r w:rsidR="00A60224">
        <w:t>a school s HDR space</w:t>
      </w:r>
      <w:r>
        <w:t xml:space="preserve"> in floor f.</w:t>
      </w:r>
    </w:p>
    <w:p w14:paraId="119DB76A" w14:textId="546A7FF7" w:rsidR="002961C8" w:rsidRDefault="002961C8" w:rsidP="002961C8">
      <w:r>
        <w:t xml:space="preserve">Let B be a binary variable indicating the presence of </w:t>
      </w:r>
      <w:r w:rsidR="00A60224">
        <w:t xml:space="preserve">a school s </w:t>
      </w:r>
      <w:r>
        <w:t>AS space in floor f.</w:t>
      </w:r>
    </w:p>
    <w:p w14:paraId="194DDAEF" w14:textId="77777777" w:rsidR="00EA0F46" w:rsidRPr="00EA0F46" w:rsidRDefault="00EA0F46" w:rsidP="007B1D45"/>
    <w:p w14:paraId="43060ABB" w14:textId="3813E723" w:rsidR="007B1D45" w:rsidRDefault="007B1D45" w:rsidP="007B1D45"/>
    <w:p w14:paraId="6E96E967" w14:textId="0CF9211F" w:rsidR="007B1D45" w:rsidRDefault="002961C8" w:rsidP="0062339B">
      <w:pPr>
        <w:rPr>
          <w:rFonts w:eastAsiaTheme="minorEastAsia"/>
        </w:rPr>
      </w:pPr>
      <w:r>
        <w:t xml:space="preserve">Objective </w:t>
      </w:r>
      <w:proofErr w:type="gramStart"/>
      <w:r>
        <w:t>function :</w:t>
      </w:r>
      <w:proofErr w:type="gramEnd"/>
      <w:r w:rsidR="004F591A">
        <w:t xml:space="preserve"> </w:t>
      </w:r>
      <m:oMath>
        <m:r>
          <w:rPr>
            <w:rFonts w:ascii="Cambria Math" w:hAnsi="Cambria Math"/>
          </w:rPr>
          <m:t xml:space="preserve">MIN     </m:t>
        </m:r>
        <m:r>
          <w:rPr>
            <w:rFonts w:ascii="Cambria Math" w:hAnsi="Cambria Math"/>
          </w:rPr>
          <m:t>X+2×Y</m:t>
        </m:r>
        <m:r>
          <w:rPr>
            <w:rFonts w:ascii="Cambria Math" w:hAnsi="Cambria Math"/>
          </w:rPr>
          <m:t xml:space="preserve"> </m:t>
        </m:r>
      </m:oMath>
    </w:p>
    <w:p w14:paraId="4C785E5B" w14:textId="40C89676" w:rsidR="00A942FB" w:rsidRDefault="00A942FB" w:rsidP="0062339B">
      <w:pPr>
        <w:rPr>
          <w:rFonts w:eastAsiaTheme="minorEastAsia"/>
        </w:rPr>
      </w:pPr>
    </w:p>
    <w:p w14:paraId="6A40F8B1" w14:textId="180F9BA9" w:rsidR="00A942FB" w:rsidRDefault="00A942FB" w:rsidP="0062339B">
      <w:pPr>
        <w:rPr>
          <w:rFonts w:eastAsiaTheme="minorEastAsia"/>
        </w:rPr>
      </w:pPr>
      <w:r>
        <w:rPr>
          <w:rFonts w:eastAsiaTheme="minorEastAsia"/>
        </w:rPr>
        <w:t xml:space="preserve">Subject to: </w:t>
      </w:r>
    </w:p>
    <w:p w14:paraId="29D3647C" w14:textId="2DC2A477" w:rsidR="00A942FB" w:rsidRDefault="00A942FB" w:rsidP="0062339B">
      <w:pPr>
        <w:rPr>
          <w:rFonts w:eastAsiaTheme="minorEastAsia"/>
        </w:rPr>
      </w:pPr>
    </w:p>
    <w:p w14:paraId="1F2C44A5" w14:textId="63A941A2" w:rsidR="00A942FB" w:rsidRPr="00905293" w:rsidRDefault="00A942FB" w:rsidP="00905293">
      <w:pPr>
        <w:pStyle w:val="ListParagraph"/>
        <w:numPr>
          <w:ilvl w:val="0"/>
          <w:numId w:val="3"/>
        </w:numPr>
      </w:pPr>
      <w:r>
        <w:t xml:space="preserve">Floor </w:t>
      </w:r>
      <w:r w:rsidR="00E8317A">
        <w:t>capacity</w:t>
      </w:r>
      <w:r w:rsidR="00905293">
        <w:t>:</w:t>
      </w:r>
    </w:p>
    <w:p w14:paraId="5AE801FC" w14:textId="50BF34EA" w:rsidR="00905293" w:rsidRPr="00905293" w:rsidRDefault="00905293" w:rsidP="00905293">
      <w:pPr>
        <w:rPr>
          <w:rFonts w:eastAsiaTheme="minorEastAsia"/>
        </w:rPr>
      </w:pPr>
      <m:oMathPara>
        <m:oMath>
          <m:nary>
            <m:naryPr>
              <m:chr m:val="∑"/>
              <m:limLoc m:val="undOvr"/>
              <m:ctrlPr>
                <w:rPr>
                  <w:rFonts w:ascii="Cambria Math" w:hAnsi="Cambria Math"/>
                  <w:i/>
                </w:rPr>
              </m:ctrlPr>
            </m:naryPr>
            <m:sub>
              <m:r>
                <w:rPr>
                  <w:rFonts w:ascii="Cambria Math" w:hAnsi="Cambria Math"/>
                </w:rPr>
                <m:t>s=1</m:t>
              </m:r>
            </m:sub>
            <m:sup>
              <m:r>
                <w:rPr>
                  <w:rFonts w:ascii="Cambria Math" w:hAnsi="Cambria Math"/>
                </w:rPr>
                <m:t>10</m:t>
              </m:r>
            </m:sup>
            <m:e>
              <m:d>
                <m:dPr>
                  <m:ctrlPr>
                    <w:rPr>
                      <w:rFonts w:ascii="Cambria Math" w:hAnsi="Cambria Math"/>
                      <w:i/>
                    </w:rPr>
                  </m:ctrlPr>
                </m:dPr>
                <m:e>
                  <m:r>
                    <m:rPr>
                      <m:sty m:val="p"/>
                    </m:rPr>
                    <w:rPr>
                      <w:rFonts w:ascii="Cambria Math" w:hAnsi="Cambria Math"/>
                    </w:rPr>
                    <m:t xml:space="preserve"> </m:t>
                  </m:r>
                  <m:sSub>
                    <m:sSubPr>
                      <m:ctrlPr>
                        <w:rPr>
                          <w:rFonts w:ascii="Cambria Math" w:hAnsi="Cambria Math"/>
                          <w:vertAlign w:val="subscript"/>
                        </w:rPr>
                      </m:ctrlPr>
                    </m:sSubPr>
                    <m:e>
                      <m:r>
                        <w:rPr>
                          <w:rFonts w:ascii="Cambria Math" w:hAnsi="Cambria Math"/>
                          <w:vertAlign w:val="subscript"/>
                        </w:rPr>
                        <m:t>X</m:t>
                      </m:r>
                    </m:e>
                    <m:sub>
                      <m:r>
                        <w:rPr>
                          <w:rFonts w:ascii="Cambria Math" w:hAnsi="Cambria Math"/>
                          <w:vertAlign w:val="subscript"/>
                        </w:rPr>
                        <m:t>fl</m:t>
                      </m:r>
                    </m:sub>
                  </m:sSub>
                  <m:r>
                    <w:rPr>
                      <w:rFonts w:ascii="Cambria Math" w:hAnsi="Cambria Math"/>
                    </w:rPr>
                    <m:t>+2×</m:t>
                  </m:r>
                  <m:sSub>
                    <m:sSubPr>
                      <m:ctrlPr>
                        <w:rPr>
                          <w:rFonts w:ascii="Cambria Math" w:hAnsi="Cambria Math"/>
                          <w:vertAlign w:val="subscript"/>
                        </w:rPr>
                      </m:ctrlPr>
                    </m:sSubPr>
                    <m:e>
                      <m:r>
                        <w:rPr>
                          <w:rFonts w:ascii="Cambria Math" w:hAnsi="Cambria Math"/>
                          <w:vertAlign w:val="subscript"/>
                        </w:rPr>
                        <m:t>Y</m:t>
                      </m:r>
                    </m:e>
                    <m:sub>
                      <m:r>
                        <w:rPr>
                          <w:rFonts w:ascii="Cambria Math" w:hAnsi="Cambria Math"/>
                          <w:vertAlign w:val="subscript"/>
                        </w:rPr>
                        <m:t>fl</m:t>
                      </m:r>
                    </m:sub>
                  </m:sSub>
                  <m:ctrlPr>
                    <w:rPr>
                      <w:rFonts w:ascii="Cambria Math" w:hAnsi="Cambria Math"/>
                      <w:i/>
                      <w:vertAlign w:val="subscript"/>
                    </w:rPr>
                  </m:ctrlPr>
                </m:e>
              </m:d>
              <m:r>
                <w:rPr>
                  <w:rFonts w:ascii="Cambria Math" w:hAnsi="Cambria Math"/>
                  <w:vertAlign w:val="subscript"/>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e>
          </m:nary>
        </m:oMath>
      </m:oMathPara>
    </w:p>
    <w:p w14:paraId="5C3BA0DC" w14:textId="77777777" w:rsidR="00905293" w:rsidRPr="00E8317A" w:rsidRDefault="00905293" w:rsidP="00905293">
      <w:pPr>
        <w:pStyle w:val="ListParagraph"/>
      </w:pPr>
    </w:p>
    <w:p w14:paraId="1A2C0228" w14:textId="54654015" w:rsidR="00E8317A" w:rsidRPr="00905293" w:rsidRDefault="00905293" w:rsidP="00905293">
      <w:pPr>
        <w:pStyle w:val="ListParagraph"/>
        <w:numPr>
          <w:ilvl w:val="0"/>
          <w:numId w:val="3"/>
        </w:numPr>
      </w:pPr>
      <w:r>
        <w:t xml:space="preserve">Total No. of spaces: </w:t>
      </w:r>
    </w:p>
    <w:p w14:paraId="38EAB504" w14:textId="1C83C43F" w:rsidR="00905293" w:rsidRPr="00905293" w:rsidRDefault="00905293" w:rsidP="00905293">
      <w:pPr>
        <w:rPr>
          <w:rFonts w:eastAsiaTheme="minorEastAsia"/>
        </w:rPr>
      </w:pPr>
      <m:oMathPara>
        <m:oMath>
          <m:nary>
            <m:naryPr>
              <m:chr m:val="∑"/>
              <m:limLoc m:val="undOvr"/>
              <m:ctrlPr>
                <w:rPr>
                  <w:rFonts w:ascii="Cambria Math" w:hAnsi="Cambria Math"/>
                  <w:i/>
                </w:rPr>
              </m:ctrlPr>
            </m:naryPr>
            <m:sub>
              <m:r>
                <w:rPr>
                  <w:rFonts w:ascii="Cambria Math" w:hAnsi="Cambria Math"/>
                </w:rPr>
                <m:t>f=1</m:t>
              </m:r>
            </m:sub>
            <m:sup>
              <m:r>
                <w:rPr>
                  <w:rFonts w:ascii="Cambria Math" w:hAnsi="Cambria Math"/>
                </w:rPr>
                <m:t>33</m:t>
              </m:r>
            </m:sup>
            <m:e>
              <m:sSub>
                <m:sSubPr>
                  <m:ctrlPr>
                    <w:rPr>
                      <w:rFonts w:ascii="Cambria Math" w:hAnsi="Cambria Math"/>
                      <w:vertAlign w:val="subscript"/>
                    </w:rPr>
                  </m:ctrlPr>
                </m:sSubPr>
                <m:e>
                  <m:r>
                    <w:rPr>
                      <w:rFonts w:ascii="Cambria Math" w:hAnsi="Cambria Math"/>
                      <w:vertAlign w:val="subscript"/>
                    </w:rPr>
                    <m:t>X</m:t>
                  </m:r>
                </m:e>
                <m:sub>
                  <m:r>
                    <w:rPr>
                      <w:rFonts w:ascii="Cambria Math" w:hAnsi="Cambria Math"/>
                      <w:vertAlign w:val="subscript"/>
                    </w:rPr>
                    <m:t>fl</m:t>
                  </m:r>
                </m:sub>
              </m:sSub>
              <m:r>
                <w:rPr>
                  <w:rFonts w:ascii="Cambria Math" w:hAnsi="Cambria Math"/>
                  <w:vertAlign w:val="subscript"/>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e>
          </m:nary>
        </m:oMath>
      </m:oMathPara>
    </w:p>
    <w:p w14:paraId="060C5944" w14:textId="41F6F00E" w:rsidR="00905293" w:rsidRDefault="00905293" w:rsidP="00905293">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w:br/>
        </m:r>
      </m:oMath>
      <m:oMathPara>
        <m:oMath>
          <m:nary>
            <m:naryPr>
              <m:chr m:val="∑"/>
              <m:limLoc m:val="undOvr"/>
              <m:ctrlPr>
                <w:rPr>
                  <w:rFonts w:ascii="Cambria Math" w:hAnsi="Cambria Math"/>
                  <w:i/>
                </w:rPr>
              </m:ctrlPr>
            </m:naryPr>
            <m:sub>
              <m:r>
                <w:rPr>
                  <w:rFonts w:ascii="Cambria Math" w:hAnsi="Cambria Math"/>
                </w:rPr>
                <m:t>f=1</m:t>
              </m:r>
            </m:sub>
            <m:sup>
              <m:r>
                <w:rPr>
                  <w:rFonts w:ascii="Cambria Math" w:hAnsi="Cambria Math"/>
                </w:rPr>
                <m:t>33</m:t>
              </m:r>
            </m:sup>
            <m:e>
              <m:sSub>
                <m:sSubPr>
                  <m:ctrlPr>
                    <w:rPr>
                      <w:rFonts w:ascii="Cambria Math" w:hAnsi="Cambria Math"/>
                      <w:vertAlign w:val="subscript"/>
                    </w:rPr>
                  </m:ctrlPr>
                </m:sSubPr>
                <m:e>
                  <m:r>
                    <w:rPr>
                      <w:rFonts w:ascii="Cambria Math" w:hAnsi="Cambria Math"/>
                      <w:vertAlign w:val="subscript"/>
                    </w:rPr>
                    <m:t>Y</m:t>
                  </m:r>
                </m:e>
                <m:sub>
                  <m:r>
                    <w:rPr>
                      <w:rFonts w:ascii="Cambria Math" w:hAnsi="Cambria Math"/>
                      <w:vertAlign w:val="subscript"/>
                    </w:rPr>
                    <m:t>fl</m:t>
                  </m:r>
                </m:sub>
              </m:sSub>
              <m:r>
                <w:rPr>
                  <w:rFonts w:ascii="Cambria Math" w:hAnsi="Cambria Math"/>
                  <w:vertAlign w:val="subscript"/>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e>
          </m:nary>
        </m:oMath>
      </m:oMathPara>
    </w:p>
    <w:p w14:paraId="201B8BD8" w14:textId="691A4F67" w:rsidR="00905293" w:rsidRDefault="00905293" w:rsidP="00905293">
      <w:pPr>
        <w:pStyle w:val="ListParagraph"/>
        <w:numPr>
          <w:ilvl w:val="0"/>
          <w:numId w:val="3"/>
        </w:numPr>
      </w:pPr>
      <w:r>
        <w:t>Min to Max objective function:</w:t>
      </w:r>
    </w:p>
    <w:p w14:paraId="316512D0" w14:textId="6955392E" w:rsidR="00905293" w:rsidRDefault="00905293" w:rsidP="00905293"/>
    <w:p w14:paraId="057F8EAE" w14:textId="5AB9DECA" w:rsidR="00905293" w:rsidRPr="00905293" w:rsidRDefault="00905293" w:rsidP="00905293">
      <w:pPr>
        <w:rPr>
          <w:rFonts w:eastAsiaTheme="minorEastAsia"/>
          <w:vertAlign w:val="subscript"/>
        </w:rPr>
      </w:pPr>
      <m:oMathPara>
        <m:oMath>
          <m:r>
            <w:rPr>
              <w:rFonts w:ascii="Cambria Math" w:hAnsi="Cambria Math"/>
            </w:rPr>
            <m:t>X≥</m:t>
          </m:r>
          <m:sSub>
            <m:sSubPr>
              <m:ctrlPr>
                <w:rPr>
                  <w:rFonts w:ascii="Cambria Math" w:hAnsi="Cambria Math"/>
                  <w:vertAlign w:val="subscript"/>
                </w:rPr>
              </m:ctrlPr>
            </m:sSubPr>
            <m:e>
              <m:r>
                <w:rPr>
                  <w:rFonts w:ascii="Cambria Math" w:hAnsi="Cambria Math"/>
                  <w:vertAlign w:val="subscript"/>
                </w:rPr>
                <m:t>X</m:t>
              </m:r>
            </m:e>
            <m:sub>
              <m:r>
                <w:rPr>
                  <w:rFonts w:ascii="Cambria Math" w:hAnsi="Cambria Math"/>
                  <w:vertAlign w:val="subscript"/>
                </w:rPr>
                <m:t>fl</m:t>
              </m:r>
            </m:sub>
          </m:sSub>
          <m: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X</m:t>
              </m:r>
            </m:e>
            <m:sub>
              <m:r>
                <w:rPr>
                  <w:rFonts w:ascii="Cambria Math" w:hAnsi="Cambria Math"/>
                  <w:vertAlign w:val="subscript"/>
                </w:rPr>
                <m:t>0</m:t>
              </m:r>
            </m:sub>
          </m:sSub>
        </m:oMath>
      </m:oMathPara>
    </w:p>
    <w:p w14:paraId="27A4DA0E" w14:textId="333C7DAC" w:rsidR="00905293" w:rsidRDefault="00905293" w:rsidP="00905293">
      <m:oMathPara>
        <m:oMath>
          <m:r>
            <w:rPr>
              <w:rFonts w:ascii="Cambria Math" w:hAnsi="Cambria Math"/>
            </w:rPr>
            <m:t>Y≥</m:t>
          </m:r>
          <m:sSub>
            <m:sSubPr>
              <m:ctrlPr>
                <w:rPr>
                  <w:rFonts w:ascii="Cambria Math" w:hAnsi="Cambria Math"/>
                  <w:vertAlign w:val="subscript"/>
                </w:rPr>
              </m:ctrlPr>
            </m:sSubPr>
            <m:e>
              <m:r>
                <w:rPr>
                  <w:rFonts w:ascii="Cambria Math" w:hAnsi="Cambria Math"/>
                  <w:vertAlign w:val="subscript"/>
                </w:rPr>
                <m:t>Y</m:t>
              </m:r>
            </m:e>
            <m:sub>
              <m:r>
                <w:rPr>
                  <w:rFonts w:ascii="Cambria Math" w:hAnsi="Cambria Math"/>
                  <w:vertAlign w:val="subscript"/>
                </w:rPr>
                <m:t>fl</m:t>
              </m:r>
            </m:sub>
          </m:sSub>
          <m: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Y</m:t>
              </m:r>
            </m:e>
            <m:sub>
              <m:r>
                <w:rPr>
                  <w:rFonts w:ascii="Cambria Math" w:hAnsi="Cambria Math"/>
                  <w:vertAlign w:val="subscript"/>
                </w:rPr>
                <m:t>0</m:t>
              </m:r>
            </m:sub>
          </m:sSub>
        </m:oMath>
      </m:oMathPara>
    </w:p>
    <w:p w14:paraId="25FA1C01" w14:textId="77777777" w:rsidR="00905293" w:rsidRDefault="00905293" w:rsidP="00905293"/>
    <w:p w14:paraId="261AB18E" w14:textId="6F78E05A" w:rsidR="00905293" w:rsidRDefault="00905293" w:rsidP="00905293">
      <w:pPr>
        <w:pStyle w:val="ListParagraph"/>
        <w:numPr>
          <w:ilvl w:val="0"/>
          <w:numId w:val="3"/>
        </w:numPr>
      </w:pPr>
      <w:r>
        <w:lastRenderedPageBreak/>
        <w:t>Single school per floor:</w:t>
      </w:r>
    </w:p>
    <w:p w14:paraId="0B43CB4B" w14:textId="78601668" w:rsidR="00905293" w:rsidRDefault="00905293" w:rsidP="00905293"/>
    <w:p w14:paraId="19488959" w14:textId="3C54161A" w:rsidR="00905293" w:rsidRDefault="00BB3A38" w:rsidP="00BB3A38">
      <m:oMathPara>
        <m:oMath>
          <m:nary>
            <m:naryPr>
              <m:chr m:val="∑"/>
              <m:limLoc m:val="undOvr"/>
              <m:ctrlPr>
                <w:rPr>
                  <w:rFonts w:ascii="Cambria Math" w:hAnsi="Cambria Math"/>
                  <w:i/>
                </w:rPr>
              </m:ctrlPr>
            </m:naryPr>
            <m:sub>
              <m:r>
                <w:rPr>
                  <w:rFonts w:ascii="Cambria Math" w:hAnsi="Cambria Math"/>
                </w:rPr>
                <m:t>s=1</m:t>
              </m:r>
            </m:sub>
            <m:sup>
              <m:r>
                <w:rPr>
                  <w:rFonts w:ascii="Cambria Math" w:hAnsi="Cambria Math"/>
                </w:rPr>
                <m:t>10</m:t>
              </m:r>
            </m:sup>
            <m:e>
              <m:d>
                <m:dPr>
                  <m:ctrlPr>
                    <w:rPr>
                      <w:rFonts w:ascii="Cambria Math" w:hAnsi="Cambria Math"/>
                      <w:i/>
                    </w:rPr>
                  </m:ctrlPr>
                </m:dPr>
                <m:e>
                  <m:r>
                    <m:rPr>
                      <m:sty m:val="p"/>
                    </m:rPr>
                    <w:rPr>
                      <w:rFonts w:ascii="Cambria Math" w:hAnsi="Cambria Math"/>
                    </w:rPr>
                    <m:t xml:space="preserve"> </m:t>
                  </m:r>
                  <m:r>
                    <w:rPr>
                      <w:rFonts w:ascii="Cambria Math" w:hAnsi="Cambria Math"/>
                      <w:vertAlign w:val="subscript"/>
                    </w:rPr>
                    <m:t>A</m:t>
                  </m:r>
                  <m:r>
                    <w:rPr>
                      <w:rFonts w:ascii="Cambria Math" w:hAnsi="Cambria Math"/>
                    </w:rPr>
                    <m:t>+</m:t>
                  </m:r>
                  <m:r>
                    <w:rPr>
                      <w:rFonts w:ascii="Cambria Math" w:hAnsi="Cambria Math"/>
                      <w:vertAlign w:val="subscript"/>
                    </w:rPr>
                    <m:t>B</m:t>
                  </m:r>
                  <m:ctrlPr>
                    <w:rPr>
                      <w:rFonts w:ascii="Cambria Math" w:hAnsi="Cambria Math"/>
                      <w:i/>
                      <w:vertAlign w:val="subscript"/>
                    </w:rPr>
                  </m:ctrlPr>
                </m:e>
              </m:d>
              <m:r>
                <w:rPr>
                  <w:rFonts w:ascii="Cambria Math" w:hAnsi="Cambria Math"/>
                  <w:vertAlign w:val="subscript"/>
                </w:rPr>
                <m:t xml:space="preserve">≤ </m:t>
              </m:r>
              <m:r>
                <w:rPr>
                  <w:rFonts w:ascii="Cambria Math" w:hAnsi="Cambria Math"/>
                </w:rPr>
                <m:t>1</m:t>
              </m:r>
            </m:e>
          </m:nary>
        </m:oMath>
      </m:oMathPara>
    </w:p>
    <w:p w14:paraId="6F09ED21" w14:textId="77777777" w:rsidR="00905293" w:rsidRDefault="00905293" w:rsidP="00905293"/>
    <w:p w14:paraId="2ADF1B12" w14:textId="297EDEC0" w:rsidR="00905293" w:rsidRDefault="005B4DBF" w:rsidP="00905293">
      <w:pPr>
        <w:pStyle w:val="ListParagraph"/>
        <w:numPr>
          <w:ilvl w:val="0"/>
          <w:numId w:val="3"/>
        </w:numPr>
      </w:pPr>
      <w:r>
        <w:t xml:space="preserve">Isolation Constraint: </w:t>
      </w:r>
    </w:p>
    <w:p w14:paraId="0334461E" w14:textId="184053A0" w:rsidR="005B4DBF" w:rsidRPr="005B4DBF" w:rsidRDefault="005B4DBF" w:rsidP="005B4DBF">
      <w:pPr>
        <w:rPr>
          <w:rFonts w:eastAsiaTheme="minorEastAsia"/>
          <w:vertAlign w:val="subscript"/>
        </w:rPr>
      </w:pPr>
      <m:oMathPara>
        <m:oMath>
          <m:sSub>
            <m:sSubPr>
              <m:ctrlPr>
                <w:rPr>
                  <w:rFonts w:ascii="Cambria Math" w:hAnsi="Cambria Math"/>
                  <w:vertAlign w:val="subscript"/>
                </w:rPr>
              </m:ctrlPr>
            </m:sSubPr>
            <m:e>
              <m:r>
                <w:rPr>
                  <w:rFonts w:ascii="Cambria Math" w:hAnsi="Cambria Math"/>
                  <w:vertAlign w:val="subscript"/>
                </w:rPr>
                <m:t>X</m:t>
              </m:r>
            </m:e>
            <m:sub>
              <m:r>
                <w:rPr>
                  <w:rFonts w:ascii="Cambria Math" w:hAnsi="Cambria Math"/>
                  <w:vertAlign w:val="subscript"/>
                </w:rPr>
                <m:t>fl</m:t>
              </m:r>
            </m:sub>
          </m:sSub>
          <m:r>
            <w:rPr>
              <w:rFonts w:ascii="Cambria Math" w:hAnsi="Cambria Math"/>
              <w:vertAlign w:val="subscript"/>
            </w:rPr>
            <m:t>≤10000×A</m:t>
          </m:r>
        </m:oMath>
      </m:oMathPara>
    </w:p>
    <w:p w14:paraId="76D4E59B" w14:textId="779FFA9A" w:rsidR="005B4DBF" w:rsidRDefault="005B4DBF" w:rsidP="005B4DBF">
      <m:oMathPara>
        <m:oMath>
          <m:r>
            <w:rPr>
              <w:rFonts w:ascii="Cambria Math" w:hAnsi="Cambria Math"/>
              <w:vertAlign w:val="subscript"/>
            </w:rPr>
            <m:t>4-</m:t>
          </m:r>
          <m:sSub>
            <m:sSubPr>
              <m:ctrlPr>
                <w:rPr>
                  <w:rFonts w:ascii="Cambria Math" w:hAnsi="Cambria Math"/>
                  <w:vertAlign w:val="subscript"/>
                </w:rPr>
              </m:ctrlPr>
            </m:sSubPr>
            <m:e>
              <m:r>
                <w:rPr>
                  <w:rFonts w:ascii="Cambria Math" w:hAnsi="Cambria Math"/>
                  <w:vertAlign w:val="subscript"/>
                </w:rPr>
                <m:t>X</m:t>
              </m:r>
            </m:e>
            <m:sub>
              <m:r>
                <w:rPr>
                  <w:rFonts w:ascii="Cambria Math" w:hAnsi="Cambria Math"/>
                  <w:vertAlign w:val="subscript"/>
                </w:rPr>
                <m:t>fl</m:t>
              </m:r>
            </m:sub>
          </m:sSub>
          <m:r>
            <w:rPr>
              <w:rFonts w:ascii="Cambria Math" w:hAnsi="Cambria Math"/>
              <w:vertAlign w:val="subscript"/>
            </w:rPr>
            <m:t>≤10000×A</m:t>
          </m:r>
        </m:oMath>
      </m:oMathPara>
    </w:p>
    <w:p w14:paraId="5C680637" w14:textId="4F5DCE65" w:rsidR="00905293" w:rsidRDefault="00905293" w:rsidP="00905293"/>
    <w:p w14:paraId="5CC3DA9F" w14:textId="59B6180F" w:rsidR="005B4DBF" w:rsidRPr="00DF6BF2" w:rsidRDefault="005B4DBF" w:rsidP="00905293">
      <w:pPr>
        <w:rPr>
          <w:rFonts w:eastAsiaTheme="minorEastAsia"/>
          <w:i/>
          <w:vertAlign w:val="subscript"/>
        </w:rPr>
      </w:pPr>
      <w:r>
        <w:tab/>
      </w:r>
      <w:r>
        <w:tab/>
      </w:r>
      <w:r>
        <w:tab/>
      </w:r>
      <w:r>
        <w:tab/>
      </w:r>
      <w:r>
        <w:tab/>
      </w:r>
      <m:oMath>
        <m:r>
          <m:rPr>
            <m:sty m:val="p"/>
          </m:rPr>
          <w:rPr>
            <w:rFonts w:ascii="Cambria Math" w:hAnsi="Cambria Math"/>
            <w:vertAlign w:val="subscript"/>
          </w:rPr>
          <w:br/>
        </m:r>
      </m:oMath>
      <m:oMathPara>
        <m:oMath>
          <m:sSub>
            <m:sSubPr>
              <m:ctrlPr>
                <w:rPr>
                  <w:rFonts w:ascii="Cambria Math" w:hAnsi="Cambria Math"/>
                  <w:vertAlign w:val="subscript"/>
                </w:rPr>
              </m:ctrlPr>
            </m:sSubPr>
            <m:e>
              <m:r>
                <w:rPr>
                  <w:rFonts w:ascii="Cambria Math" w:hAnsi="Cambria Math"/>
                  <w:vertAlign w:val="subscript"/>
                </w:rPr>
                <m:t>Y</m:t>
              </m:r>
            </m:e>
            <m:sub>
              <m:r>
                <w:rPr>
                  <w:rFonts w:ascii="Cambria Math" w:hAnsi="Cambria Math"/>
                  <w:vertAlign w:val="subscript"/>
                </w:rPr>
                <m:t>fl</m:t>
              </m:r>
            </m:sub>
          </m:sSub>
          <m:r>
            <w:rPr>
              <w:rFonts w:ascii="Cambria Math" w:hAnsi="Cambria Math"/>
              <w:vertAlign w:val="subscript"/>
            </w:rPr>
            <m:t>≤10000×B</m:t>
          </m:r>
        </m:oMath>
      </m:oMathPara>
    </w:p>
    <w:p w14:paraId="39C5D077" w14:textId="33620CD6" w:rsidR="00DF6BF2" w:rsidRPr="005B4DBF" w:rsidRDefault="00DF6BF2" w:rsidP="00905293">
      <w:pPr>
        <w:rPr>
          <w:i/>
        </w:rPr>
      </w:pPr>
      <m:oMathPara>
        <m:oMath>
          <m:r>
            <w:rPr>
              <w:rFonts w:ascii="Cambria Math" w:hAnsi="Cambria Math"/>
              <w:vertAlign w:val="subscript"/>
            </w:rPr>
            <m:t>8-</m:t>
          </m:r>
          <m:sSub>
            <m:sSubPr>
              <m:ctrlPr>
                <w:rPr>
                  <w:rFonts w:ascii="Cambria Math" w:hAnsi="Cambria Math"/>
                  <w:vertAlign w:val="subscript"/>
                </w:rPr>
              </m:ctrlPr>
            </m:sSubPr>
            <m:e>
              <m:r>
                <w:rPr>
                  <w:rFonts w:ascii="Cambria Math" w:hAnsi="Cambria Math"/>
                  <w:vertAlign w:val="subscript"/>
                </w:rPr>
                <m:t>Y</m:t>
              </m:r>
            </m:e>
            <m:sub>
              <m:r>
                <w:rPr>
                  <w:rFonts w:ascii="Cambria Math" w:hAnsi="Cambria Math"/>
                  <w:vertAlign w:val="subscript"/>
                </w:rPr>
                <m:t>fl</m:t>
              </m:r>
            </m:sub>
          </m:sSub>
          <m:r>
            <w:rPr>
              <w:rFonts w:ascii="Cambria Math" w:hAnsi="Cambria Math"/>
              <w:vertAlign w:val="subscript"/>
            </w:rPr>
            <m:t>≤10000×B</m:t>
          </m:r>
        </m:oMath>
      </m:oMathPara>
    </w:p>
    <w:p w14:paraId="51881228" w14:textId="77777777" w:rsidR="00905293" w:rsidRPr="0062339B" w:rsidRDefault="00905293" w:rsidP="00905293"/>
    <w:p w14:paraId="4AA40783" w14:textId="11C0F952" w:rsidR="007B1D45" w:rsidRDefault="007B1D45" w:rsidP="007B1D45"/>
    <w:p w14:paraId="33297244" w14:textId="58116C60" w:rsidR="007B1D45" w:rsidRDefault="007B1D45" w:rsidP="007B1D45"/>
    <w:p w14:paraId="2F777844" w14:textId="154D96EE" w:rsidR="007B1D45" w:rsidRDefault="007B1D45" w:rsidP="007B1D45"/>
    <w:p w14:paraId="5CA3F436" w14:textId="18DCADF6" w:rsidR="007B1D45" w:rsidRDefault="007B1D45" w:rsidP="007B1D45"/>
    <w:p w14:paraId="650A70E2" w14:textId="5C9988FC" w:rsidR="007B1D45" w:rsidRDefault="007B1D45" w:rsidP="007B1D45"/>
    <w:p w14:paraId="09290132" w14:textId="051F7FE2" w:rsidR="007B1D45" w:rsidRDefault="007B1D45" w:rsidP="007B1D45"/>
    <w:p w14:paraId="489B1BF1" w14:textId="1DA7A406" w:rsidR="00372AE7" w:rsidRDefault="007B1D45" w:rsidP="00026E65">
      <w:pPr>
        <w:pStyle w:val="Subtitle"/>
      </w:pPr>
      <w:r>
        <w:t>Faculty Layout solutions</w:t>
      </w:r>
    </w:p>
    <w:p w14:paraId="434C3EAA" w14:textId="77777777" w:rsidR="00026E65" w:rsidRPr="00026E65" w:rsidRDefault="00026E65" w:rsidP="00026E65"/>
    <w:p w14:paraId="6B520FF8" w14:textId="70F0F844" w:rsidR="00372AE7" w:rsidRPr="00026E65" w:rsidRDefault="00372AE7" w:rsidP="003204D6">
      <w:pPr>
        <w:rPr>
          <w:u w:val="single"/>
        </w:rPr>
      </w:pPr>
      <w:r w:rsidRPr="00026E65">
        <w:rPr>
          <w:u w:val="single"/>
        </w:rPr>
        <w:t>Ideal Solution</w:t>
      </w:r>
    </w:p>
    <w:p w14:paraId="67713220" w14:textId="7C9CE557" w:rsidR="00372AE7" w:rsidRDefault="00372AE7" w:rsidP="003204D6"/>
    <w:p w14:paraId="2A173424" w14:textId="02A82A4A" w:rsidR="00372AE7" w:rsidRDefault="00372AE7" w:rsidP="003204D6">
      <w:r>
        <w:t>Th</w:t>
      </w:r>
      <w:r w:rsidR="00271320">
        <w:t xml:space="preserve">is solution required no time limit as it only 1.55 seconds for CPLEX to find an optimised solution. </w:t>
      </w:r>
      <w:r w:rsidR="00026E65">
        <w:t>358 out of 492</w:t>
      </w:r>
      <w:r w:rsidR="00235A91">
        <w:t xml:space="preserve"> </w:t>
      </w:r>
      <w:r w:rsidR="00235A91">
        <w:t>AS spaces</w:t>
      </w:r>
      <w:r w:rsidR="005669B2">
        <w:t xml:space="preserve"> and</w:t>
      </w:r>
      <w:r w:rsidR="00026E65">
        <w:t xml:space="preserve"> </w:t>
      </w:r>
      <w:r w:rsidR="005669B2">
        <w:t>550 out of 663 HDR spaces needed to relocate to fit the optimised layout.</w:t>
      </w:r>
      <w:r w:rsidR="00235A91">
        <w:t xml:space="preserve"> </w:t>
      </w:r>
    </w:p>
    <w:p w14:paraId="272CFB27" w14:textId="1E91F026" w:rsidR="00372AE7" w:rsidRDefault="00372AE7" w:rsidP="003204D6"/>
    <w:p w14:paraId="5FB6AAA2" w14:textId="6E1F2119" w:rsidR="00372AE7" w:rsidRDefault="00372AE7" w:rsidP="003204D6">
      <w:r>
        <w:t xml:space="preserve">This ideal solution </w:t>
      </w:r>
      <w:r w:rsidR="00C1045B">
        <w:t xml:space="preserve">has no floors housing more than a single a school. </w:t>
      </w:r>
    </w:p>
    <w:p w14:paraId="29B2610B" w14:textId="77777777" w:rsidR="005669B2" w:rsidRDefault="008A5D4B" w:rsidP="003204D6">
      <w:r>
        <w:t xml:space="preserve">The optimised faculty layout relocated almost every space for each school. </w:t>
      </w:r>
    </w:p>
    <w:p w14:paraId="6EC423EF" w14:textId="20CE6982" w:rsidR="00994059" w:rsidRDefault="00C1045B" w:rsidP="003204D6">
      <w:r>
        <w:t xml:space="preserve">The BE school </w:t>
      </w:r>
      <w:r w:rsidR="000C237D">
        <w:t xml:space="preserve">has 46 AS relocations and </w:t>
      </w:r>
      <w:r w:rsidR="008A5D4B">
        <w:t>86 HDR relocations</w:t>
      </w:r>
      <w:r w:rsidR="000471F3">
        <w:t xml:space="preserve">, the school is spread over 3 different floors in three buildings, H, P, and R. </w:t>
      </w:r>
    </w:p>
    <w:p w14:paraId="3B45A103" w14:textId="28A483DE" w:rsidR="00C1045B" w:rsidRDefault="000471F3" w:rsidP="003204D6">
      <w:r>
        <w:t xml:space="preserve">The BES school has 57 AS relocations and 38 HDR space relocations out of 56 HDR spaces. This school was originally spaced out over 11 floors over 4 buildings, but is optimised to be spread over a total of 2 floors, in buildings S and P. </w:t>
      </w:r>
    </w:p>
    <w:p w14:paraId="1D4D2A3A" w14:textId="73E5806B" w:rsidR="00994059" w:rsidRDefault="00994059" w:rsidP="003204D6">
      <w:r>
        <w:t xml:space="preserve">The CEE school initially </w:t>
      </w:r>
      <w:r w:rsidRPr="000D11C8">
        <w:t>had 29 AS spaces spread over floors S7 and S8, and 61 HDR spaces spread over S7, S8, and S9. All 29 AS spaces were reallocated into a floor each in buildings H and Y, all 61 HDR spaces were placed in a single floor in building M.</w:t>
      </w:r>
      <w:r>
        <w:t xml:space="preserve"> </w:t>
      </w:r>
    </w:p>
    <w:p w14:paraId="6937DCC2" w14:textId="6964BB81" w:rsidR="003204D6" w:rsidRDefault="00994059" w:rsidP="003204D6">
      <w:r>
        <w:t xml:space="preserve">The CP school was initially </w:t>
      </w:r>
      <w:r w:rsidR="001E601E">
        <w:t xml:space="preserve">spread out amongst numerous buildings. There were 3 AS spaces isolated all on their own individual floor. In the optimised floor plan, these spaces are much more incorporated and less isolated. 29 of the 55 AS spaces were relocated into floor S11 were there was already 26 of the spaces in the initial floorplan. </w:t>
      </w:r>
      <w:r w:rsidR="00023A26">
        <w:t>69</w:t>
      </w:r>
      <w:r w:rsidR="001E601E">
        <w:t xml:space="preserve"> of the 90 HDR spaces were relocated from 4 floors in building S to 3 floors across blo</w:t>
      </w:r>
      <w:r w:rsidR="001D2DE3">
        <w:t xml:space="preserve">cks E, H and S. </w:t>
      </w:r>
    </w:p>
    <w:p w14:paraId="41EFA9D3" w14:textId="39620454" w:rsidR="007C756D" w:rsidRDefault="001D2DE3" w:rsidP="003204D6">
      <w:r>
        <w:t>The CS school were definitely better off from the optimised layout, having the</w:t>
      </w:r>
      <w:r w:rsidR="00DD5DC7">
        <w:t xml:space="preserve"> spread</w:t>
      </w:r>
      <w:r>
        <w:t xml:space="preserve"> </w:t>
      </w:r>
      <w:r w:rsidR="00DD5DC7">
        <w:t>of</w:t>
      </w:r>
      <w:r>
        <w:t xml:space="preserve"> AS spaces being reduced from 11 floors across 5 buildings to 3 floors across 3 buildings and the number of floors containing HDR spaces reduced from 13 floors across 6 buildings (5 </w:t>
      </w:r>
      <w:r w:rsidR="002B0349">
        <w:t>of which were the same as the CS AS spaces)</w:t>
      </w:r>
      <w:r>
        <w:t xml:space="preserve"> to 1</w:t>
      </w:r>
      <w:r w:rsidR="002B0349">
        <w:t xml:space="preserve"> floor in building S</w:t>
      </w:r>
      <w:r>
        <w:t xml:space="preserve">. The AS relocations were </w:t>
      </w:r>
      <w:r>
        <w:lastRenderedPageBreak/>
        <w:t xml:space="preserve">minimal with only 43 of the 76 spaces having to move, </w:t>
      </w:r>
      <w:r w:rsidR="002B0349">
        <w:t xml:space="preserve">but all 110 HDR spaces </w:t>
      </w:r>
      <w:r w:rsidR="007C756D">
        <w:t>were moved to a single floor</w:t>
      </w:r>
      <w:r w:rsidR="002B0349">
        <w:t>.</w:t>
      </w:r>
    </w:p>
    <w:p w14:paraId="3189EB36" w14:textId="1801DB80" w:rsidR="001D2DE3" w:rsidRDefault="007C756D" w:rsidP="003204D6">
      <w:r>
        <w:t xml:space="preserve">The EAS school only had to relocate 19 out of 63 AS spaces and the number of floors (3) stayed the same after optimisation, the floor in building Y is still allocated in the optimised layout but while 2 of the initial floors where in building O, one of these floors was relocated to E block. The HDR faction of the EAS school also </w:t>
      </w:r>
      <w:r w:rsidR="0073765A">
        <w:t xml:space="preserve">seemed to be fortunate in the optimisation, only 17 spaces were relocated to O5 to add to the already located 34, so there is minimal relocation for the school and now the HDR spaces for that school are all on the same floor. </w:t>
      </w:r>
    </w:p>
    <w:p w14:paraId="1A4E733A" w14:textId="4B210111" w:rsidR="0073765A" w:rsidRDefault="00BC4AC8" w:rsidP="003204D6">
      <w:r>
        <w:t>Both the AS and HDR spaces for the EER school were relocated such that each faction had their own individual floor. 30 of the 31 AS spaces were relocated to O7 and the 43 HDR spaces were relocated to S9.</w:t>
      </w:r>
      <w:r>
        <w:br/>
      </w:r>
      <w:r w:rsidR="00DD5DC7">
        <w:t xml:space="preserve">Initially, the 78 IS school AS spaces were spread across 14 different floors in 7 of the 8 different buildings, but the optimised layout moved them all to S10. </w:t>
      </w:r>
      <w:r w:rsidR="00263ED2">
        <w:t xml:space="preserve">The HDR spaces for this school were affected in a similar manner, initially spread over 16 different floors </w:t>
      </w:r>
      <w:r w:rsidR="000A35D4">
        <w:t xml:space="preserve">and 7 buildings, this was optimised and </w:t>
      </w:r>
      <w:r w:rsidR="00023A26">
        <w:t>75 of the</w:t>
      </w:r>
      <w:r w:rsidR="000A35D4">
        <w:t xml:space="preserve"> 104 HDR spaces were relocated to 2 consecutive floors in block O. </w:t>
      </w:r>
      <w:r w:rsidR="000A35D4">
        <w:br/>
      </w:r>
      <w:r w:rsidR="00442743">
        <w:t xml:space="preserve">The MMPE school </w:t>
      </w:r>
      <w:r w:rsidR="00AC166A">
        <w:t xml:space="preserve">has been allocated floors R2, R4, </w:t>
      </w:r>
      <w:r w:rsidR="00DA3DBD">
        <w:t>S</w:t>
      </w:r>
      <w:proofErr w:type="gramStart"/>
      <w:r w:rsidR="00DA3DBD">
        <w:t>12,</w:t>
      </w:r>
      <w:r w:rsidR="00AC166A">
        <w:t>and</w:t>
      </w:r>
      <w:proofErr w:type="gramEnd"/>
      <w:r w:rsidR="00AC166A">
        <w:t xml:space="preserve"> E2 in the optimised layout. 15 of the 21 </w:t>
      </w:r>
      <w:r w:rsidR="00DA3DBD">
        <w:t xml:space="preserve">AS spaces and 32 of the 40 HDR spaces need to relocate to fit this new layout. </w:t>
      </w:r>
    </w:p>
    <w:p w14:paraId="23E12F0C" w14:textId="13ADBE6C" w:rsidR="00C7231B" w:rsidRDefault="00C7231B" w:rsidP="003204D6">
      <w:r>
        <w:t xml:space="preserve">The optimised layout of the MS school has 12 out of 36 relocations of AS space, unfortunately while the </w:t>
      </w:r>
      <w:r w:rsidR="00026E65">
        <w:t xml:space="preserve">number of floors in the new layout have stayed the same, the AS spaces are now spread across buildings Y and H. All 19 HDR spaces were reallocated from 2 floors to a single floor in building R. </w:t>
      </w:r>
    </w:p>
    <w:p w14:paraId="17B907AA" w14:textId="35290841" w:rsidR="001D2DE3" w:rsidRDefault="001D2DE3" w:rsidP="003204D6"/>
    <w:p w14:paraId="77FD1A7A" w14:textId="77777777" w:rsidR="005D3E0A" w:rsidRDefault="005D3E0A" w:rsidP="003204D6"/>
    <w:p w14:paraId="1005B06E" w14:textId="77777777" w:rsidR="005D3E0A" w:rsidRDefault="005D3E0A" w:rsidP="003204D6"/>
    <w:p w14:paraId="62636E7C" w14:textId="77777777" w:rsidR="005D3E0A" w:rsidRDefault="005D3E0A" w:rsidP="003204D6"/>
    <w:p w14:paraId="5DDB601B" w14:textId="77777777" w:rsidR="005D3E0A" w:rsidRDefault="005D3E0A" w:rsidP="003204D6"/>
    <w:p w14:paraId="39D55DEF" w14:textId="77777777" w:rsidR="005D3E0A" w:rsidRDefault="005D3E0A" w:rsidP="003204D6"/>
    <w:p w14:paraId="0516FFC1" w14:textId="77777777" w:rsidR="005D3E0A" w:rsidRDefault="005D3E0A" w:rsidP="003204D6"/>
    <w:p w14:paraId="617B0909" w14:textId="77777777" w:rsidR="005D3E0A" w:rsidRDefault="005D3E0A" w:rsidP="003204D6"/>
    <w:p w14:paraId="218BF607" w14:textId="77777777" w:rsidR="005D3E0A" w:rsidRDefault="005D3E0A" w:rsidP="003204D6"/>
    <w:p w14:paraId="2FF18D46" w14:textId="77777777" w:rsidR="005D3E0A" w:rsidRDefault="005D3E0A" w:rsidP="003204D6"/>
    <w:p w14:paraId="135F79B8" w14:textId="77777777" w:rsidR="005D3E0A" w:rsidRDefault="005D3E0A" w:rsidP="003204D6"/>
    <w:p w14:paraId="6E9A113D" w14:textId="77777777" w:rsidR="005D3E0A" w:rsidRDefault="005D3E0A" w:rsidP="003204D6"/>
    <w:p w14:paraId="003E8BBF" w14:textId="77777777" w:rsidR="005D3E0A" w:rsidRDefault="005D3E0A" w:rsidP="003204D6"/>
    <w:p w14:paraId="2C8D0EAD" w14:textId="77777777" w:rsidR="005D3E0A" w:rsidRDefault="005D3E0A" w:rsidP="003204D6"/>
    <w:p w14:paraId="4A2FD82D" w14:textId="77777777" w:rsidR="005D3E0A" w:rsidRDefault="005D3E0A" w:rsidP="003204D6"/>
    <w:p w14:paraId="1688338F" w14:textId="77777777" w:rsidR="005D3E0A" w:rsidRDefault="005D3E0A" w:rsidP="003204D6"/>
    <w:p w14:paraId="51B87E03" w14:textId="77777777" w:rsidR="005D3E0A" w:rsidRDefault="005D3E0A" w:rsidP="003204D6"/>
    <w:p w14:paraId="4A870D9E" w14:textId="77777777" w:rsidR="005D3E0A" w:rsidRDefault="005D3E0A" w:rsidP="003204D6"/>
    <w:p w14:paraId="4E3B1F03" w14:textId="77777777" w:rsidR="005D3E0A" w:rsidRDefault="005D3E0A" w:rsidP="003204D6"/>
    <w:p w14:paraId="1F24E666" w14:textId="77777777" w:rsidR="005D3E0A" w:rsidRDefault="005D3E0A" w:rsidP="003204D6"/>
    <w:p w14:paraId="6857AB1E" w14:textId="77777777" w:rsidR="005D3E0A" w:rsidRDefault="005D3E0A" w:rsidP="003204D6"/>
    <w:p w14:paraId="42B94FDF" w14:textId="77777777" w:rsidR="005D3E0A" w:rsidRDefault="005D3E0A" w:rsidP="003204D6"/>
    <w:p w14:paraId="7A6534B4" w14:textId="77777777" w:rsidR="005D3E0A" w:rsidRDefault="005D3E0A" w:rsidP="003204D6"/>
    <w:p w14:paraId="042585CB" w14:textId="77777777" w:rsidR="005D3E0A" w:rsidRDefault="005D3E0A" w:rsidP="003204D6"/>
    <w:p w14:paraId="12AF0D79" w14:textId="3603BCDC" w:rsidR="005D3E0A" w:rsidRDefault="005D3E0A" w:rsidP="003204D6"/>
    <w:p w14:paraId="022E85E6" w14:textId="58609BAE" w:rsidR="005669B2" w:rsidRDefault="005D3E0A" w:rsidP="005D3E0A">
      <w:pPr>
        <w:jc w:val="center"/>
      </w:pPr>
      <w:r>
        <w:t>Ideal AS layout</w:t>
      </w:r>
    </w:p>
    <w:p w14:paraId="55253A30" w14:textId="5AE8D88A" w:rsidR="005D3E0A" w:rsidRDefault="005D3E0A" w:rsidP="003204D6"/>
    <w:p w14:paraId="09E25DE1" w14:textId="31C81EEB" w:rsidR="005D3E0A" w:rsidRDefault="005D3E0A" w:rsidP="003204D6">
      <w:r w:rsidRPr="005D3E0A">
        <w:drawing>
          <wp:anchor distT="0" distB="0" distL="114300" distR="114300" simplePos="0" relativeHeight="251658240" behindDoc="0" locked="0" layoutInCell="1" allowOverlap="1" wp14:anchorId="4A75A8AB" wp14:editId="6556EFB7">
            <wp:simplePos x="0" y="0"/>
            <wp:positionH relativeFrom="margin">
              <wp:align>center</wp:align>
            </wp:positionH>
            <wp:positionV relativeFrom="paragraph">
              <wp:posOffset>51435</wp:posOffset>
            </wp:positionV>
            <wp:extent cx="4895850" cy="38950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5850" cy="3895090"/>
                    </a:xfrm>
                    <a:prstGeom prst="rect">
                      <a:avLst/>
                    </a:prstGeom>
                  </pic:spPr>
                </pic:pic>
              </a:graphicData>
            </a:graphic>
            <wp14:sizeRelH relativeFrom="margin">
              <wp14:pctWidth>0</wp14:pctWidth>
            </wp14:sizeRelH>
            <wp14:sizeRelV relativeFrom="margin">
              <wp14:pctHeight>0</wp14:pctHeight>
            </wp14:sizeRelV>
          </wp:anchor>
        </w:drawing>
      </w:r>
    </w:p>
    <w:p w14:paraId="22BF3916" w14:textId="56FB5E67" w:rsidR="005D3E0A" w:rsidRDefault="005D3E0A" w:rsidP="003204D6"/>
    <w:p w14:paraId="4EE11028" w14:textId="080DFF4E" w:rsidR="005D3E0A" w:rsidRDefault="005D3E0A" w:rsidP="003204D6"/>
    <w:p w14:paraId="4757B5DA" w14:textId="2EDAECC2" w:rsidR="005D3E0A" w:rsidRDefault="005D3E0A" w:rsidP="003204D6"/>
    <w:p w14:paraId="0C971027" w14:textId="77C96929" w:rsidR="005D3E0A" w:rsidRDefault="005D3E0A" w:rsidP="003204D6"/>
    <w:p w14:paraId="091DEF91" w14:textId="77777777" w:rsidR="005D3E0A" w:rsidRDefault="005D3E0A" w:rsidP="003204D6"/>
    <w:p w14:paraId="281B2CFA" w14:textId="1B2D4B50" w:rsidR="005D3E0A" w:rsidRDefault="005D3E0A" w:rsidP="003204D6"/>
    <w:p w14:paraId="5244A1EA" w14:textId="50009BC5" w:rsidR="005D3E0A" w:rsidRDefault="005D3E0A" w:rsidP="003204D6"/>
    <w:p w14:paraId="523A005D" w14:textId="4098127B" w:rsidR="005D3E0A" w:rsidRDefault="005D3E0A" w:rsidP="003204D6"/>
    <w:p w14:paraId="2509DA2B" w14:textId="0603632A" w:rsidR="005D3E0A" w:rsidRDefault="005D3E0A" w:rsidP="003204D6"/>
    <w:p w14:paraId="4AFFF6EF" w14:textId="24293FC7" w:rsidR="005D3E0A" w:rsidRDefault="005D3E0A" w:rsidP="003204D6"/>
    <w:p w14:paraId="18E2E7BD" w14:textId="53E0EB84" w:rsidR="005D3E0A" w:rsidRDefault="005D3E0A" w:rsidP="003204D6"/>
    <w:p w14:paraId="76B80715" w14:textId="10D80128" w:rsidR="005D3E0A" w:rsidRDefault="005D3E0A" w:rsidP="003204D6"/>
    <w:p w14:paraId="2272CA3A" w14:textId="57685D3F" w:rsidR="005D3E0A" w:rsidRDefault="005D3E0A" w:rsidP="003204D6"/>
    <w:p w14:paraId="25122035" w14:textId="650FC3A4" w:rsidR="005D3E0A" w:rsidRDefault="005D3E0A" w:rsidP="003204D6"/>
    <w:p w14:paraId="61F7C7C8" w14:textId="79B82669" w:rsidR="005D3E0A" w:rsidRDefault="005D3E0A" w:rsidP="003204D6"/>
    <w:p w14:paraId="28A6736C" w14:textId="772C4CCF" w:rsidR="005D3E0A" w:rsidRDefault="005D3E0A" w:rsidP="003204D6"/>
    <w:p w14:paraId="59FA2F14" w14:textId="77CA30EF" w:rsidR="005D3E0A" w:rsidRDefault="005D3E0A" w:rsidP="003204D6"/>
    <w:p w14:paraId="389FF1A6" w14:textId="6B06438B" w:rsidR="005D3E0A" w:rsidRDefault="005D3E0A" w:rsidP="003204D6"/>
    <w:p w14:paraId="6A5A2E52" w14:textId="77824C31" w:rsidR="005D3E0A" w:rsidRDefault="005D3E0A" w:rsidP="003204D6"/>
    <w:p w14:paraId="16173D56" w14:textId="710987B0" w:rsidR="005D3E0A" w:rsidRDefault="005D3E0A" w:rsidP="003204D6"/>
    <w:p w14:paraId="4F6810EA" w14:textId="5F7A81BF" w:rsidR="005D3E0A" w:rsidRDefault="005D3E0A" w:rsidP="005D3E0A">
      <w:pPr>
        <w:jc w:val="center"/>
      </w:pPr>
    </w:p>
    <w:p w14:paraId="41FD1328" w14:textId="53373139" w:rsidR="005D3E0A" w:rsidRDefault="005D3E0A" w:rsidP="005D3E0A">
      <w:pPr>
        <w:jc w:val="center"/>
      </w:pPr>
      <w:r w:rsidRPr="005D3E0A">
        <w:drawing>
          <wp:anchor distT="0" distB="0" distL="114300" distR="114300" simplePos="0" relativeHeight="251659264" behindDoc="0" locked="0" layoutInCell="1" allowOverlap="1" wp14:anchorId="6E5D4D73" wp14:editId="157B61A1">
            <wp:simplePos x="0" y="0"/>
            <wp:positionH relativeFrom="margin">
              <wp:align>center</wp:align>
            </wp:positionH>
            <wp:positionV relativeFrom="paragraph">
              <wp:posOffset>245110</wp:posOffset>
            </wp:positionV>
            <wp:extent cx="4848225" cy="381190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8225" cy="3811905"/>
                    </a:xfrm>
                    <a:prstGeom prst="rect">
                      <a:avLst/>
                    </a:prstGeom>
                  </pic:spPr>
                </pic:pic>
              </a:graphicData>
            </a:graphic>
            <wp14:sizeRelH relativeFrom="margin">
              <wp14:pctWidth>0</wp14:pctWidth>
            </wp14:sizeRelH>
            <wp14:sizeRelV relativeFrom="margin">
              <wp14:pctHeight>0</wp14:pctHeight>
            </wp14:sizeRelV>
          </wp:anchor>
        </w:drawing>
      </w:r>
      <w:r>
        <w:t>Ideal HDR layout</w:t>
      </w:r>
    </w:p>
    <w:p w14:paraId="07682736" w14:textId="41B4EB61" w:rsidR="005D3E0A" w:rsidRDefault="005D3E0A" w:rsidP="005D3E0A">
      <w:pPr>
        <w:jc w:val="center"/>
      </w:pPr>
    </w:p>
    <w:p w14:paraId="54B6BAE2" w14:textId="012C575B" w:rsidR="005D3E0A" w:rsidRDefault="005D3E0A" w:rsidP="005D3E0A">
      <w:pPr>
        <w:jc w:val="center"/>
      </w:pPr>
    </w:p>
    <w:p w14:paraId="1D1FFD13" w14:textId="6F3C9286" w:rsidR="005D3E0A" w:rsidRDefault="005D3E0A" w:rsidP="005D3E0A">
      <w:pPr>
        <w:jc w:val="center"/>
      </w:pPr>
    </w:p>
    <w:p w14:paraId="01CE151C" w14:textId="5A0C76C3" w:rsidR="005D3E0A" w:rsidRDefault="005D3E0A" w:rsidP="005D3E0A">
      <w:pPr>
        <w:jc w:val="center"/>
      </w:pPr>
    </w:p>
    <w:p w14:paraId="2B34FB66" w14:textId="2A9D3965" w:rsidR="005D3E0A" w:rsidRDefault="005D3E0A" w:rsidP="005D3E0A">
      <w:pPr>
        <w:jc w:val="center"/>
      </w:pPr>
    </w:p>
    <w:p w14:paraId="6CAF9A27" w14:textId="27B9A86E" w:rsidR="005D3E0A" w:rsidRDefault="005D3E0A" w:rsidP="005D3E0A">
      <w:pPr>
        <w:jc w:val="center"/>
      </w:pPr>
    </w:p>
    <w:p w14:paraId="187F4AEC" w14:textId="6669F3BC" w:rsidR="005D3E0A" w:rsidRDefault="005D3E0A" w:rsidP="005D3E0A">
      <w:pPr>
        <w:jc w:val="center"/>
      </w:pPr>
    </w:p>
    <w:p w14:paraId="09B84F63" w14:textId="7ECA4581" w:rsidR="005D3E0A" w:rsidRDefault="005D3E0A" w:rsidP="005D3E0A">
      <w:pPr>
        <w:jc w:val="center"/>
      </w:pPr>
    </w:p>
    <w:p w14:paraId="30D95D13" w14:textId="1DD47B72" w:rsidR="005D3E0A" w:rsidRDefault="005D3E0A" w:rsidP="005D3E0A">
      <w:pPr>
        <w:jc w:val="center"/>
      </w:pPr>
    </w:p>
    <w:p w14:paraId="7B907A36" w14:textId="70AD537D" w:rsidR="005D3E0A" w:rsidRDefault="005D3E0A" w:rsidP="005D3E0A">
      <w:pPr>
        <w:jc w:val="center"/>
      </w:pPr>
    </w:p>
    <w:p w14:paraId="4468D593" w14:textId="04D6494A" w:rsidR="005D3E0A" w:rsidRDefault="005D3E0A" w:rsidP="005D3E0A">
      <w:pPr>
        <w:jc w:val="center"/>
      </w:pPr>
    </w:p>
    <w:p w14:paraId="2BC64A0A" w14:textId="71133746" w:rsidR="005D3E0A" w:rsidRDefault="005D3E0A" w:rsidP="005D3E0A">
      <w:pPr>
        <w:jc w:val="center"/>
      </w:pPr>
    </w:p>
    <w:p w14:paraId="093C69E0" w14:textId="6DB66A26" w:rsidR="005D3E0A" w:rsidRDefault="005D3E0A" w:rsidP="005D3E0A">
      <w:pPr>
        <w:jc w:val="center"/>
      </w:pPr>
    </w:p>
    <w:p w14:paraId="0A13215A" w14:textId="1AF342C1" w:rsidR="005D3E0A" w:rsidRDefault="005D3E0A" w:rsidP="005D3E0A">
      <w:pPr>
        <w:jc w:val="center"/>
      </w:pPr>
    </w:p>
    <w:p w14:paraId="01549D6A" w14:textId="2627A0EF" w:rsidR="005D3E0A" w:rsidRDefault="005D3E0A" w:rsidP="005D3E0A">
      <w:pPr>
        <w:jc w:val="center"/>
      </w:pPr>
    </w:p>
    <w:p w14:paraId="5955B7DB" w14:textId="487B3964" w:rsidR="005D3E0A" w:rsidRDefault="005D3E0A" w:rsidP="005D3E0A">
      <w:pPr>
        <w:jc w:val="center"/>
      </w:pPr>
    </w:p>
    <w:p w14:paraId="3A5597FB" w14:textId="00B44C2F" w:rsidR="005D3E0A" w:rsidRDefault="005D3E0A" w:rsidP="005D3E0A">
      <w:pPr>
        <w:jc w:val="center"/>
      </w:pPr>
    </w:p>
    <w:p w14:paraId="1FDB4BF1" w14:textId="3AFD1E1D" w:rsidR="005D3E0A" w:rsidRDefault="005D3E0A" w:rsidP="005D3E0A">
      <w:pPr>
        <w:jc w:val="center"/>
      </w:pPr>
    </w:p>
    <w:p w14:paraId="1B792168" w14:textId="11034CEE" w:rsidR="005D3E0A" w:rsidRDefault="005D3E0A" w:rsidP="005D3E0A">
      <w:pPr>
        <w:jc w:val="center"/>
      </w:pPr>
    </w:p>
    <w:p w14:paraId="46AAF823" w14:textId="27FE40F7" w:rsidR="005D3E0A" w:rsidRDefault="005D3E0A" w:rsidP="005D3E0A">
      <w:pPr>
        <w:jc w:val="center"/>
      </w:pPr>
    </w:p>
    <w:p w14:paraId="600F0CEF" w14:textId="3C70186C" w:rsidR="005D3E0A" w:rsidRDefault="005D3E0A" w:rsidP="005D3E0A">
      <w:pPr>
        <w:jc w:val="center"/>
      </w:pPr>
    </w:p>
    <w:p w14:paraId="13197F11" w14:textId="3A0EDF5C" w:rsidR="005D3E0A" w:rsidRDefault="005D3E0A" w:rsidP="005D3E0A">
      <w:pPr>
        <w:rPr>
          <w:u w:val="single"/>
        </w:rPr>
      </w:pPr>
      <w:r>
        <w:rPr>
          <w:u w:val="single"/>
        </w:rPr>
        <w:lastRenderedPageBreak/>
        <w:t>Compromised Layout</w:t>
      </w:r>
    </w:p>
    <w:p w14:paraId="679BB0C0" w14:textId="77777777" w:rsidR="005D3E0A" w:rsidRPr="005D3E0A" w:rsidRDefault="005D3E0A" w:rsidP="005D3E0A"/>
    <w:p w14:paraId="3314C3DC" w14:textId="28DD1481" w:rsidR="005D3E0A" w:rsidRDefault="005D3E0A" w:rsidP="005D3E0A">
      <w:r>
        <w:t xml:space="preserve">This solution required no time limit as it only </w:t>
      </w:r>
      <w:r w:rsidR="00517D54">
        <w:t>0</w:t>
      </w:r>
      <w:r>
        <w:t>.5</w:t>
      </w:r>
      <w:r w:rsidR="00517D54">
        <w:t>0</w:t>
      </w:r>
      <w:r>
        <w:t xml:space="preserve"> seconds for CPLEX to find an optimised solution. </w:t>
      </w:r>
      <w:r w:rsidR="000D11C8">
        <w:t>25</w:t>
      </w:r>
      <w:r>
        <w:t xml:space="preserve"> out of 492 </w:t>
      </w:r>
      <w:r w:rsidR="000D11C8">
        <w:t xml:space="preserve">AS spaces </w:t>
      </w:r>
      <w:r>
        <w:t>and</w:t>
      </w:r>
      <w:r w:rsidR="000D11C8">
        <w:t xml:space="preserve"> 18</w:t>
      </w:r>
      <w:r>
        <w:t xml:space="preserve"> out of 663 HDR spaces needed to relocate to fit the optimised layout.</w:t>
      </w:r>
    </w:p>
    <w:p w14:paraId="3EAA9EA5" w14:textId="77777777" w:rsidR="005D3E0A" w:rsidRDefault="005D3E0A" w:rsidP="005D3E0A"/>
    <w:p w14:paraId="329503F9" w14:textId="1278C2BF" w:rsidR="005D3E0A" w:rsidRDefault="005D3E0A" w:rsidP="005D3E0A">
      <w:r>
        <w:t xml:space="preserve">This </w:t>
      </w:r>
      <w:r w:rsidR="00235A91">
        <w:t>compromised layout</w:t>
      </w:r>
      <w:r>
        <w:t xml:space="preserve"> has </w:t>
      </w:r>
      <w:r w:rsidR="00235A91">
        <w:t xml:space="preserve">20 floors </w:t>
      </w:r>
      <w:r>
        <w:t xml:space="preserve">housing </w:t>
      </w:r>
      <w:r w:rsidR="00235A91">
        <w:t>2 or more schools</w:t>
      </w:r>
      <w:r>
        <w:t xml:space="preserve">. </w:t>
      </w:r>
    </w:p>
    <w:p w14:paraId="19C62DBE" w14:textId="4BB1ECFA" w:rsidR="005D3E0A" w:rsidRDefault="005D3E0A" w:rsidP="005D3E0A">
      <w:r>
        <w:t xml:space="preserve">The optimised faculty layout </w:t>
      </w:r>
      <w:r w:rsidR="00235A91">
        <w:t>barely relocated the spaces</w:t>
      </w:r>
      <w:r>
        <w:t xml:space="preserve">. </w:t>
      </w:r>
    </w:p>
    <w:p w14:paraId="62D59409" w14:textId="26CF54E1" w:rsidR="005D3E0A" w:rsidRDefault="005D3E0A" w:rsidP="005D3E0A">
      <w:r>
        <w:t xml:space="preserve">The BE school has </w:t>
      </w:r>
      <w:r w:rsidR="00235A91">
        <w:t>3</w:t>
      </w:r>
      <w:r>
        <w:t xml:space="preserve"> AS relocations </w:t>
      </w:r>
      <w:r w:rsidR="00C83344">
        <w:t xml:space="preserve">out 46 </w:t>
      </w:r>
      <w:r>
        <w:t xml:space="preserve">and </w:t>
      </w:r>
      <w:r w:rsidR="00235A91">
        <w:t>1</w:t>
      </w:r>
      <w:r>
        <w:t xml:space="preserve"> HDR relocation</w:t>
      </w:r>
      <w:r w:rsidR="00C83344">
        <w:t xml:space="preserve"> out of 86</w:t>
      </w:r>
      <w:r>
        <w:t xml:space="preserve">, the school is </w:t>
      </w:r>
      <w:r w:rsidR="00235A91">
        <w:t xml:space="preserve">now </w:t>
      </w:r>
      <w:r>
        <w:t xml:space="preserve">spread over </w:t>
      </w:r>
      <w:r w:rsidR="00235A91">
        <w:t>2</w:t>
      </w:r>
      <w:r>
        <w:t xml:space="preserve"> different floors in </w:t>
      </w:r>
      <w:r w:rsidR="00235A91">
        <w:t>building S</w:t>
      </w:r>
      <w:r>
        <w:t xml:space="preserve">. </w:t>
      </w:r>
    </w:p>
    <w:p w14:paraId="369CF815" w14:textId="3F829798" w:rsidR="005D3E0A" w:rsidRDefault="005D3E0A" w:rsidP="005D3E0A">
      <w:r>
        <w:t xml:space="preserve">The BES school has </w:t>
      </w:r>
      <w:r w:rsidR="00235A91">
        <w:t>3</w:t>
      </w:r>
      <w:r>
        <w:t xml:space="preserve"> AS relocations </w:t>
      </w:r>
      <w:r w:rsidR="00C83344">
        <w:t xml:space="preserve">out of 57 </w:t>
      </w:r>
      <w:r>
        <w:t xml:space="preserve">and </w:t>
      </w:r>
      <w:r w:rsidR="00235A91">
        <w:t>1</w:t>
      </w:r>
      <w:r>
        <w:t xml:space="preserve"> HDR space relocations out of 56 HDR spaces. This school </w:t>
      </w:r>
      <w:r w:rsidR="00C83344">
        <w:t>is still quite</w:t>
      </w:r>
      <w:r>
        <w:t xml:space="preserve"> spaced out</w:t>
      </w:r>
      <w:r w:rsidR="00C83344">
        <w:t>, spread</w:t>
      </w:r>
      <w:r>
        <w:t xml:space="preserve"> over 4 buildings. </w:t>
      </w:r>
    </w:p>
    <w:p w14:paraId="3EE61D2A" w14:textId="260A96D5" w:rsidR="005D3E0A" w:rsidRDefault="005D3E0A" w:rsidP="005D3E0A">
      <w:r>
        <w:t xml:space="preserve">The CEE school </w:t>
      </w:r>
      <w:r w:rsidR="00C83344">
        <w:t xml:space="preserve">is only required to move a single AS space and 2 HDR spaces, reducing the number of buildings this school was initially spread over a single building. </w:t>
      </w:r>
    </w:p>
    <w:p w14:paraId="1CF99E70" w14:textId="2BBA7C05" w:rsidR="005D3E0A" w:rsidRDefault="00CF672F" w:rsidP="005D3E0A">
      <w:r>
        <w:t>Within t</w:t>
      </w:r>
      <w:r w:rsidR="005D3E0A">
        <w:t>he CP school</w:t>
      </w:r>
      <w:r>
        <w:t>, t</w:t>
      </w:r>
      <w:r w:rsidR="005D3E0A">
        <w:t xml:space="preserve">here were 3 AS spaces </w:t>
      </w:r>
      <w:r w:rsidR="00F46EDB">
        <w:t>relocated</w:t>
      </w:r>
      <w:r w:rsidR="00F46EDB">
        <w:t xml:space="preserve">, reducing the number of buildings occupied from 3 to 2. No HDR spaces were moved. </w:t>
      </w:r>
    </w:p>
    <w:p w14:paraId="2F4001C9" w14:textId="31C9F24C" w:rsidR="005D3E0A" w:rsidRDefault="005D3E0A" w:rsidP="005D3E0A">
      <w:r>
        <w:t xml:space="preserve">The CS school </w:t>
      </w:r>
      <w:r w:rsidR="00F46EDB">
        <w:t xml:space="preserve">were minimally affected as well, only having to move 4 AS spaces and 3 HDR spaces. The number of buildings this school is spread over was reduced from 6 to 5. </w:t>
      </w:r>
    </w:p>
    <w:p w14:paraId="4591405B" w14:textId="20323036" w:rsidR="005D3E0A" w:rsidRDefault="005D3E0A" w:rsidP="005D3E0A">
      <w:r>
        <w:t xml:space="preserve">The EAS school only had to relocate </w:t>
      </w:r>
      <w:r w:rsidR="00F46EDB">
        <w:t>2 out of</w:t>
      </w:r>
      <w:r>
        <w:t xml:space="preserve"> 63 AS spaces </w:t>
      </w:r>
      <w:r w:rsidR="00F46EDB">
        <w:t xml:space="preserve">to reduce the number of buildings that they occupied from 4 to 2. No HDR spaces we reallocated in the optimised layout. </w:t>
      </w:r>
    </w:p>
    <w:p w14:paraId="0EF40334" w14:textId="3F259255" w:rsidR="00DB2251" w:rsidRDefault="00F46EDB" w:rsidP="005D3E0A">
      <w:r>
        <w:t xml:space="preserve">Only </w:t>
      </w:r>
      <w:r w:rsidR="005B4E9B">
        <w:t>1 AS</w:t>
      </w:r>
      <w:r w:rsidR="005D3E0A">
        <w:t xml:space="preserve"> and</w:t>
      </w:r>
      <w:r w:rsidR="00DB2251">
        <w:t xml:space="preserve"> 3</w:t>
      </w:r>
      <w:r w:rsidR="005D3E0A">
        <w:t xml:space="preserve"> HDR spaces </w:t>
      </w:r>
      <w:r w:rsidR="00DB2251">
        <w:t>were relocated so that the</w:t>
      </w:r>
      <w:r w:rsidR="005D3E0A">
        <w:t xml:space="preserve"> EER school </w:t>
      </w:r>
      <w:r w:rsidR="00DB2251">
        <w:t>is contained within 2 consecutive floors in the same building.</w:t>
      </w:r>
    </w:p>
    <w:p w14:paraId="6005BD9D" w14:textId="69F90E35" w:rsidR="005B4E9B" w:rsidRDefault="005D3E0A" w:rsidP="005D3E0A">
      <w:r>
        <w:t xml:space="preserve">Initially, the 78 IS school AS spaces were spread across 14 different floors in 7 of the 8 different buildings, </w:t>
      </w:r>
      <w:r w:rsidR="00DB2251">
        <w:t>unlike the idea</w:t>
      </w:r>
      <w:r w:rsidR="000D11C8">
        <w:t>l</w:t>
      </w:r>
      <w:r w:rsidR="00DB2251">
        <w:t xml:space="preserve"> layout, the compromised layout does not change much for this school. Only 4 AS spaces were </w:t>
      </w:r>
      <w:r w:rsidR="005B4E9B">
        <w:t>moved,</w:t>
      </w:r>
      <w:r w:rsidR="00DB2251">
        <w:t xml:space="preserve"> and the AS faction of this school is still </w:t>
      </w:r>
      <w:r w:rsidR="005B4E9B">
        <w:t>spread</w:t>
      </w:r>
      <w:r w:rsidR="00DB2251">
        <w:t xml:space="preserve"> out over 7 buildings. 5 HDR spaces were moved to reduce the number of floors so that the spaces </w:t>
      </w:r>
      <w:r w:rsidR="005B4E9B">
        <w:t>were not</w:t>
      </w:r>
      <w:r w:rsidR="00DB2251">
        <w:t xml:space="preserve"> isolated, the HDR spaces share the same 7 buildings as the AS spaces. </w:t>
      </w:r>
    </w:p>
    <w:p w14:paraId="705EAFB5" w14:textId="0179301C" w:rsidR="005D3E0A" w:rsidRDefault="005B4E9B" w:rsidP="005D3E0A">
      <w:r>
        <w:t xml:space="preserve">4 of the </w:t>
      </w:r>
      <w:r w:rsidR="005D3E0A">
        <w:t xml:space="preserve">MMPE school </w:t>
      </w:r>
      <w:r>
        <w:t xml:space="preserve">AS spaces and 3 of the HDR spaces for the same school were moved, the school is still contained within 4 buildings. </w:t>
      </w:r>
    </w:p>
    <w:p w14:paraId="04C66EC9" w14:textId="77777777" w:rsidR="005B4E9B" w:rsidRDefault="005B4E9B" w:rsidP="005D3E0A">
      <w:r>
        <w:t xml:space="preserve">With the compromised optimisation, none of the AS or HDR spaces belonging to the MS school were moved at all, and the school is still contained to a single school. </w:t>
      </w:r>
      <w:r>
        <w:br/>
      </w:r>
    </w:p>
    <w:p w14:paraId="4E6749CA" w14:textId="77777777" w:rsidR="005B4E9B" w:rsidRDefault="005B4E9B" w:rsidP="005B4E9B">
      <w:pPr>
        <w:jc w:val="center"/>
      </w:pPr>
    </w:p>
    <w:p w14:paraId="269EF8A8" w14:textId="77777777" w:rsidR="005B4E9B" w:rsidRDefault="005B4E9B" w:rsidP="005B4E9B">
      <w:pPr>
        <w:jc w:val="center"/>
      </w:pPr>
    </w:p>
    <w:p w14:paraId="5407AB7A" w14:textId="77777777" w:rsidR="005B4E9B" w:rsidRDefault="005B4E9B" w:rsidP="005B4E9B">
      <w:pPr>
        <w:jc w:val="center"/>
      </w:pPr>
    </w:p>
    <w:p w14:paraId="4E61C02B" w14:textId="77777777" w:rsidR="005B4E9B" w:rsidRDefault="005B4E9B" w:rsidP="005B4E9B">
      <w:pPr>
        <w:jc w:val="center"/>
      </w:pPr>
    </w:p>
    <w:p w14:paraId="430A87D1" w14:textId="77777777" w:rsidR="005B4E9B" w:rsidRDefault="005B4E9B" w:rsidP="005B4E9B">
      <w:pPr>
        <w:jc w:val="center"/>
      </w:pPr>
    </w:p>
    <w:p w14:paraId="29BD97EE" w14:textId="77777777" w:rsidR="005B4E9B" w:rsidRDefault="005B4E9B" w:rsidP="005B4E9B">
      <w:pPr>
        <w:jc w:val="center"/>
      </w:pPr>
    </w:p>
    <w:p w14:paraId="13D27F3D" w14:textId="77777777" w:rsidR="005B4E9B" w:rsidRDefault="005B4E9B" w:rsidP="005B4E9B">
      <w:pPr>
        <w:jc w:val="center"/>
      </w:pPr>
    </w:p>
    <w:p w14:paraId="695D4D01" w14:textId="77777777" w:rsidR="005B4E9B" w:rsidRDefault="005B4E9B" w:rsidP="005B4E9B">
      <w:pPr>
        <w:jc w:val="center"/>
      </w:pPr>
    </w:p>
    <w:p w14:paraId="704EDEDD" w14:textId="77777777" w:rsidR="005B4E9B" w:rsidRDefault="005B4E9B" w:rsidP="005B4E9B">
      <w:pPr>
        <w:jc w:val="center"/>
      </w:pPr>
    </w:p>
    <w:p w14:paraId="5C74892C" w14:textId="77777777" w:rsidR="005B4E9B" w:rsidRDefault="005B4E9B" w:rsidP="005B4E9B">
      <w:pPr>
        <w:jc w:val="center"/>
      </w:pPr>
    </w:p>
    <w:p w14:paraId="306CB75D" w14:textId="77777777" w:rsidR="005B4E9B" w:rsidRDefault="005B4E9B" w:rsidP="005B4E9B">
      <w:pPr>
        <w:jc w:val="center"/>
      </w:pPr>
    </w:p>
    <w:p w14:paraId="3B5B2BC5" w14:textId="77777777" w:rsidR="005B4E9B" w:rsidRDefault="005B4E9B" w:rsidP="005B4E9B">
      <w:pPr>
        <w:jc w:val="center"/>
      </w:pPr>
    </w:p>
    <w:p w14:paraId="3F200DC9" w14:textId="77777777" w:rsidR="005B4E9B" w:rsidRDefault="005B4E9B" w:rsidP="005B4E9B">
      <w:pPr>
        <w:jc w:val="center"/>
      </w:pPr>
    </w:p>
    <w:p w14:paraId="467720F1" w14:textId="77777777" w:rsidR="005B4E9B" w:rsidRDefault="005B4E9B" w:rsidP="005B4E9B">
      <w:pPr>
        <w:jc w:val="center"/>
      </w:pPr>
    </w:p>
    <w:p w14:paraId="645084AC" w14:textId="77777777" w:rsidR="005B4E9B" w:rsidRDefault="005B4E9B" w:rsidP="005B4E9B">
      <w:pPr>
        <w:jc w:val="center"/>
      </w:pPr>
    </w:p>
    <w:p w14:paraId="4B94C293" w14:textId="6337875A" w:rsidR="005B4E9B" w:rsidRDefault="005B4E9B" w:rsidP="005B4E9B">
      <w:pPr>
        <w:jc w:val="center"/>
      </w:pPr>
      <w:r>
        <w:lastRenderedPageBreak/>
        <w:t>Compromised</w:t>
      </w:r>
      <w:r>
        <w:t xml:space="preserve"> AS layout</w:t>
      </w:r>
    </w:p>
    <w:p w14:paraId="1EDDDEDB" w14:textId="4DECA036" w:rsidR="005D3E0A" w:rsidRDefault="005B4E9B" w:rsidP="005D3E0A">
      <w:r w:rsidRPr="005B4E9B">
        <w:drawing>
          <wp:anchor distT="0" distB="0" distL="114300" distR="114300" simplePos="0" relativeHeight="251660288" behindDoc="0" locked="0" layoutInCell="1" allowOverlap="1" wp14:anchorId="0ABF557C" wp14:editId="09CB2803">
            <wp:simplePos x="0" y="0"/>
            <wp:positionH relativeFrom="margin">
              <wp:align>center</wp:align>
            </wp:positionH>
            <wp:positionV relativeFrom="paragraph">
              <wp:posOffset>204470</wp:posOffset>
            </wp:positionV>
            <wp:extent cx="4800600" cy="3606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0600" cy="3606800"/>
                    </a:xfrm>
                    <a:prstGeom prst="rect">
                      <a:avLst/>
                    </a:prstGeom>
                  </pic:spPr>
                </pic:pic>
              </a:graphicData>
            </a:graphic>
            <wp14:sizeRelH relativeFrom="margin">
              <wp14:pctWidth>0</wp14:pctWidth>
            </wp14:sizeRelH>
            <wp14:sizeRelV relativeFrom="margin">
              <wp14:pctHeight>0</wp14:pctHeight>
            </wp14:sizeRelV>
          </wp:anchor>
        </w:drawing>
      </w:r>
      <w:r>
        <w:br/>
      </w:r>
    </w:p>
    <w:p w14:paraId="3365BAC8" w14:textId="6CF147EA" w:rsidR="005D3E0A" w:rsidRDefault="005D3E0A" w:rsidP="005D3E0A">
      <w:pPr>
        <w:jc w:val="center"/>
      </w:pPr>
    </w:p>
    <w:p w14:paraId="7F60DC48" w14:textId="3DA9120B" w:rsidR="005B4E9B" w:rsidRDefault="005B4E9B" w:rsidP="005D3E0A">
      <w:pPr>
        <w:jc w:val="center"/>
      </w:pPr>
    </w:p>
    <w:p w14:paraId="1A260E1C" w14:textId="40F8010B" w:rsidR="005B4E9B" w:rsidRDefault="005B4E9B" w:rsidP="005D3E0A">
      <w:pPr>
        <w:jc w:val="center"/>
      </w:pPr>
    </w:p>
    <w:p w14:paraId="054CD7AB" w14:textId="6FFA7856" w:rsidR="005B4E9B" w:rsidRDefault="005B4E9B" w:rsidP="005D3E0A">
      <w:pPr>
        <w:jc w:val="center"/>
      </w:pPr>
    </w:p>
    <w:p w14:paraId="76E76470" w14:textId="26051DCA" w:rsidR="005B4E9B" w:rsidRDefault="005B4E9B" w:rsidP="005D3E0A">
      <w:pPr>
        <w:jc w:val="center"/>
      </w:pPr>
    </w:p>
    <w:p w14:paraId="2D54A706" w14:textId="23986673" w:rsidR="005B4E9B" w:rsidRDefault="005B4E9B" w:rsidP="005D3E0A">
      <w:pPr>
        <w:jc w:val="center"/>
      </w:pPr>
    </w:p>
    <w:p w14:paraId="289F1861" w14:textId="7A770977" w:rsidR="005B4E9B" w:rsidRDefault="005B4E9B" w:rsidP="005D3E0A">
      <w:pPr>
        <w:jc w:val="center"/>
      </w:pPr>
    </w:p>
    <w:p w14:paraId="43B31E54" w14:textId="499F5F59" w:rsidR="005B4E9B" w:rsidRDefault="005B4E9B" w:rsidP="005D3E0A">
      <w:pPr>
        <w:jc w:val="center"/>
      </w:pPr>
    </w:p>
    <w:p w14:paraId="0219A337" w14:textId="2C972C34" w:rsidR="005B4E9B" w:rsidRDefault="005B4E9B" w:rsidP="005D3E0A">
      <w:pPr>
        <w:jc w:val="center"/>
      </w:pPr>
    </w:p>
    <w:p w14:paraId="3E879BB6" w14:textId="736D7745" w:rsidR="005B4E9B" w:rsidRDefault="005B4E9B" w:rsidP="005D3E0A">
      <w:pPr>
        <w:jc w:val="center"/>
      </w:pPr>
    </w:p>
    <w:p w14:paraId="49859052" w14:textId="23FE762D" w:rsidR="005B4E9B" w:rsidRDefault="005B4E9B" w:rsidP="005D3E0A">
      <w:pPr>
        <w:jc w:val="center"/>
      </w:pPr>
    </w:p>
    <w:p w14:paraId="740874C3" w14:textId="03744392" w:rsidR="005B4E9B" w:rsidRDefault="005B4E9B" w:rsidP="005D3E0A">
      <w:pPr>
        <w:jc w:val="center"/>
      </w:pPr>
    </w:p>
    <w:p w14:paraId="1E50ECB7" w14:textId="2195F68F" w:rsidR="005B4E9B" w:rsidRDefault="005B4E9B" w:rsidP="005D3E0A">
      <w:pPr>
        <w:jc w:val="center"/>
      </w:pPr>
    </w:p>
    <w:p w14:paraId="112089C5" w14:textId="2851F86D" w:rsidR="005B4E9B" w:rsidRDefault="005B4E9B" w:rsidP="005D3E0A">
      <w:pPr>
        <w:jc w:val="center"/>
      </w:pPr>
    </w:p>
    <w:p w14:paraId="6BB4275D" w14:textId="79571CB5" w:rsidR="005B4E9B" w:rsidRDefault="005B4E9B" w:rsidP="005D3E0A">
      <w:pPr>
        <w:jc w:val="center"/>
      </w:pPr>
    </w:p>
    <w:p w14:paraId="1DF54AC3" w14:textId="6641C9D1" w:rsidR="005B4E9B" w:rsidRDefault="005B4E9B" w:rsidP="005D3E0A">
      <w:pPr>
        <w:jc w:val="center"/>
      </w:pPr>
    </w:p>
    <w:p w14:paraId="04E852DC" w14:textId="5FBF8608" w:rsidR="005B4E9B" w:rsidRDefault="005B4E9B" w:rsidP="005D3E0A">
      <w:pPr>
        <w:jc w:val="center"/>
      </w:pPr>
    </w:p>
    <w:p w14:paraId="5185BF04" w14:textId="12FDDBB1" w:rsidR="005B4E9B" w:rsidRDefault="005B4E9B" w:rsidP="005D3E0A">
      <w:pPr>
        <w:jc w:val="center"/>
      </w:pPr>
    </w:p>
    <w:p w14:paraId="2FE1C39C" w14:textId="0319F4E4" w:rsidR="005B4E9B" w:rsidRDefault="005B4E9B" w:rsidP="005D3E0A">
      <w:pPr>
        <w:jc w:val="center"/>
      </w:pPr>
    </w:p>
    <w:p w14:paraId="1690DD0E" w14:textId="77777777" w:rsidR="005B4E9B" w:rsidRDefault="005B4E9B" w:rsidP="005B4E9B">
      <w:pPr>
        <w:jc w:val="center"/>
      </w:pPr>
    </w:p>
    <w:p w14:paraId="30B97B16" w14:textId="77777777" w:rsidR="005B4E9B" w:rsidRDefault="005B4E9B" w:rsidP="005B4E9B">
      <w:pPr>
        <w:jc w:val="center"/>
      </w:pPr>
    </w:p>
    <w:p w14:paraId="16E50180" w14:textId="56B3D8E0" w:rsidR="005B4E9B" w:rsidRDefault="005B4E9B" w:rsidP="005B4E9B">
      <w:pPr>
        <w:jc w:val="center"/>
      </w:pPr>
      <w:r>
        <w:t>Compromised</w:t>
      </w:r>
      <w:r>
        <w:t xml:space="preserve"> HDR</w:t>
      </w:r>
      <w:r>
        <w:t xml:space="preserve"> layout</w:t>
      </w:r>
    </w:p>
    <w:p w14:paraId="4C93FA11" w14:textId="63ED3F35" w:rsidR="005B4E9B" w:rsidRDefault="005B4E9B" w:rsidP="005B4E9B">
      <w:pPr>
        <w:jc w:val="center"/>
      </w:pPr>
    </w:p>
    <w:p w14:paraId="1F9EB6B6" w14:textId="78C15225" w:rsidR="005B4E9B" w:rsidRDefault="005B4E9B" w:rsidP="005B4E9B">
      <w:pPr>
        <w:jc w:val="center"/>
      </w:pPr>
      <w:r w:rsidRPr="005B4E9B">
        <w:drawing>
          <wp:anchor distT="0" distB="0" distL="114300" distR="114300" simplePos="0" relativeHeight="251661312" behindDoc="0" locked="0" layoutInCell="1" allowOverlap="1" wp14:anchorId="7B8E3ADF" wp14:editId="2B794769">
            <wp:simplePos x="0" y="0"/>
            <wp:positionH relativeFrom="margin">
              <wp:align>center</wp:align>
            </wp:positionH>
            <wp:positionV relativeFrom="paragraph">
              <wp:posOffset>12700</wp:posOffset>
            </wp:positionV>
            <wp:extent cx="4829175" cy="372146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9175" cy="3721463"/>
                    </a:xfrm>
                    <a:prstGeom prst="rect">
                      <a:avLst/>
                    </a:prstGeom>
                  </pic:spPr>
                </pic:pic>
              </a:graphicData>
            </a:graphic>
          </wp:anchor>
        </w:drawing>
      </w:r>
    </w:p>
    <w:p w14:paraId="3F1FD227" w14:textId="33BD1AFE" w:rsidR="005B4E9B" w:rsidRDefault="005B4E9B" w:rsidP="005B4E9B">
      <w:pPr>
        <w:jc w:val="center"/>
      </w:pPr>
    </w:p>
    <w:p w14:paraId="7119239D" w14:textId="36BC04A7" w:rsidR="005B4E9B" w:rsidRDefault="005B4E9B" w:rsidP="005B4E9B">
      <w:pPr>
        <w:jc w:val="center"/>
      </w:pPr>
    </w:p>
    <w:p w14:paraId="5B99A040" w14:textId="2FA58D32" w:rsidR="005B4E9B" w:rsidRDefault="005B4E9B" w:rsidP="005B4E9B">
      <w:pPr>
        <w:jc w:val="center"/>
      </w:pPr>
    </w:p>
    <w:p w14:paraId="7D2677C0" w14:textId="77777777" w:rsidR="005B4E9B" w:rsidRDefault="005B4E9B" w:rsidP="005B4E9B">
      <w:pPr>
        <w:jc w:val="center"/>
      </w:pPr>
    </w:p>
    <w:p w14:paraId="15D491AB" w14:textId="66B54542" w:rsidR="005B4E9B" w:rsidRDefault="005B4E9B" w:rsidP="005D3E0A">
      <w:pPr>
        <w:jc w:val="center"/>
      </w:pPr>
    </w:p>
    <w:p w14:paraId="532EE512" w14:textId="69FB1AEB" w:rsidR="005B4E9B" w:rsidRDefault="005B4E9B" w:rsidP="005D3E0A">
      <w:pPr>
        <w:jc w:val="center"/>
      </w:pPr>
    </w:p>
    <w:p w14:paraId="614487B4" w14:textId="1D16F888" w:rsidR="005B4E9B" w:rsidRDefault="005B4E9B" w:rsidP="005D3E0A">
      <w:pPr>
        <w:jc w:val="center"/>
      </w:pPr>
    </w:p>
    <w:p w14:paraId="154941B7" w14:textId="366AC7D2" w:rsidR="005B4E9B" w:rsidRDefault="005B4E9B" w:rsidP="005D3E0A">
      <w:pPr>
        <w:jc w:val="center"/>
      </w:pPr>
    </w:p>
    <w:p w14:paraId="3980A1ED" w14:textId="16D0C463" w:rsidR="005B4E9B" w:rsidRDefault="005B4E9B" w:rsidP="005D3E0A">
      <w:pPr>
        <w:jc w:val="center"/>
      </w:pPr>
    </w:p>
    <w:p w14:paraId="620AC1C9" w14:textId="51B92239" w:rsidR="005B4E9B" w:rsidRDefault="005B4E9B" w:rsidP="005D3E0A">
      <w:pPr>
        <w:jc w:val="center"/>
      </w:pPr>
    </w:p>
    <w:p w14:paraId="4662B541" w14:textId="53D06291" w:rsidR="005B4E9B" w:rsidRDefault="005B4E9B" w:rsidP="005D3E0A">
      <w:pPr>
        <w:jc w:val="center"/>
      </w:pPr>
    </w:p>
    <w:p w14:paraId="7C623A5A" w14:textId="5F657B31" w:rsidR="005B4E9B" w:rsidRDefault="005B4E9B" w:rsidP="005D3E0A">
      <w:pPr>
        <w:jc w:val="center"/>
      </w:pPr>
    </w:p>
    <w:p w14:paraId="5333E13D" w14:textId="0854C438" w:rsidR="005B4E9B" w:rsidRDefault="005B4E9B" w:rsidP="005D3E0A">
      <w:pPr>
        <w:jc w:val="center"/>
      </w:pPr>
    </w:p>
    <w:p w14:paraId="36F850C4" w14:textId="6F3F406C" w:rsidR="005B4E9B" w:rsidRDefault="005B4E9B" w:rsidP="005D3E0A">
      <w:pPr>
        <w:jc w:val="center"/>
      </w:pPr>
    </w:p>
    <w:p w14:paraId="68976B8A" w14:textId="1405742A" w:rsidR="005B4E9B" w:rsidRDefault="005B4E9B" w:rsidP="005D3E0A">
      <w:pPr>
        <w:jc w:val="center"/>
      </w:pPr>
    </w:p>
    <w:p w14:paraId="3046195E" w14:textId="0C480823" w:rsidR="005B4E9B" w:rsidRDefault="005B4E9B" w:rsidP="005D3E0A">
      <w:pPr>
        <w:jc w:val="center"/>
      </w:pPr>
    </w:p>
    <w:p w14:paraId="426CEA27" w14:textId="675F9FED" w:rsidR="005B4E9B" w:rsidRDefault="005B4E9B" w:rsidP="005D3E0A">
      <w:pPr>
        <w:jc w:val="center"/>
      </w:pPr>
    </w:p>
    <w:p w14:paraId="5A87250E" w14:textId="0DA581C0" w:rsidR="005B4E9B" w:rsidRDefault="005B4E9B" w:rsidP="005D3E0A">
      <w:pPr>
        <w:jc w:val="center"/>
      </w:pPr>
    </w:p>
    <w:p w14:paraId="216F594D" w14:textId="47C19B71" w:rsidR="005B4E9B" w:rsidRDefault="005B4E9B" w:rsidP="005D3E0A">
      <w:pPr>
        <w:jc w:val="center"/>
      </w:pPr>
    </w:p>
    <w:p w14:paraId="697507EE" w14:textId="49BE130C" w:rsidR="005B4E9B" w:rsidRDefault="005B4E9B" w:rsidP="005D3E0A">
      <w:pPr>
        <w:jc w:val="center"/>
      </w:pPr>
    </w:p>
    <w:p w14:paraId="1BED882E" w14:textId="4783454D" w:rsidR="005B4E9B" w:rsidRDefault="005B4E9B" w:rsidP="005B4E9B">
      <w:r>
        <w:lastRenderedPageBreak/>
        <w:t>In conclusion,</w:t>
      </w:r>
      <w:r w:rsidR="000D11C8">
        <w:t xml:space="preserve"> the compromised layout provided a relatively “easy” optimisation of the layout, barely any AS or HDR spaces were relocated. The few spaces that were reallocated, reduced the number of floors and/or buildings that the school was spread across. </w:t>
      </w:r>
      <w:r w:rsidR="00A73B68">
        <w:t>Th</w:t>
      </w:r>
      <w:r w:rsidR="00D223A3">
        <w:t xml:space="preserve">e affect of the optimisation was more “general” in the sense that the layout of </w:t>
      </w:r>
      <w:r w:rsidR="00001A6A">
        <w:t>all</w:t>
      </w:r>
      <w:r w:rsidR="00D223A3">
        <w:t xml:space="preserve"> the schools were slightly improved or</w:t>
      </w:r>
      <w:r w:rsidR="000D11C8">
        <w:t xml:space="preserve"> </w:t>
      </w:r>
      <w:r w:rsidR="00D223A3">
        <w:t xml:space="preserve">at least grouped together so that there were less isolated spaces. </w:t>
      </w:r>
      <w:r w:rsidR="00D223A3">
        <w:br/>
        <w:t xml:space="preserve">In contrast, the ideal layout seemed to have more of an effect on the “Worse off” schools, greatly altering the schools that were spread across 10 or more floors. For </w:t>
      </w:r>
      <w:r w:rsidR="00001A6A">
        <w:t>example,</w:t>
      </w:r>
      <w:r w:rsidR="00D223A3">
        <w:t xml:space="preserve"> all 104 HDR spaces within the IS school were relocated into 2 consecutive floors after initially belonging to 16 differen</w:t>
      </w:r>
      <w:r w:rsidR="00001A6A">
        <w:t xml:space="preserve">t floors within7 buildings. On the other hand, the HDR spaces  within the CP school were spread across 4 floors in the same building, but after the “optimisation”, were relocated to 3 floors across 3 different buildings. </w:t>
      </w:r>
    </w:p>
    <w:sectPr w:rsidR="005B4E9B" w:rsidSect="006007AE">
      <w:headerReference w:type="default" r:id="rId11"/>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348A0" w14:textId="77777777" w:rsidR="0001607E" w:rsidRDefault="0001607E" w:rsidP="00A01A2E">
      <w:r>
        <w:separator/>
      </w:r>
    </w:p>
  </w:endnote>
  <w:endnote w:type="continuationSeparator" w:id="0">
    <w:p w14:paraId="4F3463D0" w14:textId="77777777" w:rsidR="0001607E" w:rsidRDefault="0001607E" w:rsidP="00A01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0697811"/>
      <w:docPartObj>
        <w:docPartGallery w:val="Page Numbers (Bottom of Page)"/>
        <w:docPartUnique/>
      </w:docPartObj>
    </w:sdtPr>
    <w:sdtContent>
      <w:p w14:paraId="64056138" w14:textId="77777777" w:rsidR="004178CE" w:rsidRDefault="004178CE" w:rsidP="00666C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6F854C" w14:textId="77777777" w:rsidR="004178CE" w:rsidRDefault="004178CE" w:rsidP="004178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3452516"/>
      <w:docPartObj>
        <w:docPartGallery w:val="Page Numbers (Bottom of Page)"/>
        <w:docPartUnique/>
      </w:docPartObj>
    </w:sdtPr>
    <w:sdtContent>
      <w:p w14:paraId="5A80CF04" w14:textId="77777777" w:rsidR="004178CE" w:rsidRDefault="004178CE" w:rsidP="00666C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92A6E5" w14:textId="77777777" w:rsidR="004178CE" w:rsidRDefault="004178CE" w:rsidP="004178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6282A" w14:textId="77777777" w:rsidR="0001607E" w:rsidRDefault="0001607E" w:rsidP="00A01A2E">
      <w:r>
        <w:separator/>
      </w:r>
    </w:p>
  </w:footnote>
  <w:footnote w:type="continuationSeparator" w:id="0">
    <w:p w14:paraId="57B1A4BA" w14:textId="77777777" w:rsidR="0001607E" w:rsidRDefault="0001607E" w:rsidP="00A01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BBD88" w14:textId="5D8C4B18" w:rsidR="00A01A2E" w:rsidRDefault="007B1D45">
    <w:pPr>
      <w:pStyle w:val="Header"/>
    </w:pPr>
    <w:r>
      <w:t>MXB332 Optimisation Modelling</w:t>
    </w:r>
    <w:r w:rsidR="00A01A2E">
      <w:t xml:space="preserve"> </w:t>
    </w:r>
    <w:r w:rsidR="00A01A2E">
      <w:ptab w:relativeTo="margin" w:alignment="center" w:leader="none"/>
    </w:r>
    <w:r>
      <w:t>12/5/2021</w:t>
    </w:r>
    <w:r w:rsidR="00A01A2E">
      <w:ptab w:relativeTo="margin" w:alignment="right" w:leader="none"/>
    </w:r>
    <w:r w:rsidR="004178CE">
      <w:t>Nathan Larnach: n10217240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62FBA"/>
    <w:multiLevelType w:val="hybridMultilevel"/>
    <w:tmpl w:val="5C1C089A"/>
    <w:lvl w:ilvl="0" w:tplc="0BC845B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67170A"/>
    <w:multiLevelType w:val="hybridMultilevel"/>
    <w:tmpl w:val="CCFA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A5EF8"/>
    <w:multiLevelType w:val="hybridMultilevel"/>
    <w:tmpl w:val="0532A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019CA"/>
    <w:multiLevelType w:val="hybridMultilevel"/>
    <w:tmpl w:val="0880879E"/>
    <w:lvl w:ilvl="0" w:tplc="D92648CC">
      <w:start w:val="1"/>
      <w:numFmt w:val="decimal"/>
      <w:lvlText w:val="%1."/>
      <w:lvlJc w:val="left"/>
      <w:pPr>
        <w:ind w:left="720" w:hanging="360"/>
      </w:pPr>
      <w:rPr>
        <w:rFonts w:eastAsiaTheme="minorEastAsia"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763008F"/>
    <w:multiLevelType w:val="hybridMultilevel"/>
    <w:tmpl w:val="E07A243E"/>
    <w:lvl w:ilvl="0" w:tplc="AB8A7A0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2E"/>
    <w:rsid w:val="00001A6A"/>
    <w:rsid w:val="0001607E"/>
    <w:rsid w:val="00023A26"/>
    <w:rsid w:val="00026E65"/>
    <w:rsid w:val="000471F3"/>
    <w:rsid w:val="000A35D4"/>
    <w:rsid w:val="000C237D"/>
    <w:rsid w:val="000D11C8"/>
    <w:rsid w:val="00175882"/>
    <w:rsid w:val="001D2DE3"/>
    <w:rsid w:val="001E601E"/>
    <w:rsid w:val="00235A91"/>
    <w:rsid w:val="00263ED2"/>
    <w:rsid w:val="00271320"/>
    <w:rsid w:val="002961C8"/>
    <w:rsid w:val="002B0349"/>
    <w:rsid w:val="002C3C06"/>
    <w:rsid w:val="003204D6"/>
    <w:rsid w:val="00372AE7"/>
    <w:rsid w:val="003D7B35"/>
    <w:rsid w:val="004178CE"/>
    <w:rsid w:val="00442743"/>
    <w:rsid w:val="00483955"/>
    <w:rsid w:val="004F591A"/>
    <w:rsid w:val="00517D54"/>
    <w:rsid w:val="005669B2"/>
    <w:rsid w:val="005B4DBF"/>
    <w:rsid w:val="005B4E9B"/>
    <w:rsid w:val="005D3E0A"/>
    <w:rsid w:val="006007AE"/>
    <w:rsid w:val="006220EE"/>
    <w:rsid w:val="0062339B"/>
    <w:rsid w:val="006243FB"/>
    <w:rsid w:val="006458F4"/>
    <w:rsid w:val="00666C20"/>
    <w:rsid w:val="007161DF"/>
    <w:rsid w:val="0073765A"/>
    <w:rsid w:val="007B1D45"/>
    <w:rsid w:val="007C756D"/>
    <w:rsid w:val="008A5D4B"/>
    <w:rsid w:val="008C198C"/>
    <w:rsid w:val="00905293"/>
    <w:rsid w:val="00994059"/>
    <w:rsid w:val="00A01A2E"/>
    <w:rsid w:val="00A60224"/>
    <w:rsid w:val="00A73B68"/>
    <w:rsid w:val="00A77641"/>
    <w:rsid w:val="00A942FB"/>
    <w:rsid w:val="00AC166A"/>
    <w:rsid w:val="00B1218C"/>
    <w:rsid w:val="00BB3A38"/>
    <w:rsid w:val="00BC4AC8"/>
    <w:rsid w:val="00C1045B"/>
    <w:rsid w:val="00C7231B"/>
    <w:rsid w:val="00C83344"/>
    <w:rsid w:val="00CF672F"/>
    <w:rsid w:val="00D223A3"/>
    <w:rsid w:val="00DA3DBD"/>
    <w:rsid w:val="00DA6E43"/>
    <w:rsid w:val="00DB2251"/>
    <w:rsid w:val="00DD38CF"/>
    <w:rsid w:val="00DD5DC7"/>
    <w:rsid w:val="00DF6BF2"/>
    <w:rsid w:val="00E6221A"/>
    <w:rsid w:val="00E8317A"/>
    <w:rsid w:val="00EA0F46"/>
    <w:rsid w:val="00F46EDB"/>
    <w:rsid w:val="00F921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F9E0"/>
  <w15:chartTrackingRefBased/>
  <w15:docId w15:val="{B34E18B5-B600-438C-9487-F80EFFAB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A2E"/>
    <w:pPr>
      <w:tabs>
        <w:tab w:val="center" w:pos="4680"/>
        <w:tab w:val="right" w:pos="9360"/>
      </w:tabs>
    </w:pPr>
  </w:style>
  <w:style w:type="character" w:customStyle="1" w:styleId="HeaderChar">
    <w:name w:val="Header Char"/>
    <w:basedOn w:val="DefaultParagraphFont"/>
    <w:link w:val="Header"/>
    <w:uiPriority w:val="99"/>
    <w:rsid w:val="00A01A2E"/>
  </w:style>
  <w:style w:type="paragraph" w:styleId="Footer">
    <w:name w:val="footer"/>
    <w:basedOn w:val="Normal"/>
    <w:link w:val="FooterChar"/>
    <w:uiPriority w:val="99"/>
    <w:unhideWhenUsed/>
    <w:rsid w:val="00A01A2E"/>
    <w:pPr>
      <w:tabs>
        <w:tab w:val="center" w:pos="4680"/>
        <w:tab w:val="right" w:pos="9360"/>
      </w:tabs>
    </w:pPr>
  </w:style>
  <w:style w:type="character" w:customStyle="1" w:styleId="FooterChar">
    <w:name w:val="Footer Char"/>
    <w:basedOn w:val="DefaultParagraphFont"/>
    <w:link w:val="Footer"/>
    <w:uiPriority w:val="99"/>
    <w:rsid w:val="00A01A2E"/>
  </w:style>
  <w:style w:type="character" w:styleId="PageNumber">
    <w:name w:val="page number"/>
    <w:basedOn w:val="DefaultParagraphFont"/>
    <w:uiPriority w:val="99"/>
    <w:semiHidden/>
    <w:unhideWhenUsed/>
    <w:rsid w:val="004178CE"/>
  </w:style>
  <w:style w:type="paragraph" w:styleId="ListParagraph">
    <w:name w:val="List Paragraph"/>
    <w:basedOn w:val="Normal"/>
    <w:uiPriority w:val="34"/>
    <w:qFormat/>
    <w:rsid w:val="008C198C"/>
    <w:pPr>
      <w:ind w:left="720"/>
      <w:contextualSpacing/>
    </w:pPr>
  </w:style>
  <w:style w:type="character" w:styleId="PlaceholderText">
    <w:name w:val="Placeholder Text"/>
    <w:basedOn w:val="DefaultParagraphFont"/>
    <w:uiPriority w:val="99"/>
    <w:semiHidden/>
    <w:rsid w:val="008C198C"/>
    <w:rPr>
      <w:color w:val="808080"/>
    </w:rPr>
  </w:style>
  <w:style w:type="paragraph" w:styleId="Title">
    <w:name w:val="Title"/>
    <w:basedOn w:val="Normal"/>
    <w:next w:val="Normal"/>
    <w:link w:val="TitleChar"/>
    <w:uiPriority w:val="10"/>
    <w:qFormat/>
    <w:rsid w:val="007B1D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D4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B1D45"/>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Nathan Larnach</cp:lastModifiedBy>
  <cp:revision>2</cp:revision>
  <dcterms:created xsi:type="dcterms:W3CDTF">2021-05-16T05:30:00Z</dcterms:created>
  <dcterms:modified xsi:type="dcterms:W3CDTF">2021-05-16T05:30:00Z</dcterms:modified>
</cp:coreProperties>
</file>