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EC071" w14:textId="257938CA" w:rsidR="008E263E" w:rsidRPr="000D7956" w:rsidRDefault="004B1A85" w:rsidP="004B1A85">
      <w:pPr>
        <w:jc w:val="center"/>
        <w:rPr>
          <w:b/>
          <w:bCs/>
          <w:sz w:val="40"/>
          <w:szCs w:val="40"/>
        </w:rPr>
      </w:pPr>
      <w:r w:rsidRPr="000D7956">
        <w:rPr>
          <w:b/>
          <w:bCs/>
          <w:sz w:val="40"/>
          <w:szCs w:val="40"/>
        </w:rPr>
        <w:t>Calculette Financière</w:t>
      </w:r>
    </w:p>
    <w:p w14:paraId="05A4E2FF" w14:textId="6AF7CB9C" w:rsidR="004B1A85" w:rsidRPr="004B1A85" w:rsidRDefault="004B1A85" w:rsidP="004B1A85">
      <w:pPr>
        <w:rPr>
          <w:color w:val="000000" w:themeColor="text1"/>
          <w:sz w:val="24"/>
          <w:szCs w:val="24"/>
        </w:rPr>
      </w:pPr>
    </w:p>
    <w:p w14:paraId="3F4B16F5" w14:textId="78B93677" w:rsidR="004B1A85" w:rsidRDefault="004B1A85" w:rsidP="004B1A85">
      <w:pPr>
        <w:rPr>
          <w:b/>
          <w:bCs/>
          <w:color w:val="FF0000"/>
          <w:sz w:val="24"/>
          <w:szCs w:val="24"/>
        </w:rPr>
      </w:pPr>
      <w:r w:rsidRPr="004B1A85">
        <w:rPr>
          <w:color w:val="000000" w:themeColor="text1"/>
          <w:sz w:val="24"/>
          <w:szCs w:val="24"/>
        </w:rPr>
        <w:t>Modèle :</w:t>
      </w:r>
      <w:r w:rsidRPr="004B1A85">
        <w:rPr>
          <w:b/>
          <w:bCs/>
          <w:color w:val="000000" w:themeColor="text1"/>
          <w:sz w:val="24"/>
          <w:szCs w:val="24"/>
        </w:rPr>
        <w:t xml:space="preserve"> </w:t>
      </w:r>
      <w:r w:rsidRPr="004B1A85">
        <w:rPr>
          <w:b/>
          <w:bCs/>
          <w:color w:val="FF0000"/>
          <w:sz w:val="24"/>
          <w:szCs w:val="24"/>
        </w:rPr>
        <w:t>HP110BII+</w:t>
      </w:r>
      <w:r>
        <w:rPr>
          <w:b/>
          <w:bCs/>
          <w:color w:val="FF0000"/>
          <w:sz w:val="24"/>
          <w:szCs w:val="24"/>
        </w:rPr>
        <w:t xml:space="preserve"> Financial </w:t>
      </w:r>
      <w:proofErr w:type="spellStart"/>
      <w:r>
        <w:rPr>
          <w:b/>
          <w:bCs/>
          <w:color w:val="FF0000"/>
          <w:sz w:val="24"/>
          <w:szCs w:val="24"/>
        </w:rPr>
        <w:t>Calculator</w:t>
      </w:r>
      <w:proofErr w:type="spellEnd"/>
    </w:p>
    <w:p w14:paraId="3123BE89" w14:textId="424FCCBD" w:rsidR="002B6A68" w:rsidRPr="000D7956" w:rsidRDefault="004B1A85" w:rsidP="004B1A85">
      <w:pPr>
        <w:rPr>
          <w:color w:val="0563C1" w:themeColor="hyperlink"/>
          <w:u w:val="single"/>
          <w:lang w:val="de-CH"/>
        </w:rPr>
      </w:pPr>
      <w:r w:rsidRPr="000D7956">
        <w:rPr>
          <w:color w:val="000000" w:themeColor="text1"/>
          <w:sz w:val="24"/>
          <w:szCs w:val="24"/>
          <w:lang w:val="de-CH"/>
        </w:rPr>
        <w:t>Achat :</w:t>
      </w:r>
      <w:hyperlink r:id="rId5" w:history="1">
        <w:r w:rsidRPr="000D7956">
          <w:rPr>
            <w:rStyle w:val="Lienhypertexte"/>
            <w:lang w:val="de-CH"/>
          </w:rPr>
          <w:t>HP 10BII+ Finanzrechner - microspot.ch</w:t>
        </w:r>
      </w:hyperlink>
    </w:p>
    <w:p w14:paraId="16DB5626" w14:textId="5FD8D78E" w:rsidR="002F38E4" w:rsidRDefault="000D7956" w:rsidP="004B1A85">
      <w:r w:rsidRPr="000D7956">
        <w:drawing>
          <wp:inline distT="0" distB="0" distL="0" distR="0" wp14:anchorId="06993571" wp14:editId="0EA5F9B8">
            <wp:extent cx="5760720" cy="4201886"/>
            <wp:effectExtent l="0" t="0" r="0" b="8255"/>
            <wp:docPr id="1223179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9511" name=""/>
                    <pic:cNvPicPr/>
                  </pic:nvPicPr>
                  <pic:blipFill rotWithShape="1">
                    <a:blip r:embed="rId6"/>
                    <a:srcRect b="4308"/>
                    <a:stretch/>
                  </pic:blipFill>
                  <pic:spPr bwMode="auto">
                    <a:xfrm>
                      <a:off x="0" y="0"/>
                      <a:ext cx="5760720" cy="4201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FC905" w14:textId="77777777" w:rsidR="000D7956" w:rsidRDefault="000D7956" w:rsidP="002F38E4">
      <w:pPr>
        <w:rPr>
          <w:b/>
          <w:bCs/>
          <w:sz w:val="24"/>
          <w:szCs w:val="24"/>
        </w:rPr>
      </w:pPr>
    </w:p>
    <w:p w14:paraId="0F82B710" w14:textId="5C8500E2" w:rsidR="002F38E4" w:rsidRDefault="002F38E4" w:rsidP="002F38E4">
      <w:r w:rsidRPr="002F38E4">
        <w:rPr>
          <w:b/>
          <w:bCs/>
          <w:sz w:val="24"/>
          <w:szCs w:val="24"/>
        </w:rPr>
        <w:t>Mise en marche</w:t>
      </w:r>
      <w:r w:rsidRPr="002F38E4">
        <w:rPr>
          <w:sz w:val="24"/>
          <w:szCs w:val="24"/>
        </w:rPr>
        <w:t xml:space="preserve"> </w:t>
      </w:r>
      <w:r>
        <w:t xml:space="preserve">: </w:t>
      </w:r>
    </w:p>
    <w:p w14:paraId="0D46E471" w14:textId="1069C8E2" w:rsidR="002F38E4" w:rsidRDefault="002F38E4" w:rsidP="002F38E4">
      <w:r>
        <w:t>Pour allumer la calculatrice, appuyez sur le bouton "On/C" situé en haut à gauche de la calculatrice.</w:t>
      </w:r>
    </w:p>
    <w:p w14:paraId="66A779CD" w14:textId="77777777" w:rsidR="002F38E4" w:rsidRDefault="002F38E4" w:rsidP="002F38E4">
      <w:r w:rsidRPr="002F38E4">
        <w:rPr>
          <w:b/>
          <w:bCs/>
          <w:sz w:val="24"/>
          <w:szCs w:val="24"/>
        </w:rPr>
        <w:t>Fonctions de base</w:t>
      </w:r>
      <w:r w:rsidRPr="002F38E4">
        <w:rPr>
          <w:sz w:val="24"/>
          <w:szCs w:val="24"/>
        </w:rPr>
        <w:t xml:space="preserve"> </w:t>
      </w:r>
      <w:r>
        <w:t>:</w:t>
      </w:r>
    </w:p>
    <w:p w14:paraId="3D7A41D9" w14:textId="454C530E" w:rsidR="002F38E4" w:rsidRDefault="002F38E4" w:rsidP="002F38E4">
      <w:r>
        <w:t xml:space="preserve"> La calculatrice dispose des fonctions de base, telles que l'addition (+), la soustraction (-), la multiplication (x), la division (/) et la touche égale (=). Pour effectuer une opération, tapez les nombres et utilisez les touches appropriées.</w:t>
      </w:r>
    </w:p>
    <w:p w14:paraId="78CA5E72" w14:textId="77777777" w:rsidR="002F38E4" w:rsidRDefault="002F38E4" w:rsidP="002F38E4">
      <w:r w:rsidRPr="002F38E4">
        <w:rPr>
          <w:b/>
          <w:bCs/>
          <w:sz w:val="24"/>
          <w:szCs w:val="24"/>
        </w:rPr>
        <w:t>Calculs financiers</w:t>
      </w:r>
      <w:r w:rsidRPr="002F38E4">
        <w:rPr>
          <w:sz w:val="24"/>
          <w:szCs w:val="24"/>
        </w:rPr>
        <w:t xml:space="preserve"> </w:t>
      </w:r>
      <w:r>
        <w:t>:</w:t>
      </w:r>
    </w:p>
    <w:p w14:paraId="3CD4C40E" w14:textId="1513D301" w:rsidR="002F38E4" w:rsidRDefault="002F38E4" w:rsidP="002F38E4">
      <w:r>
        <w:t xml:space="preserve"> La calculatrice est conçue pour les calculs financiers, tels que les intérêts composés, les amortissements et les flux de trésorerie. Pour effectuer ces calculs, utilisez les touches financières dédiées, telles que N (nombre de périodes), I/Y (taux d'intérêt par période), PV (valeur actuelle) et FV (valeur future). Pour réaliser un calcul financier, appuyez sur la touche FIN pour accéder aux fonctions financières.</w:t>
      </w:r>
    </w:p>
    <w:p w14:paraId="48947AF2" w14:textId="77777777" w:rsidR="002F38E4" w:rsidRDefault="002F38E4" w:rsidP="002F38E4">
      <w:r w:rsidRPr="002F38E4">
        <w:rPr>
          <w:b/>
          <w:bCs/>
          <w:sz w:val="24"/>
          <w:szCs w:val="24"/>
        </w:rPr>
        <w:t>Résoudre des équations</w:t>
      </w:r>
      <w:r>
        <w:t xml:space="preserve"> :</w:t>
      </w:r>
    </w:p>
    <w:p w14:paraId="4972104C" w14:textId="0696219F" w:rsidR="002F38E4" w:rsidRDefault="002F38E4" w:rsidP="002F38E4">
      <w:r>
        <w:t xml:space="preserve"> La calculatrice permet également de résoudre des équations, telles que les équations à une inconnue. Pour résoudre une équation, appuyez sur la touche SOLV pour accéder à la fonction de résolution d'équation.</w:t>
      </w:r>
    </w:p>
    <w:p w14:paraId="37E80AD4" w14:textId="77777777" w:rsidR="002F38E4" w:rsidRDefault="002F38E4" w:rsidP="002F38E4"/>
    <w:p w14:paraId="68791F53" w14:textId="77777777" w:rsidR="002F38E4" w:rsidRDefault="002F38E4" w:rsidP="002F38E4">
      <w:r w:rsidRPr="002F38E4">
        <w:rPr>
          <w:b/>
          <w:bCs/>
        </w:rPr>
        <w:lastRenderedPageBreak/>
        <w:t>Effacer les données</w:t>
      </w:r>
      <w:r>
        <w:t xml:space="preserve"> : </w:t>
      </w:r>
    </w:p>
    <w:p w14:paraId="5BF42AF9" w14:textId="033D79DF" w:rsidR="002F38E4" w:rsidRDefault="002F38E4" w:rsidP="002F38E4">
      <w:r>
        <w:t>Pour effacer les données, appuyez sur la touche "C" ou "AC". La touche "C" efface la dernière entrée, tandis que la touche "AC" efface toutes les données.</w:t>
      </w:r>
    </w:p>
    <w:p w14:paraId="412188FE" w14:textId="77777777" w:rsidR="002F38E4" w:rsidRDefault="002F38E4" w:rsidP="002F38E4"/>
    <w:p w14:paraId="4B0094BF" w14:textId="77777777" w:rsidR="002F38E4" w:rsidRDefault="002F38E4" w:rsidP="002F38E4">
      <w:r w:rsidRPr="002F38E4">
        <w:rPr>
          <w:b/>
          <w:bCs/>
          <w:sz w:val="24"/>
          <w:szCs w:val="24"/>
        </w:rPr>
        <w:t>Réglages</w:t>
      </w:r>
      <w:r>
        <w:t xml:space="preserve"> :</w:t>
      </w:r>
    </w:p>
    <w:p w14:paraId="53201BE5" w14:textId="09B39FA8" w:rsidR="002F38E4" w:rsidRDefault="002F38E4" w:rsidP="002F38E4">
      <w:r>
        <w:t xml:space="preserve"> Pour régler les paramètres de la calculatrice, appuyez sur la touche "SETUP". Les réglages permettent de modifier les paramètres de langue, de contraste et de réinitialiser la calculatrice.</w:t>
      </w:r>
    </w:p>
    <w:p w14:paraId="5D1BE34F" w14:textId="2B5A65A3" w:rsidR="000D7956" w:rsidRDefault="000D7956" w:rsidP="002F38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F9E685" wp14:editId="492870B7">
                <wp:simplePos x="0" y="0"/>
                <wp:positionH relativeFrom="column">
                  <wp:posOffset>-333738</wp:posOffset>
                </wp:positionH>
                <wp:positionV relativeFrom="paragraph">
                  <wp:posOffset>183061</wp:posOffset>
                </wp:positionV>
                <wp:extent cx="6477000" cy="3831772"/>
                <wp:effectExtent l="0" t="0" r="19050" b="16510"/>
                <wp:wrapNone/>
                <wp:docPr id="1351176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3831772"/>
                        </a:xfrm>
                        <a:prstGeom prst="rect">
                          <a:avLst/>
                        </a:prstGeom>
                        <a:solidFill>
                          <a:srgbClr val="6CF4E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037FC" id="Rectangle 1" o:spid="_x0000_s1026" style="position:absolute;margin-left:-26.3pt;margin-top:14.4pt;width:510pt;height:30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" fillcolor="#6cf4e1" strokecolor="#09101d [484]" strokeweight="1pt"/>
            </w:pict>
          </mc:Fallback>
        </mc:AlternateContent>
      </w:r>
    </w:p>
    <w:p w14:paraId="61130B9E" w14:textId="0A6E3552" w:rsidR="000D7956" w:rsidRPr="000D7956" w:rsidRDefault="000D7956" w:rsidP="000D7956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EXERCICES :</w:t>
      </w:r>
    </w:p>
    <w:p w14:paraId="32B18E08" w14:textId="77777777" w:rsidR="000D7956" w:rsidRPr="002F38E4" w:rsidRDefault="000D7956" w:rsidP="000D7956">
      <w:pPr>
        <w:pStyle w:val="Paragraphedeliste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F38E4">
        <w:rPr>
          <w:color w:val="000000" w:themeColor="text1"/>
          <w:sz w:val="24"/>
          <w:szCs w:val="24"/>
        </w:rPr>
        <w:t>Je veux un capital de 300 K pour la retraite.  Je suis prêt à investir sur un support avec une rentabilité moyenne de 4% pendant 20ans.</w:t>
      </w:r>
    </w:p>
    <w:p w14:paraId="60A29661" w14:textId="77777777" w:rsidR="000D7956" w:rsidRPr="002B6A68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</w:p>
    <w:p w14:paraId="5BCC17E1" w14:textId="41004948" w:rsidR="000D7956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Combien dois-je verser par mois ?</w:t>
      </w:r>
    </w:p>
    <w:p w14:paraId="28287232" w14:textId="77777777" w:rsidR="000D7956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</w:p>
    <w:p w14:paraId="3FBCEFE0" w14:textId="77777777" w:rsidR="000D7956" w:rsidRPr="002F38E4" w:rsidRDefault="000D7956" w:rsidP="000D7956">
      <w:pPr>
        <w:pStyle w:val="Paragraphedeliste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F38E4">
        <w:rPr>
          <w:color w:val="000000" w:themeColor="text1"/>
          <w:sz w:val="24"/>
          <w:szCs w:val="24"/>
        </w:rPr>
        <w:t>Je dispose de 90K sur mon compte de libre passage. Je viens d’avoir 45 ans. Le support fonctionne avec un taux moyen de 2%.</w:t>
      </w:r>
    </w:p>
    <w:p w14:paraId="4E4B35BF" w14:textId="77777777" w:rsidR="000D7956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</w:p>
    <w:p w14:paraId="63702B74" w14:textId="613FF534" w:rsidR="000D7956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Quelle sera ma valeur finale ?</w:t>
      </w:r>
    </w:p>
    <w:p w14:paraId="622C90AE" w14:textId="77777777" w:rsidR="000D7956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</w:p>
    <w:p w14:paraId="0CE603C4" w14:textId="77777777" w:rsidR="000D7956" w:rsidRPr="002F38E4" w:rsidRDefault="000D7956" w:rsidP="000D7956">
      <w:pPr>
        <w:pStyle w:val="Paragraphedeliste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F38E4">
        <w:rPr>
          <w:color w:val="000000" w:themeColor="text1"/>
          <w:sz w:val="24"/>
          <w:szCs w:val="24"/>
        </w:rPr>
        <w:t>Je ne sais pas quelle stratégie choisir pour ma prévoyance. Je veux un capital de 400k pour maintenir mon standing de vie à 70%. Je vais verser 500 CHF/Mois, pendant 25 ans.</w:t>
      </w:r>
    </w:p>
    <w:p w14:paraId="6F2B29E7" w14:textId="77777777" w:rsidR="000D7956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</w:p>
    <w:p w14:paraId="65F3697E" w14:textId="77777777" w:rsidR="000D7956" w:rsidRPr="002B6A68" w:rsidRDefault="000D7956" w:rsidP="000D7956">
      <w:pPr>
        <w:pStyle w:val="Paragraphedeliste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Quelle est le rendement nécessaire ? </w:t>
      </w:r>
    </w:p>
    <w:p w14:paraId="2B652E6D" w14:textId="77777777" w:rsidR="000D7956" w:rsidRDefault="000D7956" w:rsidP="002F38E4"/>
    <w:p w14:paraId="238EAC5F" w14:textId="0F3AEBD4" w:rsidR="004B1A85" w:rsidRDefault="004B1A85" w:rsidP="004B1A85">
      <w:pPr>
        <w:rPr>
          <w:color w:val="000000" w:themeColor="text1"/>
          <w:sz w:val="24"/>
          <w:szCs w:val="24"/>
        </w:rPr>
      </w:pPr>
      <w:r w:rsidRPr="004B1A85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57493F6" wp14:editId="6F5CC18C">
            <wp:extent cx="6217920" cy="819186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2329" cy="819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D94A" w14:textId="0A111F6D" w:rsidR="004B1A85" w:rsidRDefault="004B1A85" w:rsidP="004B1A85">
      <w:pPr>
        <w:rPr>
          <w:color w:val="000000" w:themeColor="text1"/>
          <w:sz w:val="24"/>
          <w:szCs w:val="24"/>
        </w:rPr>
      </w:pPr>
    </w:p>
    <w:p w14:paraId="4DEF4268" w14:textId="6ED37741" w:rsidR="004B1A85" w:rsidRDefault="004B1A85" w:rsidP="004B1A85">
      <w:pPr>
        <w:rPr>
          <w:color w:val="000000" w:themeColor="text1"/>
          <w:sz w:val="24"/>
          <w:szCs w:val="24"/>
        </w:rPr>
      </w:pPr>
    </w:p>
    <w:p w14:paraId="4192F2E5" w14:textId="3D7D25D1" w:rsidR="004B1A85" w:rsidRDefault="004B1A85" w:rsidP="004B1A85">
      <w:pPr>
        <w:rPr>
          <w:color w:val="000000" w:themeColor="text1"/>
          <w:sz w:val="24"/>
          <w:szCs w:val="24"/>
        </w:rPr>
      </w:pPr>
    </w:p>
    <w:p w14:paraId="0520889D" w14:textId="4C259FAA" w:rsidR="004B1A85" w:rsidRDefault="004B1A85" w:rsidP="004B1A85">
      <w:pPr>
        <w:rPr>
          <w:color w:val="000000" w:themeColor="text1"/>
          <w:sz w:val="24"/>
          <w:szCs w:val="24"/>
        </w:rPr>
      </w:pPr>
    </w:p>
    <w:p w14:paraId="5284D874" w14:textId="6155D6E9" w:rsidR="004B1A85" w:rsidRDefault="004B1A85" w:rsidP="004B1A85">
      <w:pPr>
        <w:rPr>
          <w:color w:val="000000" w:themeColor="text1"/>
          <w:sz w:val="24"/>
          <w:szCs w:val="24"/>
        </w:rPr>
      </w:pPr>
      <w:r w:rsidRPr="004B1A85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F6CDF19" wp14:editId="09648377">
            <wp:extent cx="6305005" cy="8482428"/>
            <wp:effectExtent l="0" t="0" r="63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642" cy="8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A1F4" w14:textId="716210E8" w:rsidR="004B1A85" w:rsidRDefault="004B1A85" w:rsidP="004B1A85">
      <w:pPr>
        <w:rPr>
          <w:color w:val="000000" w:themeColor="text1"/>
          <w:sz w:val="24"/>
          <w:szCs w:val="24"/>
        </w:rPr>
      </w:pPr>
    </w:p>
    <w:p w14:paraId="5A2F9681" w14:textId="6EADC760" w:rsidR="004B1A85" w:rsidRDefault="004B1A85" w:rsidP="004B1A85">
      <w:pPr>
        <w:rPr>
          <w:color w:val="000000" w:themeColor="text1"/>
          <w:sz w:val="24"/>
          <w:szCs w:val="24"/>
        </w:rPr>
      </w:pPr>
    </w:p>
    <w:p w14:paraId="1BC69906" w14:textId="2CE94B6E" w:rsidR="004B1A85" w:rsidRDefault="004B1A85" w:rsidP="004B1A85">
      <w:pPr>
        <w:rPr>
          <w:color w:val="000000" w:themeColor="text1"/>
          <w:sz w:val="24"/>
          <w:szCs w:val="24"/>
        </w:rPr>
      </w:pPr>
    </w:p>
    <w:p w14:paraId="0CFF830C" w14:textId="68F1B9C2" w:rsidR="004B1A85" w:rsidRDefault="004B1A85" w:rsidP="004B1A85">
      <w:pPr>
        <w:rPr>
          <w:color w:val="000000" w:themeColor="text1"/>
          <w:sz w:val="24"/>
          <w:szCs w:val="24"/>
        </w:rPr>
      </w:pPr>
      <w:r w:rsidRPr="004B1A85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6B10946" wp14:editId="15AAD210">
            <wp:extent cx="6250577" cy="821697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120" cy="822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2EA8" w14:textId="7BBCD881" w:rsidR="004B1A85" w:rsidRDefault="004B1A85" w:rsidP="004B1A85">
      <w:pPr>
        <w:rPr>
          <w:color w:val="000000" w:themeColor="text1"/>
          <w:sz w:val="24"/>
          <w:szCs w:val="24"/>
        </w:rPr>
      </w:pPr>
    </w:p>
    <w:p w14:paraId="16CACE58" w14:textId="7D5AB4A5" w:rsidR="004B1A85" w:rsidRDefault="004B1A85" w:rsidP="004B1A85">
      <w:pPr>
        <w:rPr>
          <w:color w:val="000000" w:themeColor="text1"/>
          <w:sz w:val="24"/>
          <w:szCs w:val="24"/>
        </w:rPr>
      </w:pPr>
    </w:p>
    <w:p w14:paraId="1BD1245E" w14:textId="416CD887" w:rsidR="004B1A85" w:rsidRDefault="004B1A85" w:rsidP="004B1A85">
      <w:pPr>
        <w:rPr>
          <w:color w:val="000000" w:themeColor="text1"/>
          <w:sz w:val="24"/>
          <w:szCs w:val="24"/>
        </w:rPr>
      </w:pPr>
    </w:p>
    <w:p w14:paraId="07BB9D98" w14:textId="43998EEF" w:rsidR="004B1A85" w:rsidRDefault="004B1A85" w:rsidP="004B1A85">
      <w:pPr>
        <w:rPr>
          <w:color w:val="000000" w:themeColor="text1"/>
          <w:sz w:val="24"/>
          <w:szCs w:val="24"/>
        </w:rPr>
      </w:pPr>
    </w:p>
    <w:p w14:paraId="750D41EF" w14:textId="0812F010" w:rsidR="004B1A85" w:rsidRPr="004B1A85" w:rsidRDefault="004B1A85" w:rsidP="004B1A85">
      <w:pPr>
        <w:rPr>
          <w:color w:val="000000" w:themeColor="text1"/>
          <w:sz w:val="24"/>
          <w:szCs w:val="24"/>
        </w:rPr>
      </w:pPr>
      <w:r w:rsidRPr="004B1A85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990405F" wp14:editId="1B8D2395">
            <wp:extent cx="6200132" cy="6966948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652" cy="698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E3B5" w14:textId="30850CA6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7B42FE2A" w14:textId="541D847F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0B70E411" w14:textId="04EA112F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22A1E39C" w14:textId="37A59F9B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67E8BF2B" w14:textId="66FAC7DC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3DD22AB3" w14:textId="42BCDE75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62AF08A4" w14:textId="6FEB691F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2F1BC3E4" w14:textId="11E97754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  <w:r w:rsidRPr="004B1A85"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1F1441C" wp14:editId="5B736436">
            <wp:extent cx="6272348" cy="6914655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6383" cy="69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883" w14:textId="1D8D9E69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5D02E4C1" w14:textId="530EAC4F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74F537A0" w14:textId="7E63E8A9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59E19F31" w14:textId="3FA5081F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393567A0" w14:textId="50D54136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20339786" w14:textId="7648C086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600ED481" w14:textId="33FB5492" w:rsidR="004B1A85" w:rsidRDefault="004B1A85" w:rsidP="004B1A85">
      <w:pPr>
        <w:rPr>
          <w:b/>
          <w:bCs/>
          <w:color w:val="000000" w:themeColor="text1"/>
          <w:sz w:val="24"/>
          <w:szCs w:val="24"/>
        </w:rPr>
      </w:pPr>
    </w:p>
    <w:p w14:paraId="6C239984" w14:textId="77777777" w:rsidR="002B6A68" w:rsidRPr="002B6A68" w:rsidRDefault="002B6A68" w:rsidP="002B6A68">
      <w:pPr>
        <w:rPr>
          <w:b/>
          <w:bCs/>
          <w:color w:val="000000" w:themeColor="text1"/>
          <w:sz w:val="24"/>
          <w:szCs w:val="24"/>
        </w:rPr>
      </w:pPr>
    </w:p>
    <w:sectPr w:rsidR="002B6A68" w:rsidRPr="002B6A68" w:rsidSect="000D7956">
      <w:pgSz w:w="11906" w:h="16838"/>
      <w:pgMar w:top="851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A2A10"/>
    <w:multiLevelType w:val="hybridMultilevel"/>
    <w:tmpl w:val="E85E0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0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79"/>
    <w:rsid w:val="000D7956"/>
    <w:rsid w:val="002B6A68"/>
    <w:rsid w:val="002F38E4"/>
    <w:rsid w:val="004B1A85"/>
    <w:rsid w:val="004B5179"/>
    <w:rsid w:val="00806ADB"/>
    <w:rsid w:val="008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F7A4"/>
  <w15:chartTrackingRefBased/>
  <w15:docId w15:val="{CF4A22D7-C1B2-4FD0-B91B-B4092239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B1A8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B1A8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B6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icrospot.ch/de/b%C3%BCro-papeterie/b%C3%BCroger%C3%A4te-zubeh%C3%B6r/tisch-taschenrechner--c453000/hp-10bii-finanzrechner--p0013719051?gclid=CjwKCAiAu5agBhBzEiwAdiR5tFNCyMr1hSfsyPgx7uvYiyP-0X-QrDKtwBU3pOiIAdYcH6Kz8rIGZxoCfaYQAvD_BwE&amp;gclsrc=aw.d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Pierrick .</dc:creator>
  <cp:keywords/>
  <dc:description/>
  <cp:lastModifiedBy>Admin SwissKap</cp:lastModifiedBy>
  <cp:revision>6</cp:revision>
  <dcterms:created xsi:type="dcterms:W3CDTF">2023-03-06T07:58:00Z</dcterms:created>
  <dcterms:modified xsi:type="dcterms:W3CDTF">2023-09-18T08:48:00Z</dcterms:modified>
</cp:coreProperties>
</file>