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17F5D">
      <w:pPr>
        <w:pStyle w:val="6"/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Skill数据定义编写规范</w:t>
      </w:r>
      <w:r>
        <w:rPr>
          <w:rFonts w:hint="eastAsia" w:ascii="微软雅黑" w:hAnsi="微软雅黑" w:eastAsia="微软雅黑" w:cs="微软雅黑"/>
          <w:lang w:val="en-US" w:eastAsia="zh-CN"/>
        </w:rPr>
        <w:t>以及Skill审核</w:t>
      </w:r>
      <w:r>
        <w:rPr>
          <w:rFonts w:hint="eastAsia" w:ascii="微软雅黑" w:hAnsi="微软雅黑" w:eastAsia="微软雅黑" w:cs="微软雅黑"/>
        </w:rPr>
        <w:t>调研</w:t>
      </w:r>
    </w:p>
    <w:p w14:paraId="7F8A9B0C"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调研摘要</w:t>
      </w:r>
    </w:p>
    <w:p w14:paraId="7F8A9B0D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本次调研覆盖 OpenAI、Anthropic、Google 三家头部模型厂商，以及腾讯（WorkBuddy）、DeepSeek、字节跳动（Coze）、阿里（钉钉/百炼）四家国内主流 Agent 平台和 OpenClaw、Hermes 两个开源生态代表，共 9 个调研对象。调研从 Skill 数据定义规范、审核与安全评判规范、效果评判机制三个维度展开系统梳理。</w:t>
      </w:r>
    </w:p>
    <w:p w14:paraId="185CB962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7F8A9B0E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核心发现：① JSON Schema 是数据定义的事实标准，各厂商的差异主要体现在 Prompt 编写策略与底层架构设计上；② 审核机制正从静态准入转向“沙盒试跑 + 运行时熔断”的多维动态体系；③ 效果评判不再依赖单一打分，头部厂商已普遍采用“代码 + 模型 + 人工”的三维裁判架构。</w:t>
      </w:r>
    </w:p>
    <w:p w14:paraId="4F7CDDCF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2A5729B3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主流厂商Skill/Tool数据规范</w:t>
      </w:r>
    </w:p>
    <w:p w14:paraId="44D072CA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头部大厂模型厂商</w:t>
      </w:r>
    </w:p>
    <w:p w14:paraId="50505EFB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OpenAI (Function Calling / Assistants API)</w:t>
      </w:r>
    </w:p>
    <w:p w14:paraId="51F92177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 JSON Schema 规范。需定义 name、description、parameters 树状结构，要求声明 type（object/string/array 等）及 required 必填项列表。</w:t>
      </w:r>
    </w:p>
    <w:p w14:paraId="6C21582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规范：强调动作确定性。系统提示词侧重描述能力边界而非执行过程，模型通过 Schema 中 description 字段自主理解工具用途，建议使用祈使句编写。</w:t>
      </w:r>
    </w:p>
    <w:p w14:paraId="4B8EB9E4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底层规范：Assistants API 引入有状态 Thread 机制。工具执行过程中，底层通过 requires_action 状态挂起模型推理，待宿主系统返回 tool_outputs 后恢复上下文，实现多轮交互。</w:t>
      </w:r>
    </w:p>
    <w:p w14:paraId="5F158BA3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Anthropic (Claude Tool Use / Claude Code Skills)</w:t>
      </w:r>
    </w:p>
    <w:p w14:paraId="254696C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数据结构：采用文件化模块设计。Skill 以结构化目录组织，核心文件为 SKILL.md，封装元数据、参数架构与执行指令。参数输入推荐结合 input_schema 与 XML 标签实现结构化隔离。</w:t>
      </w:r>
    </w:p>
    <w:p w14:paraId="461A63B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规范：强调思维链与异常处理。要求在 Description 中定义失败场景处理逻辑。调用 Skill 前需输出 &lt;thinking&gt; 标签，解释参数推导逻辑。</w:t>
      </w:r>
    </w:p>
    <w:p w14:paraId="5E817A16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底层规范：支持长上下文下的工具寻址。底层允许返回体中携带业务 Error，由模型自行修正调用策略。</w:t>
      </w:r>
    </w:p>
    <w:p w14:paraId="54AC45C6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Google (Gemini / Vertex AI Extensions)</w:t>
      </w:r>
    </w:p>
    <w:p w14:paraId="51605E0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数据结构：原生对接 OpenAPI 3.0 规范，对枚举值（enum）和数组结构（items）有严格校验。</w:t>
      </w:r>
    </w:p>
    <w:p w14:paraId="3FA2ECB9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规范：除工具描述外，建议补充工具的适用业务域及参数的数据来源要求。</w:t>
      </w:r>
    </w:p>
    <w:p w14:paraId="4952F4F6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底层规范：Skill 注册在 Extension 层，内置企业级数据隔离、鉴权管理及并发控制。</w:t>
      </w:r>
    </w:p>
    <w:p w14:paraId="2EC9D0E9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65B6ACDD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1.2 国内主流大模型及Agent平台</w:t>
      </w:r>
    </w:p>
    <w:p w14:paraId="20AEFCC4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腾讯 (Workbuddy / TencentDB Agent)</w:t>
      </w:r>
    </w:p>
    <w:p w14:paraId="3353C1B7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数据结构：采用图结构组织任务与代码上下文，Skill以节点形式注册，支持复杂多步任务的结构化拆解。</w:t>
      </w:r>
    </w:p>
    <w:p w14:paraId="3AF3E91B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规范：引入提示词动态优化与上下文压缩机制。Prompt 根据当前任务图节点执行进度动态裁剪，减少无关信息干扰。</w:t>
      </w:r>
    </w:p>
    <w:p w14:paraId="41B922F9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DeepSeek</w:t>
      </w:r>
    </w:p>
    <w:p w14:paraId="3CFA5D27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数据结构：兼容 MCP协议与 JSON Schema，与开源生态对接成本低。</w:t>
      </w:r>
    </w:p>
    <w:p w14:paraId="1FD743AE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规范：采用规范注入（Specification Injection）机制。支持在 Skill 中硬编码领域专长指令（如金融风险提示话术、企业公文格式规范），该注入具有最高优先级，确保输出符合业务边界。</w:t>
      </w:r>
    </w:p>
    <w:p w14:paraId="7B118DBE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字节跳动 (Coze / 扣子)</w:t>
      </w:r>
    </w:p>
    <w:p w14:paraId="6BFC446E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数据结构：将 HTTP 接口转化为可视化 I/O 映射模板（底层映射为 OpenAPI Schema）。Workflow 中数据结构被抽象为图计算节点及连线参数。</w:t>
      </w:r>
    </w:p>
    <w:p w14:paraId="2820A651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规范：通过 GUI 表单自动生成 System Prompt，降低编写门槛。</w:t>
      </w:r>
    </w:p>
    <w:p w14:paraId="48D4A755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阿里 (钉钉 AI 助理 / 阿里云百炼)</w:t>
      </w:r>
    </w:p>
    <w:p w14:paraId="53569EE2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数据结构：与企业钉钉组织 Open API 深度融合，参数结构中包含鉴权 Token 和组织架构 ID。</w:t>
      </w:r>
    </w:p>
    <w:p w14:paraId="2C858009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规范：角色与权限感知。Prompt 中注入当前调用者的岗位角色，影响参数提取和生成语气。</w:t>
      </w:r>
    </w:p>
    <w:p w14:paraId="35D2FC8B">
      <w:pPr>
        <w:spacing w:line="240" w:lineRule="auto"/>
        <w:ind w:left="0"/>
        <w:rPr>
          <w:rFonts w:hint="eastAsia" w:ascii="微软雅黑" w:hAnsi="微软雅黑" w:eastAsia="微软雅黑" w:cs="微软雅黑"/>
        </w:rPr>
      </w:pPr>
    </w:p>
    <w:p w14:paraId="49000D9A">
      <w:pPr>
        <w:pStyle w:val="4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开源生态框架</w:t>
      </w:r>
    </w:p>
    <w:p w14:paraId="135422DA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OpenClaw</w:t>
      </w:r>
    </w:p>
    <w:p w14:paraId="31AF92D6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数据结构：采用文件系统目录结构组织 Skill（SKILL.md 与 references 目录）。</w:t>
      </w:r>
    </w:p>
    <w:p w14:paraId="3C288E5C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规范：支持渐进式披露。参数众多的 Skill 在 Prompt 中仅展示核心入口，模型决定调用后再展开完整参数，节省上下文 Token。</w:t>
      </w:r>
    </w:p>
    <w:p w14:paraId="1B56CD1D">
      <w:pPr>
        <w:numPr>
          <w:ilvl w:val="1"/>
          <w:numId w:val="4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底层规范：支持快照机制、上下文引用与结构化命令传递，应对网络中断或页面刷新导致的执行失败，增强网页自动化等场景的系统稳定性。</w:t>
      </w:r>
    </w:p>
    <w:p w14:paraId="2057A37F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Hermes</w:t>
      </w:r>
    </w:p>
    <w:p w14:paraId="25624B34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数据结构：作为 Function Calling 专用模型，严格遵循 OpenAI 兼容的 JSON Schema，底层通信嵌入 &lt;tool_call&gt; 和 &lt;tool_response&gt; 特殊 Token 实现闭环。</w:t>
      </w:r>
    </w:p>
    <w:p w14:paraId="0AE99E95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规范：依赖 System Prompt Steering（系统指令引导），需在系统提示词中精确说明如何将内部逻辑转化为 XML 或 JSON 格式输出。</w:t>
      </w:r>
    </w:p>
    <w:p w14:paraId="3E095A53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底层规范：权重层面对工具调用进行了专门微调（Fine-tuning），无需外围解析脚本即可自主抑制幻觉，适合作为本地私有化 Skill 质检基座。</w:t>
      </w:r>
    </w:p>
    <w:p w14:paraId="08A17506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760013B2">
      <w:pPr>
        <w:pStyle w:val="4"/>
        <w:spacing w:line="240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77A88DEE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0"/>
          <w:szCs w:val="20"/>
        </w:rPr>
        <w:t>说明：语义确定性原则与强结构化契约原则的完整阐述见 2.4 节，本节仅列出数据定义视角独有的两条原则。</w:t>
      </w:r>
    </w:p>
    <w:p w14:paraId="73BE3795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原则一：防御性边界原则</w:t>
      </w:r>
    </w:p>
    <w:p w14:paraId="197BE19C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规范提炼：在编写 Skill 的描述时，必须强制包含“使用禁区（Negative Prompt）”与“异常预期”。</w:t>
      </w:r>
    </w:p>
    <w:p w14:paraId="595E6F6A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示例：“仅支持查询 2023 年以后的数据；如果查不到相关员工，请直接返回‘查无此人’，严禁尝试猜测同音字。”这种防御性声明能最大程度阻断多模型交叉验证时的“幻觉对冲”。</w:t>
      </w:r>
    </w:p>
    <w:p w14:paraId="31EAA42D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6AA1AB68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原则二：输入输出白盒化原则</w:t>
      </w:r>
    </w:p>
    <w:p w14:paraId="03882AF0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规范提炼：为了让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便于后期对Skill的</w:t>
      </w:r>
      <w:r>
        <w:rPr>
          <w:rFonts w:hint="eastAsia" w:ascii="微软雅黑" w:hAnsi="微软雅黑" w:eastAsia="微软雅黑" w:cs="微软雅黑"/>
          <w:sz w:val="20"/>
          <w:szCs w:val="20"/>
        </w:rPr>
        <w:t>质检，Skill 不仅要定义怎么“入”，还要明确定义怎么“出”。系统必须配置 returns_schema（预期返回格式），使得“指令遵循度”和“有效性”的考核有客观的 JSON 格式比对标准，而不是靠人工去读日志。</w:t>
      </w:r>
    </w:p>
    <w:p w14:paraId="51114138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1D5A9B0F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1.5 </w:t>
      </w:r>
      <w:r>
        <w:rPr>
          <w:rFonts w:hint="eastAsia" w:ascii="微软雅黑" w:hAnsi="微软雅黑" w:eastAsia="微软雅黑" w:cs="微软雅黑"/>
        </w:rPr>
        <w:t>Skill命名规范参考</w:t>
      </w:r>
    </w:p>
    <w:p w14:paraId="1D5A9B10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命名格式要求</w:t>
      </w:r>
    </w:p>
    <w:p w14:paraId="1D5A9B11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采用英文动宾短语，以下划线连接（如 query_user_info、generate_report），全局唯一。</w:t>
      </w:r>
    </w:p>
    <w:p w14:paraId="1D5A9B12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禁止使用的词类型</w:t>
      </w:r>
    </w:p>
    <w:p w14:paraId="1D5A9B13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修饰性词汇（如 powerful、excellent）、模糊动词（如 handle、process、manage）、“这是一个……”等无信息量前缀。</w:t>
      </w:r>
    </w:p>
    <w:p w14:paraId="1D5A9B14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示例对比</w:t>
      </w:r>
    </w:p>
    <w:p w14:paraId="1D5A9B15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✓ query_employee_data（动宾明确）    ✗ handle_staff_stuff（动词模糊）</w:t>
      </w:r>
    </w:p>
    <w:p w14:paraId="1D5A9B16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✓ generate_daily_report（描述动作）    ✗ a_powerful_report_tool（含修饰词）</w:t>
      </w:r>
    </w:p>
    <w:p w14:paraId="1D5A9B17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✓ search_product_by_keyword（参数明确）    ✗ search_product_maybe（语义不确定）</w:t>
      </w:r>
    </w:p>
    <w:p w14:paraId="074C7840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4BE7A7E8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</w:t>
      </w:r>
      <w:r>
        <w:rPr>
          <w:rFonts w:hint="eastAsia" w:ascii="微软雅黑" w:hAnsi="微软雅黑" w:eastAsia="微软雅黑" w:cs="微软雅黑"/>
          <w:lang w:val="en-US" w:eastAsia="zh-CN"/>
        </w:rPr>
        <w:t>审核与安全评判规范</w:t>
      </w:r>
    </w:p>
    <w:p w14:paraId="3717DDC3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.1 </w:t>
      </w:r>
      <w:r>
        <w:rPr>
          <w:rFonts w:hint="eastAsia" w:ascii="微软雅黑" w:hAnsi="微软雅黑" w:eastAsia="微软雅黑" w:cs="微软雅黑"/>
          <w:lang w:val="en-US" w:eastAsia="zh-CN"/>
        </w:rPr>
        <w:t>头部厂商审核规范</w:t>
      </w:r>
    </w:p>
    <w:p w14:paraId="307FB756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OpenAI (GPT Store &amp; Actions：强合规与自动化拦截)</w:t>
      </w:r>
    </w:p>
    <w:p w14:paraId="27334964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 App Store 模式运作，核心机制是自动化准入门槛校验——强制验证隐私政策 URL 和开发者域名。违规工具被服务端强制降级为“仅开发者私有可用”。同时从模型层面拦截涉及高风险敏感领域（如金融信贷、医疗诊断）的请求。</w:t>
      </w:r>
    </w:p>
    <w:p w14:paraId="6225FB39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Anthropic (Claude &amp; MCP：权限沙盒与语义精准度)</w:t>
      </w:r>
    </w:p>
    <w:p w14:paraId="589B26D1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以零信任沙盒为核心，工具默认只读权限，涉及文件写入、网络请求等动作需用户显式授权。要求 Description 必须与实际功能完全一致，严禁隐藏指令或诱导模型拉取外部未知指令，并在 Token 消耗上保持极度克制。</w:t>
      </w:r>
    </w:p>
    <w:p w14:paraId="3DEF955F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Google (Model Context Protocol 体系：企业级全链路监控)</w:t>
      </w:r>
    </w:p>
    <w:p w14:paraId="72676413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侧重企业级全链路安全，核心机制是在网关层对返回结果进行严格的输入输出清洗（防范 XSS 与指令注入）。同时将 Skill 审核与 Cloud IAM 鉴权融为一体，全链路追踪调用频率和数据流向。</w:t>
      </w:r>
    </w:p>
    <w:p w14:paraId="078EF748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0348079A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各厂商审核机制多维对比</w:t>
      </w:r>
    </w:p>
    <w:p w14:paraId="14D46472">
      <w:pPr>
        <w:rPr>
          <w:rFonts w:hint="eastAsia"/>
          <w:lang w:val="en-US" w:eastAsia="zh-CN"/>
        </w:rPr>
      </w:pPr>
    </w:p>
    <w:tbl>
      <w:tblPr>
        <w:tblStyle w:val="7"/>
        <w:tblW w:w="937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7"/>
        <w:gridCol w:w="2116"/>
        <w:gridCol w:w="2107"/>
        <w:gridCol w:w="2323"/>
        <w:gridCol w:w="1549"/>
      </w:tblGrid>
      <w:tr w14:paraId="2ACE00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57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9978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厂商/平台</w:t>
            </w:r>
          </w:p>
        </w:tc>
        <w:tc>
          <w:tcPr>
            <w:tcW w:w="210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0E83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静态审核与准入机制</w:t>
            </w:r>
          </w:p>
        </w:tc>
        <w:tc>
          <w:tcPr>
            <w:tcW w:w="210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B0C16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动态沙盒与测试验证</w:t>
            </w:r>
          </w:p>
        </w:tc>
        <w:tc>
          <w:tcPr>
            <w:tcW w:w="232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97BF4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运行时监控与惩罚机制</w:t>
            </w:r>
          </w:p>
        </w:tc>
        <w:tc>
          <w:tcPr>
            <w:tcW w:w="1515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E56E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核心审核导向</w:t>
            </w:r>
          </w:p>
        </w:tc>
      </w:tr>
      <w:tr w14:paraId="6A2C32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28020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OpenAI</w:t>
            </w:r>
          </w:p>
        </w:tc>
        <w:tc>
          <w:tcPr>
            <w:tcW w:w="210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AD67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强依赖 OpenAPI Schema 校验；强制验证开发者域名与隐私政策 URL。</w:t>
            </w:r>
          </w:p>
        </w:tc>
        <w:tc>
          <w:tcPr>
            <w:tcW w:w="210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76D4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无强制沙盒跑通要求，依赖自动化内容安全与品牌合规扫描。</w:t>
            </w:r>
          </w:p>
        </w:tc>
        <w:tc>
          <w:tcPr>
            <w:tcW w:w="232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5615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核心监控 Invalid Request Rate (无效请求率) 与超时。违规或高频报错自动降级/下架，提供申诉通道。</w:t>
            </w:r>
          </w:p>
        </w:tc>
        <w:tc>
          <w:tcPr>
            <w:tcW w:w="1515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EF9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内容生态与合规</w:t>
            </w:r>
          </w:p>
          <w:p w14:paraId="3287B1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（类似 App Store，重政策管控与标准化）</w:t>
            </w:r>
          </w:p>
        </w:tc>
      </w:tr>
      <w:tr w14:paraId="1E3587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52E1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Anthropic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32932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严查工具 Description 的语义清晰度，要求强制显式声明失败处理逻辑。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C8DF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零信任沙盒隔离，网络请求和文件操作默认拦截，需提供 3 个以上的标准测试用例。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5BB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引入思维链 (CoT) 反思监控，防止模型为凑齐参数而编造数据（幻觉）。需用户显式授权高危动作。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65E3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防幻觉与边界隔离</w:t>
            </w:r>
          </w:p>
          <w:p w14:paraId="2ACF96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（重底层沙盒隔离与模型认知约束）</w:t>
            </w:r>
          </w:p>
        </w:tc>
      </w:tr>
      <w:tr w14:paraId="43BBDC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AAA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Google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1101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OpenAPI 3.0 强类型校验（Type, Enum 严格比对）；企业级 IAM 鉴权审查。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F4C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侧重云原生部署的安全隔离，与 Google Cloud 安全策略拉齐。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837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严格的输入输出清洗 。拦截不符合 Schema 的返回体，防范前端 XSS 与指令注入。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9862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企业级设施与数据链路安全</w:t>
            </w:r>
          </w:p>
          <w:p w14:paraId="0C23B9C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（重供应链审计与防注入）</w:t>
            </w:r>
          </w:p>
        </w:tc>
      </w:tr>
      <w:tr w14:paraId="6AB035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49B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字节跳动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8EC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API 基础字段与命名规范扫描，防废话修饰。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D109F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强制在线沙盒试运行，抓取真实 I/O 固化为 Test Case；内置 AI 投毒对抗测试。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5B74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实时监控 API 连通率与报错率。根据真实调用数据和用户评分驱动“热榜”分发或限流。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270E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高可用性与非技术人员体验</w:t>
            </w:r>
          </w:p>
          <w:p w14:paraId="7B88DB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（重开箱即用与业务闭环）</w:t>
            </w:r>
          </w:p>
        </w:tc>
      </w:tr>
      <w:tr w14:paraId="02FBD4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A8655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微软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D635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依托 Partner Center 的企业资质强认证；Responsible AI 原则合规扫描。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B4C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模拟企业租户环境测试，验证跨应用数据读取的合规性。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E2C2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监控数据流转边界，确保不违反企业数据防泄漏 (DLP) 策略。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 w:color="auto" w:fill="auto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930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商业合规与知识产权</w:t>
            </w:r>
          </w:p>
          <w:p w14:paraId="06979A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（重企业级合规与数据驻留）</w:t>
            </w:r>
          </w:p>
        </w:tc>
      </w:tr>
    </w:tbl>
    <w:p w14:paraId="4F852219">
      <w:pPr>
        <w:spacing w:line="240" w:lineRule="auto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0C10CE5D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审核多步验证</w:t>
      </w:r>
    </w:p>
    <w:p w14:paraId="701D52D9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一、 静态元数据与合规准入审核 (Static Metadata &amp; Compliance Review)</w:t>
      </w:r>
    </w:p>
    <w:p w14:paraId="78E79E86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这类审核主要发生在 Skill 提交的最初阶段。系统在不实际运行代码的情况下，通过规则引擎对工具的“身份证”——即 API Schema、参数描述、开发者资质以及法律合规性文件进行死板但严格的扫描。</w:t>
      </w:r>
    </w:p>
    <w:p w14:paraId="7615D93E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包含平台：OpenAI、微软 (Copilot)、字节跳动 (Coze)。</w:t>
      </w:r>
    </w:p>
    <w:p w14:paraId="112B9AA7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639B2644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二、 动态沙盒与安全攻防验证 (Dynamic Sandbox &amp; Offensive/Defensive Isolation)</w:t>
      </w:r>
    </w:p>
    <w:p w14:paraId="0C77DE18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这类审核是系统将 Skill 放入一个虚拟的“隔离室”中进行试运行，或者引入对抗机制来测试该工具在面对复杂、甚至恶意的用户输入时，是否会引发系统崩溃、数据泄露或模型失控。</w:t>
      </w:r>
    </w:p>
    <w:p w14:paraId="0FCA9FF0">
      <w:pPr>
        <w:numPr>
          <w:ilvl w:val="0"/>
          <w:numId w:val="7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包含平台：Anthropic、字节跳动 (Coze)、Google。</w:t>
      </w:r>
    </w:p>
    <w:p w14:paraId="48F10D4B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0D8D74A8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 xml:space="preserve">三、 运行时监控与模型反思评判 </w:t>
      </w:r>
    </w:p>
    <w:p w14:paraId="3351576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这类评判发生在上架之后，属于动态的、持续的质量考核。通过监控实际业务中大模型调用该 Skill 的成功率、报错率以及资源消耗，来决定该工具在集市中的生死存亡。</w:t>
      </w:r>
    </w:p>
    <w:p w14:paraId="56CFDF80">
      <w:pPr>
        <w:numPr>
          <w:ilvl w:val="0"/>
          <w:numId w:val="8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包含平台：OpenAI、Anthropic。</w:t>
      </w:r>
    </w:p>
    <w:p w14:paraId="127C0E91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708353B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四、 组织权限与数据边界审查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</w:t>
      </w:r>
    </w:p>
    <w:p w14:paraId="474D7485">
      <w:pPr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这类审核主要面向企业内部应用场景，核心目标是防止 Agent 在调度工具时发生“越权访问”或突破内网数据隔离带。</w:t>
      </w:r>
    </w:p>
    <w:p w14:paraId="51D615F3">
      <w:pPr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包含平台：阿里 (钉钉)、微软 (Copilot)、Google。</w:t>
      </w:r>
    </w:p>
    <w:p w14:paraId="2283DBAC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44500DD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2CF5C853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原则一：强契约与语义确定性原则</w:t>
      </w:r>
    </w:p>
    <w:p w14:paraId="5355F2C2">
      <w:pPr>
        <w:widowControl w:val="0"/>
        <w:numPr>
          <w:ilvl w:val="0"/>
          <w:numId w:val="1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定义规范：Skill 必须被视为高度标准化的外挂函数，大模型是“意图路由引擎”。所有 Skill 强制采用标准的 JSON Schema 或 YAML 定义。</w:t>
      </w:r>
    </w:p>
    <w:p w14:paraId="4A0DB70E">
      <w:pPr>
        <w:widowControl w:val="0"/>
        <w:numPr>
          <w:ilvl w:val="0"/>
          <w:numId w:val="1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动作导向：工具命名（Name）必须是全局唯一且机器友好的英文动宾短语（如 query_employee_data）。描述必须使用祈使句，精准界定“此工具解决什么具体问题”，彻底杜绝过度营销或毫无业务价值的废话修饰。</w:t>
      </w:r>
    </w:p>
    <w:p w14:paraId="236D32C7">
      <w:pPr>
        <w:widowControl w:val="0"/>
        <w:numPr>
          <w:ilvl w:val="0"/>
          <w:numId w:val="1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硬性类型校验：严格区分“必填项（Required）”与“选填项（Optional）”。对于有固定取值范围的参数，强制使用 Enum（枚举值），绝不给大模型自由发挥或猜测的空间。</w:t>
      </w:r>
    </w:p>
    <w:p w14:paraId="4F8C5EB6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5D55214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原则二：防御性边界与容错原则</w:t>
      </w:r>
    </w:p>
    <w:p w14:paraId="23E5350E">
      <w:pPr>
        <w:widowControl w:val="0"/>
        <w:numPr>
          <w:ilvl w:val="0"/>
          <w:numId w:val="11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负向提示墙 (Negative Prompts)：在 Skill 的元数据描述中，必须强制包含“使用禁区”。即明确写出“在什么情况下绝对不能调度此工具”（例如：“如果需要查询跨年数据，请勿使用此工具”），以此物理阻断大模型的越界推理。</w:t>
      </w:r>
    </w:p>
    <w:p w14:paraId="75DD2DED">
      <w:pPr>
        <w:widowControl w:val="0"/>
        <w:numPr>
          <w:ilvl w:val="0"/>
          <w:numId w:val="11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显式异常预期 (Explicit Error Handling)：默认工具调用存在失败率。开发者必须在描述中声明找不到数据或接口超时后的“兜底返回逻辑”（例如：“如查无此人，请直接返回‘未匹配到员工’，严禁自行推断同音字”），防止模型因凑齐参数而产生严重幻觉。</w:t>
      </w:r>
    </w:p>
    <w:p w14:paraId="49AC9D52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1DA24B6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原则三：输入输出白盒化与清洗原则</w:t>
      </w:r>
    </w:p>
    <w:p w14:paraId="7D9BA047">
      <w:pPr>
        <w:widowControl w:val="0"/>
        <w:numPr>
          <w:ilvl w:val="0"/>
          <w:numId w:val="12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双向契约：为了支撑后续“AI 裁判”的自动化质检，Skill 不仅要定义清晰的“入参（Parameters）”，更要定义明确的“出参（Returns Schema）”。质检的客观标准即为大模型输出是否完美契合 Returns Schema。</w:t>
      </w:r>
    </w:p>
    <w:p w14:paraId="50C6B947">
      <w:pPr>
        <w:widowControl w:val="0"/>
        <w:numPr>
          <w:ilvl w:val="0"/>
          <w:numId w:val="12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输出清洗：在 SkillHub 的网关层设立数据过滤机制。拦截不符合 Schema 的返回体，清洗掉冗余的超长 null 字段或潜在的恶意载荷，确保喂给大模型上下文的数据绝对纯净，防范前端指令注入。</w:t>
      </w:r>
    </w:p>
    <w:p w14:paraId="38514E0A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1C07E343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原则四：多维漏斗式沙盒验证原则</w:t>
      </w:r>
    </w:p>
    <w:p w14:paraId="0F6B9A2B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沙盒强制跑通：拒绝纯静态的人工代码走查。任何 Skill 提交上架前，必须在平台的 Playground（沙盒）中至少成功调通一次，系统以此抓取真实的 Input/Output 固化为“黄金测试集（Golden Test Case）”。</w:t>
      </w:r>
    </w:p>
    <w:p w14:paraId="3337241B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交叉对抗质检：引入多基座模型作为“评审 Agent”，基于“指令遵循度、输出合规性、业务解决度”进行红蓝对抗打分。</w:t>
      </w:r>
    </w:p>
    <w:p w14:paraId="361D1AAA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运行时熔断监控：上线不是终点。系统需监控 Skill 的“无效请求率 (Invalid Request Rate)”与连通率，一旦因元数据描述歧义导致模型频频传错参数，系统自动执行降权或熔断下架。</w:t>
      </w:r>
    </w:p>
    <w:p w14:paraId="4D1B5AE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788A4620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原则五：组织权限感知与场景化隔离原则</w:t>
      </w:r>
    </w:p>
    <w:p w14:paraId="54F590B0">
      <w:pPr>
        <w:widowControl w:val="0"/>
        <w:numPr>
          <w:ilvl w:val="0"/>
          <w:numId w:val="1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动态权限穿透：Skill 的执行必须与企业内部的 SSO/IAM 鉴权打通。底层 API 网关需要隐式注入当前调用者的组织架构 ID 与角色 Token，防止普通员工通过 AI 越权查询敏感数据（如薪资、高管考勤）。</w:t>
      </w:r>
    </w:p>
    <w:p w14:paraId="5F0BD76B">
      <w:pPr>
        <w:widowControl w:val="0"/>
        <w:numPr>
          <w:ilvl w:val="0"/>
          <w:numId w:val="1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业务场景主导：在集市分发层面，摒弃按底层技术栈（Python/API/RPA）的极客分类法。强制以高度内聚的业务场景（如“财务审计”、“人力资源”、“运维监控”）建立分类树，扫除业务人员的认知障碍。</w:t>
      </w:r>
    </w:p>
    <w:p w14:paraId="655214D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1019E45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</w:t>
      </w:r>
      <w:r>
        <w:rPr>
          <w:rFonts w:hint="eastAsia" w:ascii="微软雅黑" w:hAnsi="微软雅黑" w:eastAsia="微软雅黑" w:cs="微软雅黑"/>
          <w:lang w:val="en-US" w:eastAsia="zh-CN"/>
        </w:rPr>
        <w:t>效果评判</w:t>
      </w:r>
    </w:p>
    <w:p w14:paraId="245A4E67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.1 </w:t>
      </w:r>
      <w:r>
        <w:rPr>
          <w:rFonts w:hint="eastAsia" w:ascii="微软雅黑" w:hAnsi="微软雅黑" w:eastAsia="微软雅黑" w:cs="微软雅黑"/>
          <w:lang w:val="en-US" w:eastAsia="zh-CN"/>
        </w:rPr>
        <w:t>参考效果评判机制</w:t>
      </w:r>
    </w:p>
    <w:p w14:paraId="1F486A79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Anthropic (Claude)：业界最完善的 Agentic 评判体系</w:t>
      </w:r>
    </w:p>
    <w:p w14:paraId="6E5ADEBE">
      <w:pPr>
        <w:widowControl w:val="0"/>
        <w:numPr>
          <w:ilvl w:val="0"/>
          <w:numId w:val="0"/>
        </w:numPr>
        <w:snapToGrid w:val="0"/>
        <w:spacing w:before="60" w:after="60" w:line="312" w:lineRule="auto"/>
        <w:ind w:left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 是目前在“工具评测（Tool Evaluation）”领域公开工程化实践最深入的厂商。他们明确指出，评判一个 Skill/Tool 不能只看单次请求，而必须置于多轮对话的 Agent 循环中去评估。</w:t>
      </w:r>
    </w:p>
    <w:p w14:paraId="2021ACD4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分级评测体系 (Capability vs. Regression Evals)</w:t>
      </w:r>
    </w:p>
    <w:p w14:paraId="7EA302DB">
      <w:pPr>
        <w:widowControl w:val="0"/>
        <w:numPr>
          <w:ilvl w:val="0"/>
          <w:numId w:val="16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能力评测 (Capability Evals)： 针对新提交的 Skill，测试“大模型到底能不能用好这个工具”。这通常是一个带有挑战性的基准测试，初始通过率可能很低，用于探明工具描述的边界。</w:t>
      </w:r>
    </w:p>
    <w:p w14:paraId="4F5771CD">
      <w:pPr>
        <w:widowControl w:val="0"/>
        <w:numPr>
          <w:ilvl w:val="0"/>
          <w:numId w:val="16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回归评测 (Regression Evals)： 当一个 Skill 跑通并上架后，它会进入回归测试集。系统会定期高频运行，要求通过率接近 100%，以监控底层 API 是否发生了暗中变更。</w:t>
      </w:r>
    </w:p>
    <w:p w14:paraId="490D1B08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“三足鼎立”的打分器机制 (The Grader Triad) Anthropic 建议在评判流中混合使用三种裁判：</w:t>
      </w:r>
    </w:p>
    <w:p w14:paraId="54BA24CA">
      <w:pPr>
        <w:widowControl w:val="0"/>
        <w:numPr>
          <w:ilvl w:val="0"/>
          <w:numId w:val="17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代码打分器 (Code-based graders)： 速度快、成本低。直接写断言（Assertions）比对 JSON 格式、必填项缺失、以及底层 API 返回的 HTTP 状态码。</w:t>
      </w:r>
    </w:p>
    <w:p w14:paraId="06904813">
      <w:pPr>
        <w:widowControl w:val="0"/>
        <w:numPr>
          <w:ilvl w:val="0"/>
          <w:numId w:val="17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模型打分器 (Model-based graders / LLM-as-a-judge)： 用于评判“业务解决度”。例如，工具返回了 500 行数据，模型裁判需要评估执行 Agent 是否从中提取了正确的结论。</w:t>
      </w:r>
    </w:p>
    <w:p w14:paraId="2C5A06F9">
      <w:pPr>
        <w:widowControl w:val="0"/>
        <w:numPr>
          <w:ilvl w:val="0"/>
          <w:numId w:val="17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人类打分器 (Human graders)： 作为黄金标准，仅用于定期抽样，以此来校准“模型打分器”的准确度（防止 AI 裁判产生偏见）。</w:t>
      </w:r>
    </w:p>
    <w:p w14:paraId="15E5DC14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强制思维链与反馈注入 (CoT &amp; Feedback Injection) 在实际的自动评测工作流中，Anthropic 会强制 Agent 在输出最终调用指令前，先输出特定的 XML 标签：</w:t>
      </w:r>
    </w:p>
    <w:p w14:paraId="1EA11233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&lt;summary&gt;：解释当前的任务步骤，以及为什么选择调用这个 Skill。</w:t>
      </w:r>
    </w:p>
    <w:p w14:paraId="48FF249D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&lt;feedback&gt;：如果在调用中发生错误，要求 Agent 反思是工具的名字太模糊、参数定义不清晰，还是 API 报错。</w:t>
      </w:r>
    </w:p>
    <w:p w14:paraId="0BCB9643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评判标准： AI 裁判不仅给最终结果打分，还会对这些 &lt;feedback&gt; 内容进行语义分析，从而反向给 Skill 的开发者提供修改建议（例如：“参数 user_id 文档缺失，导致模型多次试错”）。</w:t>
      </w:r>
    </w:p>
    <w:p w14:paraId="73843218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Transcript Auditing（审计原纪录）</w:t>
      </w:r>
    </w:p>
    <w:p w14:paraId="096D7370">
      <w:pPr>
        <w:widowControl w:val="0"/>
        <w:numPr>
          <w:ilvl w:val="0"/>
          <w:numId w:val="19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 强调，纯粹的分数是会骗人的。有时候打分器给了一个“Fail（失败）”，但如果去阅读原始调用日志（Transcript），会发现大模型其实用了一种极其聪明但出乎意料的方式组合了 Skill 解决了问题。因此，高质量的评判系统必须保留完整的 I/O 日志面板。</w:t>
      </w:r>
    </w:p>
    <w:p w14:paraId="558A571D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08485093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业界通用基准：BFCL (Berkeley Function Calling Leaderboard)</w:t>
      </w:r>
    </w:p>
    <w:p w14:paraId="5ABFA85A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在开源界与 OpenAI 等厂商的底层能力测试中，加州大学伯克利分校发布的 BFCL 是目前衡量大模型 Function Calling 能力的绝对事实标准。他们的评判维度极具参考价值，主要分为两条路线：</w:t>
      </w:r>
    </w:p>
    <w:p w14:paraId="0D6AC9F0">
      <w:pPr>
        <w:widowControl w:val="0"/>
        <w:numPr>
          <w:ilvl w:val="0"/>
          <w:numId w:val="2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AST 评测 (Abstract Syntax Tree Evaluation) - 静态遵循度</w:t>
      </w:r>
    </w:p>
    <w:p w14:paraId="6C20B42C">
      <w:pPr>
        <w:widowControl w:val="0"/>
        <w:numPr>
          <w:ilvl w:val="0"/>
          <w:numId w:val="21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不真实发起网络请求，而是将模型输出的 JSON 字符串解析为抽象语法树，与设定的 Schema 进行严格的参数匹配度检查。</w:t>
      </w:r>
    </w:p>
    <w:p w14:paraId="785DD6CB">
      <w:pPr>
        <w:widowControl w:val="0"/>
        <w:numPr>
          <w:ilvl w:val="0"/>
          <w:numId w:val="21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考核点： 类型不匹配（Type Mismatch）、参数缺失（Missing Parameter）、幻觉参数（Hallucinated Parameter，即编造了 Skill 中根本不存在的入参）。</w:t>
      </w:r>
    </w:p>
    <w:p w14:paraId="6297488E">
      <w:pPr>
        <w:widowControl w:val="0"/>
        <w:numPr>
          <w:ilvl w:val="0"/>
          <w:numId w:val="2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Executable 评测 (Executable Evaluation) - 动态有效性</w:t>
      </w:r>
    </w:p>
    <w:p w14:paraId="74822734">
      <w:pPr>
        <w:widowControl w:val="0"/>
        <w:numPr>
          <w:ilvl w:val="0"/>
          <w:numId w:val="22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将大模型输出的参数实际代入沙盒环境中的 REST API 或 Python 函数去运行。</w:t>
      </w:r>
    </w:p>
    <w:p w14:paraId="212D5471">
      <w:pPr>
        <w:widowControl w:val="0"/>
        <w:numPr>
          <w:ilvl w:val="0"/>
          <w:numId w:val="22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考核点： * API Executability： 接口是否能走通，是否返回 200 状态码。</w:t>
      </w:r>
    </w:p>
    <w:p w14:paraId="1E26F37A">
      <w:pPr>
        <w:widowControl w:val="0"/>
        <w:numPr>
          <w:ilvl w:val="0"/>
          <w:numId w:val="23"/>
        </w:numPr>
        <w:snapToGrid w:val="0"/>
        <w:spacing w:before="60" w:after="60" w:line="312" w:lineRule="auto"/>
        <w:ind w:left="126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State Changes（状态变更）： 对于有副作用的写操作 Skill（如发邮件、建日程），系统会去查询底层数据库，验证副作用是否真实发生且正确。</w:t>
      </w:r>
    </w:p>
    <w:p w14:paraId="11EE291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74E47713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OpenAI 与 Google 的核心评测导向</w:t>
      </w:r>
    </w:p>
    <w:p w14:paraId="762D7441">
      <w:pPr>
        <w:widowControl w:val="0"/>
        <w:numPr>
          <w:ilvl w:val="0"/>
          <w:numId w:val="2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 (Invalid Request Rate - IRR)</w:t>
      </w:r>
    </w:p>
    <w:p w14:paraId="40E2B2E0">
      <w:pPr>
        <w:widowControl w:val="0"/>
        <w:numPr>
          <w:ilvl w:val="0"/>
          <w:numId w:val="25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 极其看重“无效请求率 (IRR)”。在 GPTs/Actions 的生态中，如果一个 Skill 的 Schema 描述写得很烂，导致模型经常传错参数格式，OpenAI 的后端不仅会记录这次失败，还会通过自动化的限流机制对该 Skill 进行隐性降权。</w:t>
      </w:r>
    </w:p>
    <w:p w14:paraId="487212D4">
      <w:pPr>
        <w:widowControl w:val="0"/>
        <w:numPr>
          <w:ilvl w:val="0"/>
          <w:numId w:val="25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他们最近的对齐评测（Alignment Evaluation）中也强调，Skill 评测不仅是功能跑通，还要包含越权与拒绝测试（Refusal Testing）：即在评测集里故意混入“请帮我查询全公司薪资”的恶意 Prompt，评判模型是否能正确地拒绝调用某些敏感 Skill。</w:t>
      </w:r>
    </w:p>
    <w:p w14:paraId="57C7DDD9">
      <w:pPr>
        <w:widowControl w:val="0"/>
        <w:numPr>
          <w:ilvl w:val="0"/>
          <w:numId w:val="2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Google (Gemini Extensions)</w:t>
      </w:r>
    </w:p>
    <w:p w14:paraId="6293D82D">
      <w:pPr>
        <w:widowControl w:val="0"/>
        <w:numPr>
          <w:ilvl w:val="0"/>
          <w:numId w:val="26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侧重于强类型闭环。因为 Google 原生支持 OpenAPI 3.0，他们的内部评测极度依赖预设的黄金测试集（Golden Test Set）。</w:t>
      </w:r>
    </w:p>
    <w:p w14:paraId="7424BDDC">
      <w:pPr>
        <w:widowControl w:val="0"/>
        <w:numPr>
          <w:ilvl w:val="0"/>
          <w:numId w:val="26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如果返回的 JSON 嵌套层级深且包含非法枚举值（Enum violation），系统的底层网关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（Gateway）会直接在运行时给该次调用打上“格式熔断”的极低评分。</w:t>
      </w:r>
    </w:p>
    <w:p w14:paraId="2A347AB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EFB3A6B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5367AD60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原则一：双轨评测与沙盒执行原则</w:t>
      </w:r>
    </w:p>
    <w:p w14:paraId="1DC1AB0F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评判不能仅停留在静态代码扫描，必须结合“静态语法树（AST）校验”与“动态沙盒执行” 。在生命周期管理上，新入库技能需通过高难度的“能力评测（Capability Evals）”探明边界；已上架技能需高频进行“回归评测（Regression Evals）”以监控底层 API 异动 。 </w:t>
      </w:r>
    </w:p>
    <w:p w14:paraId="312E5F68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考核红线： 静态扫描需排查类型不匹配与大模型“幻觉参数” ；动态执行必须真实发起调用，验证 HTTP 状态码及底层状态的真实变更 。 </w:t>
      </w:r>
    </w:p>
    <w:p w14:paraId="18AE35A9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0E3DE9A1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原则二：三维“裁判”协同评判原则</w:t>
      </w:r>
    </w:p>
    <w:p w14:paraId="45F3E9A6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摒弃单一维度的打分，构建代码、大模型与人类协同的复合评判体系 。 </w:t>
      </w:r>
    </w:p>
    <w:p w14:paraId="7B1B564B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机制设计： 基础参数和返回状态码交由低成本的“代码打分器 (Code-based graders)”实行秒级断言比对 ；业务结论的正确性交由“模型打分器 (Model-based graders)”进行语义评估 ；定期引入“人类打分器 (Human graders)”抽样复核，以校准模型裁判的偏差 。 </w:t>
      </w:r>
    </w:p>
    <w:p w14:paraId="4ECFFAEC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65075A7A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原则三：全链路可观测与反馈闭环原则</w:t>
      </w:r>
    </w:p>
    <w:p w14:paraId="6BC9C05E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评判系统不仅要给出“通过/失败”的结论，更要输出失败的“归因”。必须保留完整的 API 调用日志（Transcript Auditing），以防止纯粹的分数掩盖了模型执行的真实逻辑 。 </w:t>
      </w:r>
    </w:p>
    <w:p w14:paraId="704E9E6A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机制设计： 强制要求“评审 Agent”在判定失败时输出 &lt;feedback&gt; 标签，指出是 Skill 命名模糊、参数缺失还是底层报错，反向为开发者提供精准的修改建议 。 </w:t>
      </w:r>
    </w:p>
    <w:p w14:paraId="57DBBA83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4EF6AEAD">
      <w:pPr>
        <w:widowControl w:val="0"/>
        <w:numPr>
          <w:ilvl w:val="0"/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原则四：红线越权测试与运行时熔断原则</w:t>
      </w:r>
    </w:p>
    <w:p w14:paraId="01C8FE35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评测体系必须包含防御性边界测试。向 Skill 注入恶意提示词，考核模型是否能准确执行“拒绝调用（Refusal Testing）”，防止敏感接口越权 。 </w:t>
      </w:r>
    </w:p>
    <w:p w14:paraId="4C243787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机制设计： 引入“无效请求率 (Invalid Request Rate - IRR)”作为运行时核心指标 。若因描述含糊导致模型高频报错，或底层网关遭遇非法枚举值 ，系统需自动触发隐性降权或格式熔断机制 。 </w:t>
      </w:r>
    </w:p>
    <w:p w14:paraId="73FC80C9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7F0A1B2C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3.3 </w:t>
      </w:r>
      <w:r>
        <w:rPr>
          <w:rFonts w:hint="eastAsia" w:ascii="微软雅黑" w:hAnsi="微软雅黑" w:eastAsia="微软雅黑" w:cs="微软雅黑"/>
        </w:rPr>
        <w:t>评审Agent参考Prompt结构</w:t>
      </w:r>
    </w:p>
    <w:p w14:paraId="7F0A1B2D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基于 Anthropic 等头部厂商的工程实践，一个符合业界标准的评审 Agent Prompt 应包含以下模块：</w:t>
      </w:r>
    </w:p>
    <w:p w14:paraId="7F0A1B2E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&lt;task&gt;</w:t>
      </w:r>
    </w:p>
    <w:p w14:paraId="7F0A1B2F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定义评审目标，说明当前评审的 Skill 名称及预期功能。开发者填写，一句话描述，明确评审范围。</w:t>
      </w:r>
    </w:p>
    <w:p w14:paraId="7F0A1B30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&lt;thinking&gt;</w:t>
      </w:r>
    </w:p>
    <w:p w14:paraId="7F0A1B31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评审前的推导过程：为什么选择该 Skill、参数及来源。模型自主生成，开发者无需填充。</w:t>
      </w:r>
    </w:p>
    <w:p w14:paraId="7F0A1B32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&lt;criteria&gt;</w:t>
      </w:r>
    </w:p>
    <w:p w14:paraId="7F0A1B33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评审维度及权重——指令遵循度（40%）：参数格式、必填/选填项是否符合 Schema；输出合规性（30%）：返回体是否符合 Returns Schema、是否存在非法枚举值；业务解决度（30%）：调用结果是否准确回应原始请求。</w:t>
      </w:r>
    </w:p>
    <w:p w14:paraId="7F0A1B34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&lt;summary&gt;</w:t>
      </w:r>
    </w:p>
    <w:p w14:paraId="7F0A1B35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一句话概括本次调用是否按预期执行。模型自主生成（如“Skill 按预期返回员工数据，参数匹配完整”）。</w:t>
      </w:r>
    </w:p>
    <w:p w14:paraId="7F0A1B36">
      <w:pPr>
        <w:spacing w:line="240" w:lineRule="auto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&lt;feedback&gt;</w:t>
      </w:r>
    </w:p>
    <w:p w14:paraId="7F0A1B37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评审结论及失败归因。若未通过，须指出具体原因（如“参数 user_id 缺失”“命名模糊导致误调其他工具”）。模型自主生成，包含 pass/fail 状态及原因。</w:t>
      </w:r>
    </w:p>
    <w:p w14:paraId="3B18F045">
      <w:pPr>
        <w:spacing w:line="240" w:lineRule="auto"/>
        <w:rPr>
          <w:rFonts w:hint="eastAsia" w:ascii="微软雅黑" w:hAnsi="微软雅黑" w:eastAsia="微软雅黑" w:cs="微软雅黑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63B9E"/>
    <w:multiLevelType w:val="singleLevel"/>
    <w:tmpl w:val="8D463B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1437434"/>
    <w:multiLevelType w:val="singleLevel"/>
    <w:tmpl w:val="9143743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250388C"/>
    <w:multiLevelType w:val="singleLevel"/>
    <w:tmpl w:val="B25038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77AB17"/>
    <w:multiLevelType w:val="singleLevel"/>
    <w:tmpl w:val="CF77AB1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D48F426F"/>
    <w:multiLevelType w:val="singleLevel"/>
    <w:tmpl w:val="D48F426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D827B217"/>
    <w:multiLevelType w:val="singleLevel"/>
    <w:tmpl w:val="D827B21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D93A969F"/>
    <w:multiLevelType w:val="multilevel"/>
    <w:tmpl w:val="D93A96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7">
    <w:nsid w:val="E9C9FB86"/>
    <w:multiLevelType w:val="singleLevel"/>
    <w:tmpl w:val="E9C9FB8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abstractNum w:abstractNumId="9">
    <w:nsid w:val="07B4F582"/>
    <w:multiLevelType w:val="singleLevel"/>
    <w:tmpl w:val="07B4F5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A0FAAAA"/>
    <w:multiLevelType w:val="multilevel"/>
    <w:tmpl w:val="0A0FAA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1023B92A"/>
    <w:multiLevelType w:val="singleLevel"/>
    <w:tmpl w:val="1023B9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6F05D6E"/>
    <w:multiLevelType w:val="multilevel"/>
    <w:tmpl w:val="16F05D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180BDB7D"/>
    <w:multiLevelType w:val="multilevel"/>
    <w:tmpl w:val="180BDB7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minorEastAsia" w:hAnsi="minorEastAsia"/>
      </w:rPr>
    </w:lvl>
  </w:abstractNum>
  <w:abstractNum w:abstractNumId="14">
    <w:nsid w:val="1A6F63D4"/>
    <w:multiLevelType w:val="singleLevel"/>
    <w:tmpl w:val="1A6F63D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251A16B3"/>
    <w:multiLevelType w:val="singleLevel"/>
    <w:tmpl w:val="251A16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709124B"/>
    <w:multiLevelType w:val="singleLevel"/>
    <w:tmpl w:val="270912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30427299"/>
    <w:multiLevelType w:val="singleLevel"/>
    <w:tmpl w:val="30427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43434C72"/>
    <w:multiLevelType w:val="multilevel"/>
    <w:tmpl w:val="43434C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19">
    <w:nsid w:val="48103EB3"/>
    <w:multiLevelType w:val="multilevel"/>
    <w:tmpl w:val="48103E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20">
    <w:nsid w:val="555848B0"/>
    <w:multiLevelType w:val="multilevel"/>
    <w:tmpl w:val="555848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5755C155"/>
    <w:multiLevelType w:val="singleLevel"/>
    <w:tmpl w:val="5755C1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63CF6C5E"/>
    <w:multiLevelType w:val="singleLevel"/>
    <w:tmpl w:val="63CF6C5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3">
    <w:nsid w:val="6C830FAE"/>
    <w:multiLevelType w:val="singleLevel"/>
    <w:tmpl w:val="6C830F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72F5EB2A"/>
    <w:multiLevelType w:val="singleLevel"/>
    <w:tmpl w:val="72F5EB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748D9B65"/>
    <w:multiLevelType w:val="singleLevel"/>
    <w:tmpl w:val="748D9B6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79647C33"/>
    <w:multiLevelType w:val="multilevel"/>
    <w:tmpl w:val="79647C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num w:numId="1">
    <w:abstractNumId w:val="8"/>
  </w:num>
  <w:num w:numId="2">
    <w:abstractNumId w:val="12"/>
  </w:num>
  <w:num w:numId="3">
    <w:abstractNumId w:val="20"/>
  </w:num>
  <w:num w:numId="4">
    <w:abstractNumId w:val="10"/>
  </w:num>
  <w:num w:numId="5">
    <w:abstractNumId w:val="21"/>
  </w:num>
  <w:num w:numId="6">
    <w:abstractNumId w:val="6"/>
  </w:num>
  <w:num w:numId="7">
    <w:abstractNumId w:val="26"/>
  </w:num>
  <w:num w:numId="8">
    <w:abstractNumId w:val="16"/>
  </w:num>
  <w:num w:numId="9">
    <w:abstractNumId w:val="18"/>
  </w:num>
  <w:num w:numId="10">
    <w:abstractNumId w:val="9"/>
  </w:num>
  <w:num w:numId="11">
    <w:abstractNumId w:val="2"/>
  </w:num>
  <w:num w:numId="12">
    <w:abstractNumId w:val="15"/>
  </w:num>
  <w:num w:numId="13">
    <w:abstractNumId w:val="17"/>
  </w:num>
  <w:num w:numId="14">
    <w:abstractNumId w:val="23"/>
  </w:num>
  <w:num w:numId="15">
    <w:abstractNumId w:val="19"/>
  </w:num>
  <w:num w:numId="16">
    <w:abstractNumId w:val="5"/>
  </w:num>
  <w:num w:numId="17">
    <w:abstractNumId w:val="22"/>
  </w:num>
  <w:num w:numId="18">
    <w:abstractNumId w:val="1"/>
  </w:num>
  <w:num w:numId="19">
    <w:abstractNumId w:val="14"/>
  </w:num>
  <w:num w:numId="20">
    <w:abstractNumId w:val="0"/>
  </w:num>
  <w:num w:numId="21">
    <w:abstractNumId w:val="7"/>
  </w:num>
  <w:num w:numId="22">
    <w:abstractNumId w:val="13"/>
  </w:num>
  <w:num w:numId="23">
    <w:abstractNumId w:val="25"/>
  </w:num>
  <w:num w:numId="24">
    <w:abstractNumId w:val="24"/>
  </w:num>
  <w:num w:numId="25">
    <w:abstractNumId w:val="4"/>
  </w:num>
  <w:num w:numId="26">
    <w:abstractNumId w:val="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94532E7"/>
    <w:rsid w:val="13AF2F6F"/>
    <w:rsid w:val="28A60BF0"/>
    <w:rsid w:val="2CA17BD3"/>
    <w:rsid w:val="2E4B1DBB"/>
    <w:rsid w:val="301F2021"/>
    <w:rsid w:val="31D24AC0"/>
    <w:rsid w:val="39673821"/>
    <w:rsid w:val="3F23468E"/>
    <w:rsid w:val="40324B88"/>
    <w:rsid w:val="42E3660E"/>
    <w:rsid w:val="436F39FE"/>
    <w:rsid w:val="44760DBC"/>
    <w:rsid w:val="45BC6CA2"/>
    <w:rsid w:val="46E14C12"/>
    <w:rsid w:val="4DB0533F"/>
    <w:rsid w:val="536828E1"/>
    <w:rsid w:val="54E67898"/>
    <w:rsid w:val="592743F5"/>
    <w:rsid w:val="59554FEC"/>
    <w:rsid w:val="5BE5067A"/>
    <w:rsid w:val="62347E94"/>
    <w:rsid w:val="64DD0CB7"/>
    <w:rsid w:val="687322B5"/>
    <w:rsid w:val="69AC0C58"/>
    <w:rsid w:val="6BA20565"/>
    <w:rsid w:val="6F9B1553"/>
    <w:rsid w:val="73BF6F91"/>
    <w:rsid w:val="74081181"/>
    <w:rsid w:val="75FF4875"/>
    <w:rsid w:val="7A0A5C53"/>
    <w:rsid w:val="7D3D633F"/>
    <w:rsid w:val="7DA912DF"/>
    <w:rsid w:val="7ED6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2360</Words>
  <Characters>3475</Characters>
  <TotalTime>389</TotalTime>
  <ScaleCrop>false</ScaleCrop>
  <LinksUpToDate>false</LinksUpToDate>
  <CharactersWithSpaces>3713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2026-05-29T10:52:00Z</dcterms:created>
  <dc:creator>19430</dc:creator>
  <cp:lastModifiedBy>Narcissism</cp:lastModifiedBy>
  <dcterms:modified xsi:type="dcterms:W3CDTF">2026-06-01T08:40:57Z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eyJoZGlkIjoiZGU0MWQ2ZmZjM2U0NGQ4YjY5NGE3MTM1MGIyZGZkOWYiLCJ1c2VySWQiOiI1NjQzMDc4MjQifQ==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DD9C51F76F56444CB90DE29D2CE875A3_12</vt:lpwstr>
  </property>
</Properties>
</file>