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936B9F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金融信源诊断与扩充方案</w:t>
      </w:r>
    </w:p>
    <w:p w14:paraId="28A870A2">
      <w:pPr>
        <w:pStyle w:val="3"/>
        <w:bidi w:val="0"/>
        <w:rPr>
          <w:rFonts w:hint="eastAsia"/>
        </w:rPr>
      </w:pPr>
      <w:r>
        <w:rPr>
          <w:rFonts w:hint="eastAsia"/>
        </w:rPr>
        <w:t>一、 现有信源盘点与状态诊断</w:t>
      </w:r>
    </w:p>
    <w:p w14:paraId="15E5BD75">
      <w:pPr>
        <w:bidi w:val="0"/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成功与稳定层（主干链路）</w:t>
      </w:r>
      <w:r>
        <w:rPr>
          <w:rFonts w:hint="eastAsia"/>
          <w:b/>
          <w:bCs/>
          <w:lang w:eastAsia="zh-CN"/>
        </w:rPr>
        <w:t>：</w:t>
      </w:r>
    </w:p>
    <w:p w14:paraId="04A60BC8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新浪财经 (hq.sinajs.cn) &amp; 新浪 7x24： 表现优异。作为火山云端行情和宏观大事件的主路径，极其轻量且抗 WAF 拦截。</w:t>
      </w:r>
    </w:p>
    <w:p w14:paraId="7EF54E26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RSSHub 本地服务： 核心功臣。成功支撑了快讯（华尔街见闻、金十、36氪等）和深度阅读，规避了直连官网的种种限制。</w:t>
      </w:r>
    </w:p>
    <w:p w14:paraId="05BC14DC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Tushare (北向资金) &amp; 证监会/央行官网： 运行良好，提供了关键的资金面与高权威性的政策面数据。</w:t>
      </w:r>
    </w:p>
    <w:p w14:paraId="18D57245">
      <w:pPr>
        <w:numPr>
          <w:ilvl w:val="0"/>
          <w:numId w:val="0"/>
        </w:numPr>
        <w:ind w:leftChars="0"/>
        <w:rPr>
          <w:rFonts w:hint="eastAsia"/>
        </w:rPr>
      </w:pPr>
      <w:bookmarkStart w:id="0" w:name="_GoBack"/>
      <w:bookmarkEnd w:id="0"/>
    </w:p>
    <w:p w14:paraId="3C63DF2C">
      <w:pPr>
        <w:numPr>
          <w:ilvl w:val="0"/>
          <w:numId w:val="0"/>
        </w:numPr>
        <w:ind w:leftChars="0"/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降级与部分失效层（脆弱链路）</w:t>
      </w:r>
      <w:r>
        <w:rPr>
          <w:rFonts w:hint="eastAsia"/>
          <w:b/>
          <w:bCs/>
          <w:lang w:eastAsia="zh-CN"/>
        </w:rPr>
        <w:t>：</w:t>
      </w:r>
    </w:p>
    <w:p w14:paraId="1D904361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AkShare： 表现极其不稳定。一方面部分社区函数（淘股吧/问财）因库更新已不存在；另一方面容易受到东方财富等站点的 WAF 拦截。</w:t>
      </w:r>
    </w:p>
    <w:p w14:paraId="5B07F687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微博热搜 API： 因 DNS 或出网问题失败，幸好有东财人气榜作为兜底。</w:t>
      </w:r>
    </w:p>
    <w:p w14:paraId="673C5FC0">
      <w:pPr>
        <w:rPr>
          <w:rFonts w:hint="eastAsia"/>
        </w:rPr>
      </w:pPr>
    </w:p>
    <w:p w14:paraId="64D6284C">
      <w:pPr>
        <w:bidi w:val="0"/>
        <w:rPr>
          <w:rFonts w:hint="eastAsia"/>
        </w:rPr>
      </w:pPr>
      <w:r>
        <w:rPr>
          <w:rFonts w:hint="eastAsia"/>
          <w:b/>
          <w:bCs/>
        </w:rPr>
        <w:t>彻底失败与主动隔离层</w:t>
      </w:r>
      <w:r>
        <w:rPr>
          <w:rFonts w:hint="eastAsia"/>
          <w:b/>
          <w:bCs/>
          <w:lang w:eastAsia="zh-CN"/>
        </w:rPr>
        <w:t>：</w:t>
      </w:r>
    </w:p>
    <w:p w14:paraId="06DB4227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媒体直连 RSS &amp; API： 一财、金十、界面的直连全面遭遇 404、空返回或 DNS 解析失败。</w:t>
      </w:r>
    </w:p>
    <w:p w14:paraId="24BE3ABF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Tavily (WebSearch)： 已主动剥离出默认链路。这是一个极其正确的决定，确保了核心 JSON 事实库的纯净度，防止搜索结果覆盖硬核金融数据。</w:t>
      </w:r>
    </w:p>
    <w:p w14:paraId="4B4AEAC3">
      <w:pPr>
        <w:numPr>
          <w:ilvl w:val="0"/>
          <w:numId w:val="0"/>
        </w:numPr>
        <w:ind w:leftChars="0"/>
        <w:rPr>
          <w:rFonts w:hint="eastAsia"/>
        </w:rPr>
      </w:pPr>
    </w:p>
    <w:p w14:paraId="0300A724">
      <w:pPr>
        <w:pStyle w:val="3"/>
        <w:bidi w:val="0"/>
        <w:rPr>
          <w:rFonts w:hint="eastAsia"/>
        </w:rPr>
      </w:pPr>
      <w:r>
        <w:rPr>
          <w:rFonts w:hint="eastAsia"/>
        </w:rPr>
        <w:t>二、 金融数据维度解析</w:t>
      </w:r>
    </w:p>
    <w:p w14:paraId="22A6CC28">
      <w:pPr>
        <w:rPr>
          <w:rFonts w:hint="eastAsia"/>
        </w:rPr>
      </w:pPr>
      <w:r>
        <w:rPr>
          <w:rFonts w:hint="eastAsia"/>
          <w:b/>
          <w:bCs/>
        </w:rPr>
        <w:t>当前已覆盖维度：</w:t>
      </w:r>
    </w:p>
    <w:p w14:paraId="7B992D60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基础大盘与板块数据（A/港股指数、行业涨跌）。</w:t>
      </w:r>
    </w:p>
    <w:p w14:paraId="52B7C4DA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多层次资讯（6 大板块快讯、宏观大事件、政策监管公告）。</w:t>
      </w:r>
    </w:p>
    <w:p w14:paraId="08F47DA0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基础资金面（北向资金、主力净流入）与初步市场热度。</w:t>
      </w:r>
    </w:p>
    <w:p w14:paraId="268B36E4">
      <w:pPr>
        <w:rPr>
          <w:rFonts w:hint="eastAsia"/>
        </w:rPr>
      </w:pPr>
    </w:p>
    <w:p w14:paraId="4BC39675">
      <w:pPr>
        <w:rPr>
          <w:rFonts w:hint="eastAsia"/>
        </w:rPr>
      </w:pPr>
      <w:r>
        <w:rPr>
          <w:rFonts w:hint="eastAsia"/>
          <w:b/>
          <w:bCs/>
        </w:rPr>
        <w:t>核心盲区与缺口（需重点突破）：</w:t>
      </w:r>
    </w:p>
    <w:p w14:paraId="5634821C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情绪语义的缺失： 东财人气榜只能告诉你“XX股票很热”，但对于高净值客户，Agent 需要解释“为什么热”。目前缺乏对散户情绪或突发事件背后逻辑的结构化语义摘要。</w:t>
      </w:r>
    </w:p>
    <w:p w14:paraId="3C7C06C4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海外与大宗资产单薄： 仅有港股指数，海外（美股）、大宗商品（黄金/原油/外汇）覆盖极其有限，未能满足高净值人群全球资产配置的需求。</w:t>
      </w:r>
    </w:p>
    <w:p w14:paraId="5D210D3E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交叉验证（Fact-Checking）薄弱： 对于法规或关键数据，目前缺乏多源比对。面对高净值客户，如果单源数据出错将是致命的。</w:t>
      </w:r>
    </w:p>
    <w:p w14:paraId="11E3DA21">
      <w:pPr>
        <w:rPr>
          <w:rFonts w:hint="eastAsia"/>
        </w:rPr>
      </w:pPr>
    </w:p>
    <w:p w14:paraId="12AB74A3">
      <w:pPr>
        <w:pStyle w:val="3"/>
        <w:bidi w:val="0"/>
        <w:rPr>
          <w:rFonts w:hint="eastAsia"/>
        </w:rPr>
      </w:pPr>
      <w:r>
        <w:rPr>
          <w:rFonts w:hint="eastAsia"/>
        </w:rPr>
        <w:t>三、 火山引擎网络与部署环境适配</w:t>
      </w:r>
    </w:p>
    <w:p w14:paraId="224133C6">
      <w:pPr>
        <w:rPr>
          <w:rFonts w:hint="eastAsia"/>
        </w:rPr>
      </w:pPr>
      <w:r>
        <w:rPr>
          <w:rFonts w:hint="eastAsia"/>
          <w:b/>
          <w:bCs/>
        </w:rPr>
        <w:t>1. 解决 DNS 与出网报错（微博/直连源失败主因）：</w:t>
      </w:r>
    </w:p>
    <w:p w14:paraId="2DD1E545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原因分析： 火山引擎 VPC 内网默认的 DNS 服务器在解析某些外部 API（或遭遇外部站点的区域屏蔽）时可能失效。</w:t>
      </w:r>
    </w:p>
    <w:p w14:paraId="49D2D981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解决方案： 在你的部署脚本（如 systemd 配置文件或 Dockerfile）中，强制增加备用的公共 DNS（如 119.29.29.29 或 8.8.8.8）。</w:t>
      </w:r>
    </w:p>
    <w:p w14:paraId="6DA849AC">
      <w:pPr>
        <w:rPr>
          <w:rFonts w:hint="eastAsia"/>
        </w:rPr>
      </w:pPr>
    </w:p>
    <w:p w14:paraId="3DF3C0A6">
      <w:pPr>
        <w:rPr>
          <w:rFonts w:hint="eastAsia"/>
        </w:rPr>
      </w:pPr>
      <w:r>
        <w:rPr>
          <w:rFonts w:hint="eastAsia"/>
          <w:b/>
          <w:bCs/>
        </w:rPr>
        <w:t>2. 应对东财/同花顺 WAF 拦截（AkShare 失败主因）：</w:t>
      </w:r>
    </w:p>
    <w:p w14:paraId="2E132A5D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原因分析： 云服务器的静态公网 IP 极易被这些金融网站的防火墙（WAF）识别为爬虫并永久封禁。</w:t>
      </w:r>
    </w:p>
    <w:p w14:paraId="71DF2C28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解决方案： 赞同你目前的策略 FINANCE_SOURCE_SKIP_AKSHARE_PROBE=1。在云端，AkShare 只能作为锦上添花的补丁，绝对不能作为核心依赖。</w:t>
      </w:r>
    </w:p>
    <w:p w14:paraId="0DED605B">
      <w:pPr>
        <w:rPr>
          <w:rFonts w:hint="eastAsia"/>
        </w:rPr>
      </w:pPr>
    </w:p>
    <w:p w14:paraId="540F73F8">
      <w:pPr>
        <w:rPr>
          <w:rFonts w:hint="eastAsia"/>
        </w:rPr>
      </w:pPr>
      <w:r>
        <w:rPr>
          <w:rFonts w:hint="eastAsia"/>
          <w:b/>
          <w:bCs/>
        </w:rPr>
        <w:t>3. 固化 RSSHub 本地网关：</w:t>
      </w:r>
    </w:p>
    <w:p w14:paraId="08B2570E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维持 FINANCE_RSSHUB_BASE_URL=[http://127.0.0.1:1200](http://127.0.0.1:1200) 是明智的。建议在火山云上为 RSSHub 配置 PM2 或 systemd 的自动重启与进程守护，防止路由老化卡死整个信息流。</w:t>
      </w:r>
    </w:p>
    <w:p w14:paraId="162A83D0">
      <w:pPr>
        <w:rPr>
          <w:rFonts w:hint="eastAsia"/>
        </w:rPr>
      </w:pPr>
    </w:p>
    <w:p w14:paraId="421A5136">
      <w:pPr>
        <w:pStyle w:val="3"/>
        <w:bidi w:val="0"/>
        <w:rPr>
          <w:rFonts w:hint="eastAsia"/>
        </w:rPr>
      </w:pPr>
      <w:r>
        <w:rPr>
          <w:rFonts w:hint="eastAsia"/>
        </w:rPr>
        <w:t>四、 OpenClaw 工具链契合度</w:t>
      </w:r>
    </w:p>
    <w:p w14:paraId="16E3DC1B">
      <w:pPr>
        <w:rPr>
          <w:rFonts w:hint="eastAsia"/>
        </w:rPr>
      </w:pPr>
      <w:r>
        <w:rPr>
          <w:rFonts w:hint="eastAsia"/>
        </w:rPr>
        <w:t>目前的解耦设计（subprocess 调用，输出包含 sections/errors/markdown_summary/invariants）堪称范本，完美契合了 OpenClaw 的架构。</w:t>
      </w:r>
    </w:p>
    <w:p w14:paraId="52421968">
      <w:pPr>
        <w:rPr>
          <w:rFonts w:hint="eastAsia"/>
        </w:rPr>
      </w:pPr>
    </w:p>
    <w:p w14:paraId="07E8CFAF">
      <w:pPr>
        <w:rPr>
          <w:rFonts w:hint="eastAsia"/>
          <w:b/>
          <w:bCs/>
        </w:rPr>
      </w:pPr>
      <w:r>
        <w:rPr>
          <w:rFonts w:hint="eastAsia"/>
          <w:b/>
          <w:bCs/>
        </w:rPr>
        <w:t>进阶交互优化建议：</w:t>
      </w:r>
    </w:p>
    <w:p w14:paraId="2EACDCA3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利用 errors 数组触发主动补救： 既然 Tavily 已作为独立 Skill 存在，你可以修改 Agent 的系统提示词（System Prompt）。设定规则：“当你读取事实 JSON 发现 errors 数组中报告了某项关键数据（如政策或宏观指标）缺失时，你必须主动调用 Tavily 工具进行精确检索，以补全该数据。”</w:t>
      </w:r>
    </w:p>
    <w:p w14:paraId="1D743765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合规与免责前置： 在 JSON 中设置一个 data_integrity_check 字段。如果出现降级（如微博切到了东财），让 Agent 在生成面向高净值客户的研报或视频脚本时，自动加上一句类似“受限于部分信源波动，本段情绪热度以东方财富榜单为准”的专业注记。</w:t>
      </w:r>
    </w:p>
    <w:p w14:paraId="05079D93">
      <w:pPr>
        <w:rPr>
          <w:rFonts w:hint="eastAsia"/>
        </w:rPr>
      </w:pPr>
    </w:p>
    <w:p w14:paraId="3B492145">
      <w:pPr>
        <w:pStyle w:val="3"/>
        <w:bidi w:val="0"/>
        <w:rPr>
          <w:rFonts w:hint="eastAsia"/>
        </w:rPr>
      </w:pPr>
      <w:r>
        <w:rPr>
          <w:rFonts w:hint="eastAsia"/>
        </w:rPr>
        <w:t>五、 未来进阶路线：高可用付费 API 推荐</w:t>
      </w:r>
    </w:p>
    <w:p w14:paraId="7FD12318">
      <w:pPr>
        <w:rPr>
          <w:rFonts w:hint="eastAsia"/>
        </w:rPr>
      </w:pPr>
      <w:r>
        <w:rPr>
          <w:rFonts w:hint="eastAsia"/>
        </w:rPr>
        <w:t>要打造真正服务于高净值客户的“领航员”，未来必然要从“爬虫/免费源”走向“商业级合规信源”。以下是为你规划的升级路径：</w:t>
      </w:r>
    </w:p>
    <w:p w14:paraId="2EFEC966">
      <w:pPr>
        <w:rPr>
          <w:rFonts w:hint="eastAsia"/>
        </w:rPr>
      </w:pPr>
    </w:p>
    <w:p w14:paraId="011DB4DE">
      <w:pPr>
        <w:rPr>
          <w:rFonts w:hint="eastAsia"/>
        </w:rPr>
      </w:pPr>
      <w:r>
        <w:rPr>
          <w:rFonts w:hint="eastAsia"/>
          <w:b/>
          <w:bCs/>
        </w:rPr>
        <w:t>1. 基础行情与深度基本面（替代新浪、彻底放弃 AkShare）</w:t>
      </w:r>
    </w:p>
    <w:p w14:paraId="2BC91249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聚宽 (JoinQuant) / 米筐 (RiceQuant) Data API：</w:t>
      </w:r>
    </w:p>
    <w:p w14:paraId="4B8F344D">
      <w:pPr>
        <w:numPr>
          <w:ilvl w:val="1"/>
          <w:numId w:val="1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定位： 高性价比的量化级数据源。</w:t>
      </w:r>
    </w:p>
    <w:p w14:paraId="10E82889">
      <w:pPr>
        <w:numPr>
          <w:ilvl w:val="1"/>
          <w:numId w:val="1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优势： 提供完美的 Python SDK，提供 A 股/港股/期货的精确历史与实时数据、财务报表、资金流向。彻底解决 WAF 封 IP 和函数失效的问题。</w:t>
      </w:r>
    </w:p>
    <w:p w14:paraId="6C220649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东方财富 Choice 数据接口 / Wind (万得) API：</w:t>
      </w:r>
    </w:p>
    <w:p w14:paraId="26E6793E">
      <w:pPr>
        <w:numPr>
          <w:ilvl w:val="1"/>
          <w:numId w:val="1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定位： 顶配机构级信源。</w:t>
      </w:r>
    </w:p>
    <w:p w14:paraId="6B6D1783">
      <w:pPr>
        <w:numPr>
          <w:ilvl w:val="1"/>
          <w:numId w:val="1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优势： 高净值客户最信任的数据来源。包含极高深度的宏观经济库、行业深度数据、以及权威的高质量研报原文（极度适合喂给 RAG 系统做深度解析）。</w:t>
      </w:r>
    </w:p>
    <w:p w14:paraId="33B1E48D">
      <w:pPr>
        <w:rPr>
          <w:rFonts w:hint="eastAsia"/>
        </w:rPr>
      </w:pPr>
    </w:p>
    <w:p w14:paraId="3B4220AC">
      <w:pPr>
        <w:rPr>
          <w:rFonts w:hint="eastAsia"/>
        </w:rPr>
      </w:pPr>
      <w:r>
        <w:rPr>
          <w:rFonts w:hint="eastAsia"/>
          <w:b/>
          <w:bCs/>
        </w:rPr>
        <w:t>2. 全球资产与海外标的（填补海外盲区）</w:t>
      </w:r>
    </w:p>
    <w:p w14:paraId="0E11A2F3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Polygon.io：</w:t>
      </w:r>
    </w:p>
    <w:p w14:paraId="6E6B2409">
      <w:pPr>
        <w:numPr>
          <w:ilvl w:val="1"/>
          <w:numId w:val="1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定位： 美股、外汇、Crypto 的最佳开发者 API。</w:t>
      </w:r>
    </w:p>
    <w:p w14:paraId="51B952CE">
      <w:pPr>
        <w:numPr>
          <w:ilvl w:val="1"/>
          <w:numId w:val="1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优势： 提供极其稳定和标准的 RESTful API。如果你要为“领航员”加入美股或加密货币视角的全球资产配置能力，这是首选。</w:t>
      </w:r>
    </w:p>
    <w:p w14:paraId="39C0FF10">
      <w:pPr>
        <w:rPr>
          <w:rFonts w:hint="eastAsia"/>
        </w:rPr>
      </w:pPr>
    </w:p>
    <w:p w14:paraId="655249AC">
      <w:pPr>
        <w:rPr>
          <w:rFonts w:hint="eastAsia"/>
        </w:rPr>
      </w:pPr>
      <w:r>
        <w:rPr>
          <w:rFonts w:hint="eastAsia"/>
          <w:b/>
          <w:bCs/>
        </w:rPr>
        <w:t>3. 资讯、快讯与舆情语义（替代脆弱的 RSS 和热搜）</w:t>
      </w:r>
    </w:p>
    <w:p w14:paraId="4CEC2294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财联社 VIP 开发者接口：</w:t>
      </w:r>
    </w:p>
    <w:p w14:paraId="1BDB5A91">
      <w:pPr>
        <w:numPr>
          <w:ilvl w:val="1"/>
          <w:numId w:val="1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定位： A股/港股电报快讯的王者。</w:t>
      </w:r>
    </w:p>
    <w:p w14:paraId="4C992D8B">
      <w:pPr>
        <w:numPr>
          <w:ilvl w:val="1"/>
          <w:numId w:val="1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优势： 极低的延迟（毫秒级别发送），包含深度的“异动解析”（直接解决你目前“不知道为什么热”的语义盲区）。</w:t>
      </w:r>
    </w:p>
    <w:p w14:paraId="06D1CB2D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火山引擎“豆包”大模型 API (自带能力复用)：</w:t>
      </w:r>
    </w:p>
    <w:p w14:paraId="7DA505DF">
      <w:pPr>
        <w:numPr>
          <w:ilvl w:val="1"/>
          <w:numId w:val="1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定位： 舆情提纯与合规审查。</w:t>
      </w:r>
    </w:p>
    <w:p w14:paraId="5BA49BCE">
      <w:pPr>
        <w:numPr>
          <w:ilvl w:val="1"/>
          <w:numId w:val="1"/>
        </w:numPr>
        <w:ind w:left="840" w:leftChars="0" w:hanging="420" w:firstLineChars="0"/>
      </w:pPr>
      <w:r>
        <w:rPr>
          <w:rFonts w:hint="eastAsia"/>
        </w:rPr>
        <w:t>优势： 既然你部署在火山引擎，可以直接调用豆包的推理能力，将抓取到的海量杂乱快讯，做实时的高精提炼和合规性核验，然后再喂给 OpenClaw Agent 生成内容。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982991"/>
    <w:multiLevelType w:val="multilevel"/>
    <w:tmpl w:val="D898299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7B2400"/>
    <w:rsid w:val="01622091"/>
    <w:rsid w:val="022B2C0A"/>
    <w:rsid w:val="02D908B8"/>
    <w:rsid w:val="050F05C1"/>
    <w:rsid w:val="0A860446"/>
    <w:rsid w:val="1BA55384"/>
    <w:rsid w:val="217D46AD"/>
    <w:rsid w:val="2A295287"/>
    <w:rsid w:val="3B911029"/>
    <w:rsid w:val="3E7B2400"/>
    <w:rsid w:val="45C02C36"/>
    <w:rsid w:val="48D13DC0"/>
    <w:rsid w:val="4FC7696F"/>
    <w:rsid w:val="540F782C"/>
    <w:rsid w:val="7315786E"/>
    <w:rsid w:val="75C42647"/>
    <w:rsid w:val="77182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1783</Words>
  <Characters>2283</Characters>
  <Lines>0</Lines>
  <Paragraphs>0</Paragraphs>
  <TotalTime>11</TotalTime>
  <ScaleCrop>false</ScaleCrop>
  <LinksUpToDate>false</LinksUpToDate>
  <CharactersWithSpaces>2441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2026-04-30T08:19:00Z</dcterms:created>
  <dc:creator>Narcissism</dc:creator>
  <cp:lastModifiedBy>Narcissism</cp:lastModifiedBy>
  <dcterms:modified xsi:type="dcterms:W3CDTF">2026-04-30T08:37:36Z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A898321DD73A46119F732E053BB313C2_11</vt:lpwstr>
  </property>
  <property fmtid="{D5CDD505-2E9C-101B-9397-08002B2CF9AE}" pid="4" name="KSOTemplateDocerSaveRecord">
    <vt:lpwstr>eyJoZGlkIjoiZGU0MWQ2ZmZjM2U0NGQ4YjY5NGE3MTM1MGIyZGZkOWYiLCJ1c2VySWQiOiI1NjQzMDc4MjQifQ==</vt:lpwstr>
  </property>
</Properties>
</file>