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443BF" w14:textId="77777777" w:rsidR="00C164FB" w:rsidRDefault="00000000">
      <w:pPr>
        <w:pStyle w:val="Heading1"/>
      </w:pPr>
      <w:bookmarkStart w:id="0" w:name="header"/>
      <w:bookmarkStart w:id="1" w:name="canopie-quick-start-user-guide-v1"/>
      <w:bookmarkStart w:id="2" w:name="content"/>
      <w:bookmarkEnd w:id="0"/>
      <w:r>
        <w:t>CanoPie — Quick Start &amp; User Guide (v1)</w:t>
      </w:r>
    </w:p>
    <w:p w14:paraId="6367E461" w14:textId="62639B27" w:rsidR="00C164FB" w:rsidRDefault="00000000">
      <w:pPr>
        <w:pStyle w:val="FirstParagraph"/>
      </w:pPr>
      <w:r>
        <w:rPr>
          <w:b/>
          <w:bCs/>
        </w:rPr>
        <w:t>Tip:</w:t>
      </w:r>
      <w:r>
        <w:t xml:space="preserve"> CanoPie is tab-based. You can open many projects at once, switch between them and even copy polygons across tabs.</w:t>
      </w:r>
      <w:r w:rsidR="00D20D6D">
        <w:t xml:space="preserve"> </w:t>
      </w:r>
    </w:p>
    <w:p w14:paraId="23B14FF5" w14:textId="77777777" w:rsidR="00C164FB" w:rsidRDefault="00000000">
      <w:r>
        <w:pict w14:anchorId="6E9FD7EE">
          <v:rect id="_x0000_i1025" style="width:0;height:1.5pt" o:hralign="center" o:hrstd="t" o:hr="t"/>
        </w:pict>
      </w:r>
    </w:p>
    <w:p w14:paraId="64552100" w14:textId="77777777" w:rsidR="00C164FB" w:rsidRDefault="00000000">
      <w:pPr>
        <w:pStyle w:val="Heading2"/>
      </w:pPr>
      <w:bookmarkStart w:id="3" w:name="install-exiftool-and-point-canopie-to-it"/>
      <w:r>
        <w:t>1. Install ExifTool and point CanoPie to it</w:t>
      </w:r>
    </w:p>
    <w:p w14:paraId="30DFE347" w14:textId="77777777" w:rsidR="00C164FB" w:rsidRDefault="00000000">
      <w:pPr>
        <w:pStyle w:val="Compact"/>
        <w:numPr>
          <w:ilvl w:val="0"/>
          <w:numId w:val="2"/>
        </w:numPr>
      </w:pPr>
      <w:r>
        <w:rPr>
          <w:b/>
          <w:bCs/>
        </w:rPr>
        <w:t>Install ExifTool.</w:t>
      </w:r>
      <w:r>
        <w:t xml:space="preserve"> Download and install </w:t>
      </w:r>
      <w:hyperlink r:id="rId5">
        <w:r>
          <w:rPr>
            <w:rStyle w:val="Hyperlink"/>
          </w:rPr>
          <w:t>ExifTool</w:t>
        </w:r>
      </w:hyperlink>
      <w:r>
        <w:t xml:space="preserve"> (by Phil Harvey).</w:t>
      </w:r>
    </w:p>
    <w:p w14:paraId="181EF250" w14:textId="77777777" w:rsidR="00C164FB" w:rsidRDefault="00000000">
      <w:pPr>
        <w:pStyle w:val="Compact"/>
        <w:numPr>
          <w:ilvl w:val="0"/>
          <w:numId w:val="2"/>
        </w:numPr>
      </w:pPr>
      <w:r>
        <w:rPr>
          <w:b/>
          <w:bCs/>
        </w:rPr>
        <w:t>Set the ExifTool path in CanoPie.</w:t>
      </w:r>
      <w:r>
        <w:t xml:space="preserve"> In CanoPie, open the </w:t>
      </w:r>
      <w:r>
        <w:rPr>
          <w:b/>
          <w:bCs/>
        </w:rPr>
        <w:t>File</w:t>
      </w:r>
      <w:r>
        <w:t xml:space="preserve"> menu and choose </w:t>
      </w:r>
      <w:r>
        <w:rPr>
          <w:b/>
          <w:bCs/>
        </w:rPr>
        <w:t>Set ExifTool Path</w:t>
      </w:r>
      <w:r>
        <w:t xml:space="preserve">. The application will search common locations and then let you browse to the executable (for example, </w:t>
      </w:r>
      <w:r>
        <w:rPr>
          <w:rStyle w:val="VerbatimChar"/>
        </w:rPr>
        <w:t>exiftool.exe</w:t>
      </w:r>
      <w:r>
        <w:t>). Once selected, the same path is applied to all open tabs.</w:t>
      </w:r>
    </w:p>
    <w:p w14:paraId="7642A088" w14:textId="77777777" w:rsidR="00C164FB" w:rsidRDefault="00000000">
      <w:r>
        <w:pict w14:anchorId="052BB57C">
          <v:rect id="_x0000_i1026" style="width:0;height:1.5pt" o:hralign="center" o:hrstd="t" o:hr="t"/>
        </w:pict>
      </w:r>
    </w:p>
    <w:p w14:paraId="75156775" w14:textId="77777777" w:rsidR="00C164FB" w:rsidRDefault="00000000">
      <w:pPr>
        <w:pStyle w:val="Heading2"/>
      </w:pPr>
      <w:bookmarkStart w:id="4" w:name="bring-data-in"/>
      <w:bookmarkEnd w:id="3"/>
      <w:r>
        <w:t>2. Bring data in</w:t>
      </w:r>
    </w:p>
    <w:p w14:paraId="512EDCA1" w14:textId="77777777" w:rsidR="00C164FB" w:rsidRDefault="00000000">
      <w:pPr>
        <w:pStyle w:val="Heading3"/>
      </w:pPr>
      <w:bookmarkStart w:id="5" w:name="a.-open-rgb-stacks"/>
      <w:r>
        <w:t>A. Open RGB / stacks</w:t>
      </w:r>
    </w:p>
    <w:p w14:paraId="0DD2E056" w14:textId="77777777" w:rsidR="00C164FB" w:rsidRDefault="00000000">
      <w:pPr>
        <w:pStyle w:val="Compact"/>
        <w:numPr>
          <w:ilvl w:val="0"/>
          <w:numId w:val="3"/>
        </w:numPr>
      </w:pPr>
      <w:r>
        <w:t xml:space="preserve">From the </w:t>
      </w:r>
      <w:r>
        <w:rPr>
          <w:b/>
          <w:bCs/>
        </w:rPr>
        <w:t>File</w:t>
      </w:r>
      <w:r>
        <w:t xml:space="preserve"> menu select </w:t>
      </w:r>
      <w:r>
        <w:rPr>
          <w:b/>
          <w:bCs/>
        </w:rPr>
        <w:t>Open RGB/stack</w:t>
      </w:r>
      <w:r>
        <w:t xml:space="preserve"> and choose the folder containing your RGB images or stacked TIFF files.</w:t>
      </w:r>
    </w:p>
    <w:p w14:paraId="6DF50088" w14:textId="77777777" w:rsidR="00C164FB" w:rsidRDefault="00000000">
      <w:pPr>
        <w:pStyle w:val="Compact"/>
        <w:numPr>
          <w:ilvl w:val="0"/>
          <w:numId w:val="3"/>
        </w:numPr>
      </w:pPr>
      <w:r>
        <w:t xml:space="preserve">After loading the images, </w:t>
      </w:r>
      <w:r>
        <w:rPr>
          <w:b/>
          <w:bCs/>
        </w:rPr>
        <w:t>Save Project</w:t>
      </w:r>
      <w:r>
        <w:t xml:space="preserve"> (or use </w:t>
      </w:r>
      <w:r>
        <w:rPr>
          <w:b/>
          <w:bCs/>
        </w:rPr>
        <w:t>Quick Save</w:t>
      </w:r>
      <w:r>
        <w:t xml:space="preserve">) so that root mappings and per-image coordinates persist in </w:t>
      </w:r>
      <w:r>
        <w:rPr>
          <w:rStyle w:val="VerbatimChar"/>
        </w:rPr>
        <w:t>project.json</w:t>
      </w:r>
      <w:r>
        <w:t xml:space="preserve">. CanoPie also supports </w:t>
      </w:r>
      <w:r>
        <w:rPr>
          <w:b/>
          <w:bCs/>
        </w:rPr>
        <w:t>Load Project</w:t>
      </w:r>
      <w:r>
        <w:t xml:space="preserve"> from a folder that contains </w:t>
      </w:r>
      <w:r>
        <w:rPr>
          <w:rStyle w:val="VerbatimChar"/>
        </w:rPr>
        <w:t>project.json</w:t>
      </w:r>
      <w:r>
        <w:t xml:space="preserve"> to reload paths, polygons and settings.</w:t>
      </w:r>
    </w:p>
    <w:p w14:paraId="6B225192" w14:textId="6851AA6F" w:rsidR="00C164FB" w:rsidRDefault="00000000">
      <w:pPr>
        <w:pStyle w:val="Compact"/>
        <w:numPr>
          <w:ilvl w:val="0"/>
          <w:numId w:val="3"/>
        </w:numPr>
      </w:pPr>
      <w:r>
        <w:t>You can display multiple viewers per root</w:t>
      </w:r>
      <w:r w:rsidR="00F130EF">
        <w:t xml:space="preserve"> when first opening images</w:t>
      </w:r>
      <w:r>
        <w:t>. More viewers require more resources; adjust the number according to your hardware.</w:t>
      </w:r>
    </w:p>
    <w:p w14:paraId="1EA04B19" w14:textId="77777777" w:rsidR="00C164FB" w:rsidRDefault="00000000">
      <w:pPr>
        <w:pStyle w:val="Heading3"/>
      </w:pPr>
      <w:bookmarkStart w:id="6" w:name="b.-open-multispectral-multisensor"/>
      <w:bookmarkEnd w:id="5"/>
      <w:r>
        <w:t>B. Open multispectral / multi‑sensor</w:t>
      </w:r>
    </w:p>
    <w:p w14:paraId="066DB7B5" w14:textId="77777777" w:rsidR="00C164FB" w:rsidRDefault="00000000">
      <w:pPr>
        <w:pStyle w:val="Compact"/>
        <w:numPr>
          <w:ilvl w:val="0"/>
          <w:numId w:val="4"/>
        </w:numPr>
      </w:pPr>
      <w:r>
        <w:t xml:space="preserve">Select </w:t>
      </w:r>
      <w:r>
        <w:rPr>
          <w:b/>
          <w:bCs/>
        </w:rPr>
        <w:t>File → Open multispectral/multiple Folder</w:t>
      </w:r>
      <w:r>
        <w:t xml:space="preserve"> to load several images that share the same root (e.g., </w:t>
      </w:r>
      <w:r>
        <w:rPr>
          <w:rStyle w:val="VerbatimChar"/>
        </w:rPr>
        <w:t>IMG_0001_1</w:t>
      </w:r>
      <w:r>
        <w:t xml:space="preserve">, </w:t>
      </w:r>
      <w:r>
        <w:rPr>
          <w:rStyle w:val="VerbatimChar"/>
        </w:rPr>
        <w:t>IMG_0001_2</w:t>
      </w:r>
      <w:r>
        <w:t>, etc.). CanoPie extracts the root name and groups images accordingly so that images from different sensors or filters of the same scene appear together.</w:t>
      </w:r>
    </w:p>
    <w:p w14:paraId="3A2D4204" w14:textId="200460A2" w:rsidR="00C164FB" w:rsidRDefault="00000000">
      <w:pPr>
        <w:pStyle w:val="Compact"/>
        <w:numPr>
          <w:ilvl w:val="0"/>
          <w:numId w:val="4"/>
        </w:numPr>
      </w:pPr>
      <w:r>
        <w:rPr>
          <w:b/>
          <w:bCs/>
        </w:rPr>
        <w:t>Dual-folder workflows:</w:t>
      </w:r>
      <w:r>
        <w:t xml:space="preserve"> when two folders represent paired datasets (such as RGB and thermal), assign both to the same root using the </w:t>
      </w:r>
      <w:r>
        <w:rPr>
          <w:b/>
          <w:bCs/>
        </w:rPr>
        <w:t>Set root</w:t>
      </w:r>
      <w:r>
        <w:t xml:space="preserve"> tool in the module menu. The paired datasets will be synchronized so that the viewers move together. If you skip the second folder, the loader ignores it.</w:t>
      </w:r>
    </w:p>
    <w:p w14:paraId="754A742F" w14:textId="77777777" w:rsidR="00C164FB" w:rsidRDefault="00000000">
      <w:pPr>
        <w:pStyle w:val="Compact"/>
        <w:numPr>
          <w:ilvl w:val="0"/>
          <w:numId w:val="4"/>
        </w:numPr>
      </w:pPr>
      <w:r>
        <w:t>Always remember to save after opening; reading images and extracting basic EXIF data may take some time.</w:t>
      </w:r>
    </w:p>
    <w:p w14:paraId="44581C05" w14:textId="77777777" w:rsidR="00C164FB" w:rsidRDefault="00000000">
      <w:pPr>
        <w:pStyle w:val="Compact"/>
        <w:numPr>
          <w:ilvl w:val="0"/>
          <w:numId w:val="4"/>
        </w:numPr>
      </w:pPr>
      <w:r>
        <w:t>You can also drag images from your computer into an empty project. CanoPie will automatically load them in batches of 10 images to provide fast viewing.</w:t>
      </w:r>
    </w:p>
    <w:p w14:paraId="0337C9DB" w14:textId="77777777" w:rsidR="00C164FB" w:rsidRDefault="00000000">
      <w:pPr>
        <w:pStyle w:val="Heading3"/>
      </w:pPr>
      <w:bookmarkStart w:id="7" w:name="c.-load-multiple-projects-at-once"/>
      <w:bookmarkEnd w:id="6"/>
      <w:r>
        <w:lastRenderedPageBreak/>
        <w:t>C. Load multiple projects at once</w:t>
      </w:r>
    </w:p>
    <w:p w14:paraId="0E478877" w14:textId="1EB037D8" w:rsidR="00C164FB" w:rsidRDefault="00000000">
      <w:pPr>
        <w:pStyle w:val="Compact"/>
        <w:numPr>
          <w:ilvl w:val="0"/>
          <w:numId w:val="5"/>
        </w:numPr>
      </w:pPr>
      <w:r>
        <w:t xml:space="preserve">Select </w:t>
      </w:r>
      <w:r>
        <w:rPr>
          <w:b/>
          <w:bCs/>
        </w:rPr>
        <w:t>File → Load Multiple Projects</w:t>
      </w:r>
      <w:r>
        <w:t xml:space="preserve"> to detect subfolders containing </w:t>
      </w:r>
      <w:r>
        <w:rPr>
          <w:rStyle w:val="VerbatimChar"/>
        </w:rPr>
        <w:t>project.json</w:t>
      </w:r>
      <w:r>
        <w:t xml:space="preserve"> files and open each in its own tab. This feature is useful for multi‑site or </w:t>
      </w:r>
      <w:proofErr w:type="gramStart"/>
      <w:r>
        <w:t>multi‑date</w:t>
      </w:r>
      <w:proofErr w:type="gramEnd"/>
      <w:r>
        <w:t xml:space="preserve"> </w:t>
      </w:r>
      <w:r w:rsidR="00F130EF">
        <w:t>studies</w:t>
      </w:r>
      <w:r>
        <w:t>.</w:t>
      </w:r>
    </w:p>
    <w:p w14:paraId="694AEFA8" w14:textId="77777777" w:rsidR="00C164FB" w:rsidRDefault="00000000">
      <w:r>
        <w:pict w14:anchorId="78DDF870">
          <v:rect id="_x0000_i1027" style="width:0;height:1.5pt" o:hralign="center" o:hrstd="t" o:hr="t"/>
        </w:pict>
      </w:r>
    </w:p>
    <w:p w14:paraId="7AD8FA3C" w14:textId="77777777" w:rsidR="00C164FB" w:rsidRDefault="00000000">
      <w:pPr>
        <w:pStyle w:val="Heading2"/>
      </w:pPr>
      <w:bookmarkStart w:id="8" w:name="Xfbbb0ffec337b8f10494a80f7817dab43287c81"/>
      <w:bookmarkEnd w:id="4"/>
      <w:bookmarkEnd w:id="7"/>
      <w:r>
        <w:t>3. How images are displayed (stretch &amp; speed notes)</w:t>
      </w:r>
    </w:p>
    <w:p w14:paraId="7104D9D0" w14:textId="77777777" w:rsidR="00C164FB" w:rsidRDefault="00000000">
      <w:pPr>
        <w:pStyle w:val="Compact"/>
        <w:numPr>
          <w:ilvl w:val="0"/>
          <w:numId w:val="6"/>
        </w:numPr>
      </w:pPr>
      <w:r>
        <w:t>Previews are normalized per channel to a percentile window for a crisp, consistent appearance. This provides stable contrast regardless of outliers.</w:t>
      </w:r>
    </w:p>
    <w:p w14:paraId="6224F0E1" w14:textId="25D8652E" w:rsidR="00C164FB" w:rsidRDefault="00000000">
      <w:pPr>
        <w:pStyle w:val="Compact"/>
        <w:numPr>
          <w:ilvl w:val="0"/>
          <w:numId w:val="6"/>
        </w:numPr>
      </w:pPr>
      <w:r>
        <w:t xml:space="preserve">The default normalization window is </w:t>
      </w:r>
      <w:r>
        <w:rPr>
          <w:b/>
          <w:bCs/>
        </w:rPr>
        <w:t>0.5 %–99.5 %</w:t>
      </w:r>
      <w:r>
        <w:t xml:space="preserve"> for each channel. A histogram stretching tool will be added to the image viewer editor</w:t>
      </w:r>
      <w:r w:rsidR="00F130EF">
        <w:t xml:space="preserve"> in the future</w:t>
      </w:r>
      <w:r>
        <w:t xml:space="preserve"> so that users can adjust the stretch manually.</w:t>
      </w:r>
    </w:p>
    <w:p w14:paraId="3E39CC5E" w14:textId="77777777" w:rsidR="00C164FB" w:rsidRDefault="00000000">
      <w:r>
        <w:pict w14:anchorId="7690C8D6">
          <v:rect id="_x0000_i1028" style="width:0;height:1.5pt" o:hralign="center" o:hrstd="t" o:hr="t"/>
        </w:pict>
      </w:r>
    </w:p>
    <w:p w14:paraId="4A6209D0" w14:textId="77777777" w:rsidR="00C164FB" w:rsidRDefault="00000000">
      <w:pPr>
        <w:pStyle w:val="Heading2"/>
      </w:pPr>
      <w:bookmarkStart w:id="9" w:name="draw-manage-polygons-and-points"/>
      <w:bookmarkEnd w:id="8"/>
      <w:r>
        <w:t>4. Draw &amp; manage polygons (and points)</w:t>
      </w:r>
    </w:p>
    <w:p w14:paraId="2E1F5E55" w14:textId="77777777" w:rsidR="00C164FB" w:rsidRDefault="00000000">
      <w:pPr>
        <w:pStyle w:val="Heading3"/>
      </w:pPr>
      <w:bookmarkStart w:id="10" w:name="drawing"/>
      <w:r>
        <w:t>Drawing</w:t>
      </w:r>
    </w:p>
    <w:p w14:paraId="0472C0B1" w14:textId="77777777" w:rsidR="00C164FB" w:rsidRDefault="00000000">
      <w:pPr>
        <w:pStyle w:val="Compact"/>
        <w:numPr>
          <w:ilvl w:val="0"/>
          <w:numId w:val="7"/>
        </w:numPr>
      </w:pPr>
      <w:r>
        <w:t xml:space="preserve">Hold </w:t>
      </w:r>
      <w:r>
        <w:rPr>
          <w:b/>
          <w:bCs/>
        </w:rPr>
        <w:t>Shift</w:t>
      </w:r>
      <w:r>
        <w:t xml:space="preserve"> and click to start drawing polygons in the active viewer. To close the polygon, double‑click quickly or press the right mouse button.</w:t>
      </w:r>
    </w:p>
    <w:p w14:paraId="415709A9" w14:textId="77777777" w:rsidR="00C164FB" w:rsidRDefault="00000000">
      <w:pPr>
        <w:pStyle w:val="Compact"/>
        <w:numPr>
          <w:ilvl w:val="0"/>
          <w:numId w:val="7"/>
        </w:numPr>
      </w:pPr>
      <w:r>
        <w:rPr>
          <w:b/>
          <w:bCs/>
        </w:rPr>
        <w:t>Synchronization is on by default:</w:t>
      </w:r>
      <w:r>
        <w:t xml:space="preserve"> the same polygon coordinates are replicated across viewers of the same root, ensuring that annotations align between sensors and resolutions.</w:t>
      </w:r>
    </w:p>
    <w:p w14:paraId="431A7D8C" w14:textId="77777777" w:rsidR="00C164FB" w:rsidRDefault="00000000">
      <w:pPr>
        <w:pStyle w:val="Heading3"/>
      </w:pPr>
      <w:bookmarkStart w:id="11" w:name="copy-and-reuse-quickly"/>
      <w:bookmarkEnd w:id="10"/>
      <w:r>
        <w:t>Copy and reuse quickly</w:t>
      </w:r>
    </w:p>
    <w:p w14:paraId="6A4F45F0" w14:textId="77777777" w:rsidR="00C164FB" w:rsidRDefault="00000000">
      <w:pPr>
        <w:pStyle w:val="Compact"/>
        <w:numPr>
          <w:ilvl w:val="0"/>
          <w:numId w:val="8"/>
        </w:numPr>
      </w:pPr>
      <w:r>
        <w:t xml:space="preserve">In the </w:t>
      </w:r>
      <w:r>
        <w:rPr>
          <w:b/>
          <w:bCs/>
        </w:rPr>
        <w:t>Copy Polygons</w:t>
      </w:r>
      <w:r>
        <w:t xml:space="preserve"> menu you can: copy polygons to the next root, previous root or all roots; copy polygons to the next tab for cross‑tab reuse in multi‑project workflows.</w:t>
      </w:r>
    </w:p>
    <w:p w14:paraId="7E3AFF78" w14:textId="509566BD" w:rsidR="00C164FB" w:rsidRDefault="00000000">
      <w:pPr>
        <w:pStyle w:val="Compact"/>
        <w:numPr>
          <w:ilvl w:val="0"/>
          <w:numId w:val="8"/>
        </w:numPr>
      </w:pPr>
      <w:r>
        <w:t xml:space="preserve">When the sources differ in resolution (for example, a FLIR Duo Pro R JPG versus a TIFF), CanoPie reprojects and scales polygons to the target viewer’s resolution so that drawing in one sensor is correctly transferred to another. This process may take some time when using the </w:t>
      </w:r>
      <w:r>
        <w:rPr>
          <w:b/>
          <w:bCs/>
        </w:rPr>
        <w:t>copy to all polygons</w:t>
      </w:r>
      <w:r>
        <w:t xml:space="preserve"> tool. If you have not changed</w:t>
      </w:r>
      <w:r w:rsidR="00F130EF">
        <w:t xml:space="preserve"> or have different</w:t>
      </w:r>
      <w:r>
        <w:t xml:space="preserve"> image resolutions, select the </w:t>
      </w:r>
      <w:r>
        <w:rPr>
          <w:b/>
          <w:bCs/>
        </w:rPr>
        <w:t>fast polygon copy</w:t>
      </w:r>
      <w:r>
        <w:t xml:space="preserve"> option.</w:t>
      </w:r>
    </w:p>
    <w:p w14:paraId="3867A564" w14:textId="77777777" w:rsidR="00C164FB" w:rsidRDefault="00000000">
      <w:pPr>
        <w:pStyle w:val="Heading3"/>
      </w:pPr>
      <w:bookmarkStart w:id="12" w:name="polygon-manager"/>
      <w:bookmarkEnd w:id="11"/>
      <w:r>
        <w:t>Polygon Manager</w:t>
      </w:r>
    </w:p>
    <w:p w14:paraId="7B40BE79" w14:textId="77777777" w:rsidR="00C164FB" w:rsidRDefault="00000000">
      <w:pPr>
        <w:pStyle w:val="Compact"/>
        <w:numPr>
          <w:ilvl w:val="0"/>
          <w:numId w:val="9"/>
        </w:numPr>
      </w:pPr>
      <w:r>
        <w:t xml:space="preserve">The </w:t>
      </w:r>
      <w:r>
        <w:rPr>
          <w:b/>
          <w:bCs/>
        </w:rPr>
        <w:t>Polygon Manager</w:t>
      </w:r>
      <w:r>
        <w:t xml:space="preserve"> lists all polygons and points and supports multi‑selection, deletion, moving, copying and zooming.</w:t>
      </w:r>
    </w:p>
    <w:p w14:paraId="7DD81D4B" w14:textId="77777777" w:rsidR="00C164FB" w:rsidRDefault="00000000">
      <w:pPr>
        <w:pStyle w:val="Compact"/>
        <w:numPr>
          <w:ilvl w:val="0"/>
          <w:numId w:val="9"/>
        </w:numPr>
      </w:pPr>
      <w:r>
        <w:t>Clear polygons for the current root (</w:t>
      </w:r>
      <w:r>
        <w:rPr>
          <w:b/>
          <w:bCs/>
        </w:rPr>
        <w:t>Clean root Polys</w:t>
      </w:r>
      <w:r>
        <w:t>) or a single viewer (</w:t>
      </w:r>
      <w:r>
        <w:rPr>
          <w:b/>
          <w:bCs/>
        </w:rPr>
        <w:t>clear in viewer</w:t>
      </w:r>
      <w:r>
        <w:t>) using the manager’s controls. You can also perform bulk deletion.</w:t>
      </w:r>
    </w:p>
    <w:p w14:paraId="66E8B177" w14:textId="77777777" w:rsidR="00C164FB" w:rsidRDefault="00000000">
      <w:pPr>
        <w:pStyle w:val="Compact"/>
        <w:numPr>
          <w:ilvl w:val="0"/>
          <w:numId w:val="9"/>
        </w:numPr>
      </w:pPr>
      <w:r>
        <w:rPr>
          <w:b/>
          <w:bCs/>
        </w:rPr>
        <w:t>Import polygons:</w:t>
      </w:r>
      <w:r>
        <w:t xml:space="preserve"> supported when names and metadata match the target image or root. If not, CanoPie still imports them into the current viewer so you can manually reassign or move them.</w:t>
      </w:r>
    </w:p>
    <w:p w14:paraId="07ED1FBD" w14:textId="77777777" w:rsidR="00C164FB" w:rsidRDefault="00000000">
      <w:pPr>
        <w:pStyle w:val="Heading3"/>
      </w:pPr>
      <w:bookmarkStart w:id="13" w:name="X6babdaca47b0b747fca4962cfd2f991948c51cd"/>
      <w:bookmarkEnd w:id="12"/>
      <w:r>
        <w:lastRenderedPageBreak/>
        <w:t>Import polygons from another project (geo‑match)</w:t>
      </w:r>
    </w:p>
    <w:p w14:paraId="2EE752A7" w14:textId="77777777" w:rsidR="00C164FB" w:rsidRDefault="00000000">
      <w:pPr>
        <w:pStyle w:val="Compact"/>
        <w:numPr>
          <w:ilvl w:val="0"/>
          <w:numId w:val="10"/>
        </w:numPr>
      </w:pPr>
      <w:r>
        <w:t xml:space="preserve">Use </w:t>
      </w:r>
      <w:r>
        <w:rPr>
          <w:b/>
          <w:bCs/>
        </w:rPr>
        <w:t>Import from Project (nearest)</w:t>
      </w:r>
      <w:r>
        <w:t xml:space="preserve"> when you have geotagged imagery across projects. CanoPie matches polygons to the closest images by geographic distance to speed up reassignment.</w:t>
      </w:r>
    </w:p>
    <w:p w14:paraId="7B5AA4F6" w14:textId="77777777" w:rsidR="00C164FB" w:rsidRDefault="00000000">
      <w:r>
        <w:pict w14:anchorId="2B75A62A">
          <v:rect id="_x0000_i1029" style="width:0;height:1.5pt" o:hralign="center" o:hrstd="t" o:hr="t"/>
        </w:pict>
      </w:r>
    </w:p>
    <w:p w14:paraId="5F775878" w14:textId="77777777" w:rsidR="00C164FB" w:rsidRDefault="00000000">
      <w:pPr>
        <w:pStyle w:val="Heading2"/>
      </w:pPr>
      <w:bookmarkStart w:id="14" w:name="nondestructive-editing-.ax-pipeline"/>
      <w:bookmarkEnd w:id="9"/>
      <w:bookmarkEnd w:id="13"/>
      <w:r>
        <w:t>5. Non‑destructive editing (.ax pipeline)</w:t>
      </w:r>
    </w:p>
    <w:p w14:paraId="0089CB0A" w14:textId="77777777" w:rsidR="00C164FB" w:rsidRDefault="00000000">
      <w:pPr>
        <w:pStyle w:val="Compact"/>
        <w:numPr>
          <w:ilvl w:val="0"/>
          <w:numId w:val="11"/>
        </w:numPr>
      </w:pPr>
      <w:r>
        <w:t xml:space="preserve">Open </w:t>
      </w:r>
      <w:r>
        <w:rPr>
          <w:b/>
          <w:bCs/>
        </w:rPr>
        <w:t>Edit</w:t>
      </w:r>
      <w:r>
        <w:t xml:space="preserve"> on any image viewer to crop, scale, rotate or run band multiplications (index math).</w:t>
      </w:r>
    </w:p>
    <w:p w14:paraId="413EF122" w14:textId="77777777" w:rsidR="00C164FB" w:rsidRDefault="00000000">
      <w:pPr>
        <w:pStyle w:val="Compact"/>
        <w:numPr>
          <w:ilvl w:val="0"/>
          <w:numId w:val="11"/>
        </w:numPr>
      </w:pPr>
      <w:r>
        <w:rPr>
          <w:b/>
          <w:bCs/>
        </w:rPr>
        <w:t>Always rotate first</w:t>
      </w:r>
      <w:r>
        <w:t xml:space="preserve"> so that downstream operations align correctly.</w:t>
      </w:r>
    </w:p>
    <w:p w14:paraId="26B58F87" w14:textId="52599900" w:rsidR="00C164FB" w:rsidRDefault="00000000">
      <w:pPr>
        <w:pStyle w:val="Compact"/>
        <w:numPr>
          <w:ilvl w:val="0"/>
          <w:numId w:val="11"/>
        </w:numPr>
      </w:pPr>
      <w:r>
        <w:t xml:space="preserve">CanoPie does not modify the original images. Edits are stored in a sidecar </w:t>
      </w:r>
      <w:r>
        <w:rPr>
          <w:rStyle w:val="VerbatimChar"/>
        </w:rPr>
        <w:t>.ax</w:t>
      </w:r>
      <w:r>
        <w:t xml:space="preserve"> file and applied in a deterministic </w:t>
      </w:r>
      <w:r w:rsidR="00F130EF">
        <w:t>pipeline, crop</w:t>
      </w:r>
      <w:r>
        <w:t xml:space="preserve">, then resize, then </w:t>
      </w:r>
      <w:proofErr w:type="spellStart"/>
      <w:proofErr w:type="gramStart"/>
      <w:r>
        <w:t>expressions</w:t>
      </w:r>
      <w:r w:rsidR="00F130EF">
        <w:t>,</w:t>
      </w:r>
      <w:r>
        <w:t>during</w:t>
      </w:r>
      <w:proofErr w:type="spellEnd"/>
      <w:proofErr w:type="gramEnd"/>
      <w:r>
        <w:t xml:space="preserve"> extraction.</w:t>
      </w:r>
    </w:p>
    <w:p w14:paraId="1E4FFBBF" w14:textId="69545FE1" w:rsidR="00C164FB" w:rsidRDefault="00000000">
      <w:pPr>
        <w:pStyle w:val="Compact"/>
        <w:numPr>
          <w:ilvl w:val="0"/>
          <w:numId w:val="11"/>
        </w:numPr>
      </w:pPr>
      <w:r>
        <w:rPr>
          <w:b/>
          <w:bCs/>
        </w:rPr>
        <w:t>Supported:</w:t>
      </w:r>
      <w:r>
        <w:t xml:space="preserve"> TIFF, RGB formats and multi‑band stacks.</w:t>
      </w:r>
      <w:r>
        <w:br/>
      </w:r>
      <w:r>
        <w:rPr>
          <w:b/>
          <w:bCs/>
        </w:rPr>
        <w:t>Not supported:</w:t>
      </w:r>
      <w:r>
        <w:t xml:space="preserve"> </w:t>
      </w:r>
      <w:proofErr w:type="spellStart"/>
      <w:r>
        <w:t>GeoTIFFs</w:t>
      </w:r>
      <w:proofErr w:type="spellEnd"/>
      <w:r>
        <w:t xml:space="preserve"> (georeferencing is ignored).</w:t>
      </w:r>
      <w:r w:rsidR="00F130EF">
        <w:t xml:space="preserve"> Images are loaded anyway.</w:t>
      </w:r>
    </w:p>
    <w:p w14:paraId="7D798FB9" w14:textId="77777777" w:rsidR="00C164FB" w:rsidRDefault="00000000">
      <w:r>
        <w:pict w14:anchorId="5B746CCD">
          <v:rect id="_x0000_i1030" style="width:0;height:1.5pt" o:hralign="center" o:hrstd="t" o:hr="t"/>
        </w:pict>
      </w:r>
    </w:p>
    <w:p w14:paraId="3B8B9508" w14:textId="77777777" w:rsidR="00C164FB" w:rsidRDefault="00000000">
      <w:pPr>
        <w:pStyle w:val="Heading2"/>
      </w:pPr>
      <w:bookmarkStart w:id="15" w:name="pixel-values-inspection"/>
      <w:bookmarkEnd w:id="14"/>
      <w:r>
        <w:t>6. Pixel values &amp; inspection</w:t>
      </w:r>
    </w:p>
    <w:p w14:paraId="74E1323D" w14:textId="77777777" w:rsidR="00C164FB" w:rsidRDefault="00000000">
      <w:pPr>
        <w:pStyle w:val="FirstParagraph"/>
      </w:pPr>
      <w:r>
        <w:t>You can read pixel values in two ways:</w:t>
      </w:r>
    </w:p>
    <w:p w14:paraId="7E51424C" w14:textId="77777777" w:rsidR="00C164FB" w:rsidRDefault="00000000">
      <w:pPr>
        <w:pStyle w:val="Compact"/>
        <w:numPr>
          <w:ilvl w:val="0"/>
          <w:numId w:val="12"/>
        </w:numPr>
      </w:pPr>
      <w:r>
        <w:rPr>
          <w:b/>
          <w:bCs/>
        </w:rPr>
        <w:t>Inspect mode (I):</w:t>
      </w:r>
      <w:r>
        <w:t xml:space="preserve"> toggles a cursor that reports pixel values and metadata from the active image or stack. This is useful for quality checks and quick label sampling for machine learning models.</w:t>
      </w:r>
    </w:p>
    <w:p w14:paraId="0E694C6F" w14:textId="77777777" w:rsidR="00C164FB" w:rsidRDefault="00000000">
      <w:pPr>
        <w:pStyle w:val="Compact"/>
        <w:numPr>
          <w:ilvl w:val="0"/>
          <w:numId w:val="12"/>
        </w:numPr>
      </w:pPr>
      <w:r>
        <w:rPr>
          <w:b/>
          <w:bCs/>
        </w:rPr>
        <w:t>Per‑polygon or per‑point extraction:</w:t>
      </w:r>
      <w:r>
        <w:t xml:space="preserve"> available from the Polygon Manager’s context menu. This method is precise but can be slower for large regions; prefer points if you are rapidly curating training sets.</w:t>
      </w:r>
    </w:p>
    <w:p w14:paraId="78A5E44F" w14:textId="77777777" w:rsidR="00C164FB" w:rsidRDefault="00000000">
      <w:r>
        <w:pict w14:anchorId="1C7EE29F">
          <v:rect id="_x0000_i1031" style="width:0;height:1.5pt" o:hralign="center" o:hrstd="t" o:hr="t"/>
        </w:pict>
      </w:r>
    </w:p>
    <w:p w14:paraId="0F34AE6D" w14:textId="77777777" w:rsidR="00C164FB" w:rsidRDefault="00000000">
      <w:pPr>
        <w:pStyle w:val="Heading2"/>
      </w:pPr>
      <w:bookmarkStart w:id="16" w:name="Xd2d368bc0a1fd644523455c4b691b886ecc8fd6"/>
      <w:bookmarkEnd w:id="15"/>
      <w:r>
        <w:t>7. CSV exports (polygons, stats, band‑math, RF, EXIF)</w:t>
      </w:r>
    </w:p>
    <w:p w14:paraId="73144BA9" w14:textId="77777777" w:rsidR="00C164FB" w:rsidRDefault="00000000">
      <w:pPr>
        <w:pStyle w:val="Heading3"/>
      </w:pPr>
      <w:bookmarkStart w:id="17" w:name="oneshot-per-project-or-across-tabs"/>
      <w:r>
        <w:t>One‑shot per project or across tabs</w:t>
      </w:r>
    </w:p>
    <w:p w14:paraId="6CA777D8" w14:textId="77777777" w:rsidR="00C164FB" w:rsidRDefault="00000000">
      <w:pPr>
        <w:pStyle w:val="Compact"/>
        <w:numPr>
          <w:ilvl w:val="0"/>
          <w:numId w:val="13"/>
        </w:numPr>
      </w:pPr>
      <w:r>
        <w:t xml:space="preserve">Use </w:t>
      </w:r>
      <w:r>
        <w:rPr>
          <w:b/>
          <w:bCs/>
        </w:rPr>
        <w:t>File → Extract All CSV from Current Project</w:t>
      </w:r>
      <w:r>
        <w:t xml:space="preserve"> to export data from the active tab.</w:t>
      </w:r>
    </w:p>
    <w:p w14:paraId="6FAD9792" w14:textId="77777777" w:rsidR="00C164FB" w:rsidRDefault="00000000">
      <w:pPr>
        <w:pStyle w:val="Compact"/>
        <w:numPr>
          <w:ilvl w:val="0"/>
          <w:numId w:val="13"/>
        </w:numPr>
      </w:pPr>
      <w:r>
        <w:t xml:space="preserve">Use </w:t>
      </w:r>
      <w:r>
        <w:rPr>
          <w:b/>
          <w:bCs/>
        </w:rPr>
        <w:t>File → Extract All CSV from All Projects</w:t>
      </w:r>
      <w:r>
        <w:t xml:space="preserve"> to export data from every open tab.</w:t>
      </w:r>
    </w:p>
    <w:p w14:paraId="719CB0D9" w14:textId="77777777" w:rsidR="00C164FB" w:rsidRDefault="00000000">
      <w:pPr>
        <w:pStyle w:val="Compact"/>
        <w:numPr>
          <w:ilvl w:val="0"/>
          <w:numId w:val="13"/>
        </w:numPr>
      </w:pPr>
      <w:r>
        <w:rPr>
          <w:b/>
          <w:bCs/>
        </w:rPr>
        <w:t>EXIF‑only:</w:t>
      </w:r>
      <w:r>
        <w:t xml:space="preserve"> There is also an option </w:t>
      </w:r>
      <w:r>
        <w:rPr>
          <w:b/>
          <w:bCs/>
        </w:rPr>
        <w:t>Extract EXIF → CSV</w:t>
      </w:r>
      <w:r>
        <w:t xml:space="preserve"> when you just need metadata for all images. This uses the same delimiter/CSV settings as the polygon export.</w:t>
      </w:r>
    </w:p>
    <w:p w14:paraId="23397BEE" w14:textId="77777777" w:rsidR="00C164FB" w:rsidRDefault="00000000">
      <w:pPr>
        <w:pStyle w:val="Heading3"/>
      </w:pPr>
      <w:bookmarkStart w:id="18" w:name="X547056f4f8d7e8270778033d5139f563ce6fd86"/>
      <w:bookmarkEnd w:id="17"/>
      <w:r>
        <w:lastRenderedPageBreak/>
        <w:t>Analysis Options dialog (what gets computed)</w:t>
      </w:r>
    </w:p>
    <w:p w14:paraId="6F54201E" w14:textId="77777777" w:rsidR="00C164FB" w:rsidRDefault="00000000">
      <w:pPr>
        <w:pStyle w:val="FirstParagraph"/>
      </w:pPr>
      <w:r>
        <w:t xml:space="preserve">Open the </w:t>
      </w:r>
      <w:r>
        <w:rPr>
          <w:b/>
          <w:bCs/>
        </w:rPr>
        <w:t>Analysis Options</w:t>
      </w:r>
      <w:r>
        <w:t xml:space="preserve"> dialog before exporting to configure:</w:t>
      </w:r>
    </w:p>
    <w:p w14:paraId="096103C1" w14:textId="77777777" w:rsidR="00C164FB" w:rsidRDefault="00000000">
      <w:pPr>
        <w:pStyle w:val="Compact"/>
        <w:numPr>
          <w:ilvl w:val="0"/>
          <w:numId w:val="14"/>
        </w:numPr>
      </w:pPr>
      <w:r>
        <w:rPr>
          <w:b/>
          <w:bCs/>
        </w:rPr>
        <w:t>Statistics:</w:t>
      </w:r>
      <w:r>
        <w:t xml:space="preserve"> Mean, Median, Standard Deviation and Quantiles (comma‑separated list; accepts values between 0–1 or 0–100).</w:t>
      </w:r>
    </w:p>
    <w:p w14:paraId="69D9C978" w14:textId="77777777" w:rsidR="00C164FB" w:rsidRDefault="00000000">
      <w:pPr>
        <w:pStyle w:val="Compact"/>
        <w:numPr>
          <w:ilvl w:val="0"/>
          <w:numId w:val="14"/>
        </w:numPr>
      </w:pPr>
      <w:r>
        <w:rPr>
          <w:b/>
          <w:bCs/>
        </w:rPr>
        <w:t>Polygon pre‑processing:</w:t>
      </w:r>
      <w:r>
        <w:t xml:space="preserve"> Shrink or swell polygons (factor and direction).</w:t>
      </w:r>
    </w:p>
    <w:p w14:paraId="6312EFEF" w14:textId="77777777" w:rsidR="00C164FB" w:rsidRDefault="00000000">
      <w:pPr>
        <w:pStyle w:val="Compact"/>
        <w:numPr>
          <w:ilvl w:val="0"/>
          <w:numId w:val="14"/>
        </w:numPr>
      </w:pPr>
      <w:r>
        <w:rPr>
          <w:b/>
          <w:bCs/>
        </w:rPr>
        <w:t>Random‑Forest classification:</w:t>
      </w:r>
      <w:r>
        <w:t xml:space="preserve"> a per‑pixel to polygon percentage breakdown. You can load random forest models via the main tab, so you do not need to load them every time you export a CSV. The random forest model calculates the percentage of each specified class within each polygon.</w:t>
      </w:r>
    </w:p>
    <w:p w14:paraId="688BA0E1" w14:textId="77777777" w:rsidR="00C164FB" w:rsidRDefault="00000000">
      <w:pPr>
        <w:pStyle w:val="Compact"/>
        <w:numPr>
          <w:ilvl w:val="0"/>
          <w:numId w:val="14"/>
        </w:numPr>
      </w:pPr>
      <w:r>
        <w:rPr>
          <w:b/>
          <w:bCs/>
        </w:rPr>
        <w:t>Export modified polygons JSON</w:t>
      </w:r>
      <w:r>
        <w:t xml:space="preserve"> (for audit or reuse).</w:t>
      </w:r>
    </w:p>
    <w:p w14:paraId="4FA7B7A5" w14:textId="77777777" w:rsidR="00C164FB" w:rsidRDefault="00000000">
      <w:pPr>
        <w:pStyle w:val="Compact"/>
        <w:numPr>
          <w:ilvl w:val="0"/>
          <w:numId w:val="14"/>
        </w:numPr>
      </w:pPr>
      <w:r>
        <w:rPr>
          <w:b/>
          <w:bCs/>
        </w:rPr>
        <w:t>Include EXIF metadata in the CSV:</w:t>
      </w:r>
      <w:r>
        <w:t xml:space="preserve"> EXIF data will only be included if you have set the ExifTool path correctly.</w:t>
      </w:r>
    </w:p>
    <w:p w14:paraId="703D21F6" w14:textId="77777777" w:rsidR="00C164FB" w:rsidRDefault="00000000">
      <w:pPr>
        <w:pStyle w:val="Compact"/>
        <w:numPr>
          <w:ilvl w:val="0"/>
          <w:numId w:val="14"/>
        </w:numPr>
      </w:pPr>
      <w:r>
        <w:rPr>
          <w:b/>
          <w:bCs/>
        </w:rPr>
        <w:t>Band‑math indices:</w:t>
      </w:r>
      <w:r>
        <w:t xml:space="preserve"> Write simple expressions using </w:t>
      </w:r>
      <w:r>
        <w:rPr>
          <w:rStyle w:val="VerbatimChar"/>
        </w:rPr>
        <w:t>b1…bN</w:t>
      </w:r>
      <w:r>
        <w:t xml:space="preserve"> (where </w:t>
      </w:r>
      <w:r>
        <w:rPr>
          <w:rStyle w:val="VerbatimChar"/>
        </w:rPr>
        <w:t>b1 = Red</w:t>
      </w:r>
      <w:r>
        <w:t xml:space="preserve">, </w:t>
      </w:r>
      <w:r>
        <w:rPr>
          <w:rStyle w:val="VerbatimChar"/>
        </w:rPr>
        <w:t>b2 = Green</w:t>
      </w:r>
      <w:r>
        <w:t xml:space="preserve">, </w:t>
      </w:r>
      <w:r>
        <w:rPr>
          <w:rStyle w:val="VerbatimChar"/>
        </w:rPr>
        <w:t>b3 = Blue</w:t>
      </w:r>
      <w:r>
        <w:t xml:space="preserve"> and additional bands continue </w:t>
      </w:r>
      <w:r>
        <w:rPr>
          <w:rStyle w:val="VerbatimChar"/>
        </w:rPr>
        <w:t>b4+</w:t>
      </w:r>
      <w:r>
        <w:t xml:space="preserve">). JSON or </w:t>
      </w:r>
      <w:r>
        <w:rPr>
          <w:rStyle w:val="VerbatimChar"/>
        </w:rPr>
        <w:t>name=expression</w:t>
      </w:r>
      <w:r>
        <w:t xml:space="preserve"> lines are accepted. Defaults include indices such as GCC, EXG, RCC, BCC and WDX. These calculations derive indices within each drawn polygon and can handle any number of bands, stacks and RGB.</w:t>
      </w:r>
    </w:p>
    <w:p w14:paraId="744CBF38" w14:textId="550FE2F2" w:rsidR="00C164FB" w:rsidRDefault="00000000">
      <w:pPr>
        <w:pStyle w:val="Heading3"/>
      </w:pPr>
      <w:bookmarkStart w:id="19" w:name="how-bandmath-works"/>
      <w:bookmarkEnd w:id="18"/>
      <w:r>
        <w:t>How band‑math works</w:t>
      </w:r>
      <w:r w:rsidR="00F130EF">
        <w:t xml:space="preserve"> in Export csv</w:t>
      </w:r>
    </w:p>
    <w:p w14:paraId="3F50B411" w14:textId="5D8249F6" w:rsidR="00C164FB" w:rsidRDefault="00000000">
      <w:pPr>
        <w:pStyle w:val="FirstParagraph"/>
      </w:pPr>
      <w:r>
        <w:t>During export, CanoPie compiles the expressions once and evaluates them safely on arrays. Results are treated as virtual bands for which you can compute scene or global statistics.</w:t>
      </w:r>
    </w:p>
    <w:p w14:paraId="1618B93C" w14:textId="77777777" w:rsidR="00C164FB" w:rsidRDefault="00000000">
      <w:pPr>
        <w:pStyle w:val="Heading3"/>
      </w:pPr>
      <w:bookmarkStart w:id="20" w:name="randomforest-rf-integration"/>
      <w:bookmarkEnd w:id="19"/>
      <w:r>
        <w:t>Random‑Forest (RF) integration</w:t>
      </w:r>
    </w:p>
    <w:p w14:paraId="4D86EA18" w14:textId="77777777" w:rsidR="00C164FB" w:rsidRDefault="00000000">
      <w:pPr>
        <w:pStyle w:val="Compact"/>
        <w:numPr>
          <w:ilvl w:val="0"/>
          <w:numId w:val="15"/>
        </w:numPr>
      </w:pPr>
      <w:r>
        <w:rPr>
          <w:b/>
          <w:bCs/>
        </w:rPr>
        <w:t>Load a model:</w:t>
      </w:r>
      <w:r>
        <w:t xml:space="preserve"> from the main toolbar choose </w:t>
      </w:r>
      <w:r>
        <w:rPr>
          <w:b/>
          <w:bCs/>
        </w:rPr>
        <w:t>Load Random Forest Model</w:t>
      </w:r>
      <w:r>
        <w:t xml:space="preserve"> and select a </w:t>
      </w:r>
      <w:r>
        <w:rPr>
          <w:rStyle w:val="VerbatimChar"/>
        </w:rPr>
        <w:t>.pkl</w:t>
      </w:r>
      <w:r>
        <w:t xml:space="preserve"> file. The application uses a shared model for all tabs.</w:t>
      </w:r>
    </w:p>
    <w:p w14:paraId="4BCF7681" w14:textId="77777777" w:rsidR="00C164FB" w:rsidRDefault="00000000">
      <w:pPr>
        <w:pStyle w:val="Compact"/>
        <w:numPr>
          <w:ilvl w:val="0"/>
          <w:numId w:val="15"/>
        </w:numPr>
      </w:pPr>
      <w:r>
        <w:t xml:space="preserve">During export, CanoPie constructs the feature stack based on the </w:t>
      </w:r>
      <w:r>
        <w:rPr>
          <w:rStyle w:val="VerbatimChar"/>
        </w:rPr>
        <w:t>feature_names</w:t>
      </w:r>
      <w:r>
        <w:t xml:space="preserve"> saved in your model (for example, </w:t>
      </w:r>
      <w:r>
        <w:rPr>
          <w:rStyle w:val="VerbatimChar"/>
        </w:rPr>
        <w:t>red_channel</w:t>
      </w:r>
      <w:r>
        <w:t xml:space="preserve">, </w:t>
      </w:r>
      <w:r>
        <w:rPr>
          <w:rStyle w:val="VerbatimChar"/>
        </w:rPr>
        <w:t>green_channel</w:t>
      </w:r>
      <w:r>
        <w:t xml:space="preserve">, </w:t>
      </w:r>
      <w:r>
        <w:rPr>
          <w:rStyle w:val="VerbatimChar"/>
        </w:rPr>
        <w:t>blue_channel</w:t>
      </w:r>
      <w:r>
        <w:t>).</w:t>
      </w:r>
    </w:p>
    <w:p w14:paraId="71022042" w14:textId="77777777" w:rsidR="00C164FB" w:rsidRDefault="00000000">
      <w:pPr>
        <w:pStyle w:val="Compact"/>
        <w:numPr>
          <w:ilvl w:val="0"/>
          <w:numId w:val="15"/>
        </w:numPr>
      </w:pPr>
      <w:r>
        <w:t>CanoPie then performs per‑pixel predictions within each polygon and reports class percentages (counts divided by total) in the CSV.</w:t>
      </w:r>
    </w:p>
    <w:p w14:paraId="799C654E" w14:textId="6A5C395B" w:rsidR="00C164FB" w:rsidRDefault="00000000">
      <w:pPr>
        <w:pStyle w:val="Compact"/>
        <w:numPr>
          <w:ilvl w:val="0"/>
          <w:numId w:val="15"/>
        </w:numPr>
      </w:pPr>
      <w:r>
        <w:t xml:space="preserve">This means a model trained on three RGB bands or on 4–15‑band stacks </w:t>
      </w:r>
      <w:proofErr w:type="gramStart"/>
      <w:r>
        <w:t>works</w:t>
      </w:r>
      <w:proofErr w:type="gramEnd"/>
      <w:r>
        <w:t>. The CSV shows the percentage for each class name in the model’s classes.</w:t>
      </w:r>
    </w:p>
    <w:p w14:paraId="7FE75FBD" w14:textId="77777777" w:rsidR="00C164FB" w:rsidRDefault="00000000">
      <w:pPr>
        <w:pStyle w:val="Compact"/>
        <w:numPr>
          <w:ilvl w:val="0"/>
          <w:numId w:val="15"/>
        </w:numPr>
      </w:pPr>
      <w:r>
        <w:t>For points, the prediction collapses to a single pixel, so one class will usually show nearly 100 %.</w:t>
      </w:r>
    </w:p>
    <w:p w14:paraId="6A50BFFB" w14:textId="77777777" w:rsidR="00C164FB" w:rsidRDefault="00000000">
      <w:pPr>
        <w:pStyle w:val="Heading3"/>
      </w:pPr>
      <w:bookmarkStart w:id="21" w:name="exif-in-the-csv"/>
      <w:bookmarkEnd w:id="20"/>
      <w:r>
        <w:t>EXIF in the CSV</w:t>
      </w:r>
    </w:p>
    <w:p w14:paraId="36E1F6CC" w14:textId="77777777" w:rsidR="00C164FB" w:rsidRDefault="00000000">
      <w:pPr>
        <w:pStyle w:val="Compact"/>
        <w:numPr>
          <w:ilvl w:val="0"/>
          <w:numId w:val="16"/>
        </w:numPr>
      </w:pPr>
      <w:r>
        <w:t xml:space="preserve">When </w:t>
      </w:r>
      <w:r>
        <w:rPr>
          <w:b/>
          <w:bCs/>
        </w:rPr>
        <w:t>Include EXIF</w:t>
      </w:r>
      <w:r>
        <w:t xml:space="preserve"> is enabled, CanoPie calls ExifTool using your configured path and appends EXIF tags as extra columns for each row </w:t>
      </w:r>
      <w:r>
        <w:lastRenderedPageBreak/>
        <w:t xml:space="preserve">(point/polygon/channel). It logs how EXIF was obtained and which tags were requested (see </w:t>
      </w:r>
      <w:r>
        <w:rPr>
          <w:b/>
          <w:bCs/>
        </w:rPr>
        <w:t>Set ExifTool Path</w:t>
      </w:r>
      <w:r>
        <w:t xml:space="preserve"> above).</w:t>
      </w:r>
    </w:p>
    <w:p w14:paraId="15C5B831" w14:textId="77777777" w:rsidR="00C164FB" w:rsidRDefault="00000000">
      <w:pPr>
        <w:pStyle w:val="Compact"/>
        <w:numPr>
          <w:ilvl w:val="0"/>
          <w:numId w:val="16"/>
        </w:numPr>
      </w:pPr>
      <w:r>
        <w:t xml:space="preserve">If you only need metadata, use </w:t>
      </w:r>
      <w:r>
        <w:rPr>
          <w:b/>
          <w:bCs/>
        </w:rPr>
        <w:t>EXIF → CSV</w:t>
      </w:r>
      <w:r>
        <w:t xml:space="preserve"> to scan all images and write a flat EXIF table. This follows the same delimiter rules as polygon CSV exports.</w:t>
      </w:r>
    </w:p>
    <w:p w14:paraId="5D37FF99" w14:textId="77777777" w:rsidR="00C164FB" w:rsidRDefault="00000000">
      <w:pPr>
        <w:pStyle w:val="Heading3"/>
      </w:pPr>
      <w:bookmarkStart w:id="22" w:name="performance-tips-for-csv-extraction"/>
      <w:bookmarkEnd w:id="21"/>
      <w:r>
        <w:t>Performance tips for CSV extraction</w:t>
      </w:r>
    </w:p>
    <w:p w14:paraId="48557B94" w14:textId="77777777" w:rsidR="00C164FB" w:rsidRDefault="00000000">
      <w:pPr>
        <w:pStyle w:val="Compact"/>
        <w:numPr>
          <w:ilvl w:val="0"/>
          <w:numId w:val="17"/>
        </w:numPr>
      </w:pPr>
      <w:r>
        <w:rPr>
          <w:b/>
          <w:bCs/>
        </w:rPr>
        <w:t>Band‑math, EXIF extraction and Random‑Forest classification</w:t>
      </w:r>
      <w:r>
        <w:t xml:space="preserve"> are the main performance bottlenecks. If you are just exploring, try an EXIF‑only export first and run heavy analyses later.</w:t>
      </w:r>
    </w:p>
    <w:p w14:paraId="1272C54B" w14:textId="77777777" w:rsidR="00C164FB" w:rsidRDefault="00000000">
      <w:pPr>
        <w:pStyle w:val="Compact"/>
        <w:numPr>
          <w:ilvl w:val="0"/>
          <w:numId w:val="17"/>
        </w:numPr>
      </w:pPr>
      <w:r>
        <w:t xml:space="preserve">Lower the export resolution in </w:t>
      </w:r>
      <w:r>
        <w:rPr>
          <w:b/>
          <w:bCs/>
        </w:rPr>
        <w:t>Edit</w:t>
      </w:r>
      <w:r>
        <w:t xml:space="preserve"> (resize) to speed up processing for large images; the </w:t>
      </w:r>
      <w:r>
        <w:rPr>
          <w:rStyle w:val="VerbatimChar"/>
        </w:rPr>
        <w:t>.ax</w:t>
      </w:r>
      <w:r>
        <w:t xml:space="preserve"> sidecar maintains determinism.</w:t>
      </w:r>
    </w:p>
    <w:p w14:paraId="580790A2" w14:textId="77777777" w:rsidR="00C164FB" w:rsidRDefault="00000000">
      <w:r>
        <w:pict w14:anchorId="4AC8A1B0">
          <v:rect id="_x0000_i1032" style="width:0;height:1.5pt" o:hralign="center" o:hrstd="t" o:hr="t"/>
        </w:pict>
      </w:r>
    </w:p>
    <w:p w14:paraId="35446E25" w14:textId="77777777" w:rsidR="00C164FB" w:rsidRDefault="00000000">
      <w:pPr>
        <w:pStyle w:val="Heading2"/>
      </w:pPr>
      <w:bookmarkStart w:id="23" w:name="image-editor-recap-whats-stored-in-.ax"/>
      <w:bookmarkEnd w:id="16"/>
      <w:bookmarkEnd w:id="22"/>
      <w:r>
        <w:t>8. Image Editor recap (what’s stored in .ax)</w:t>
      </w:r>
    </w:p>
    <w:p w14:paraId="1D424C5F" w14:textId="77777777" w:rsidR="00C164FB" w:rsidRDefault="00000000">
      <w:pPr>
        <w:pStyle w:val="Compact"/>
        <w:numPr>
          <w:ilvl w:val="0"/>
          <w:numId w:val="18"/>
        </w:numPr>
      </w:pPr>
      <w:r>
        <w:t>Viewers are fast and keep pixels crisp; zooms and fit‑to‑window are responsive.</w:t>
      </w:r>
    </w:p>
    <w:p w14:paraId="1378A491" w14:textId="77777777" w:rsidR="00C164FB" w:rsidRDefault="00000000">
      <w:pPr>
        <w:pStyle w:val="Compact"/>
        <w:numPr>
          <w:ilvl w:val="0"/>
          <w:numId w:val="18"/>
        </w:numPr>
      </w:pPr>
      <w:r>
        <w:t xml:space="preserve">The </w:t>
      </w:r>
      <w:r>
        <w:rPr>
          <w:rStyle w:val="VerbatimChar"/>
        </w:rPr>
        <w:t>.ax</w:t>
      </w:r>
      <w:r>
        <w:t xml:space="preserve"> file records cropping, resizing and optional band expressions in that order so that CSV extraction is reproducible and viewer‑independent. To crop, draw on the image displayed in the image editor viewer.</w:t>
      </w:r>
    </w:p>
    <w:p w14:paraId="164E102A" w14:textId="77777777" w:rsidR="00C164FB" w:rsidRDefault="00000000">
      <w:r>
        <w:pict w14:anchorId="0DEFB20F">
          <v:rect id="_x0000_i1033" style="width:0;height:1.5pt" o:hralign="center" o:hrstd="t" o:hr="t"/>
        </w:pict>
      </w:r>
    </w:p>
    <w:p w14:paraId="4BCEEBA8" w14:textId="77777777" w:rsidR="00C164FB" w:rsidRDefault="00000000">
      <w:pPr>
        <w:pStyle w:val="Heading2"/>
      </w:pPr>
      <w:bookmarkStart w:id="24" w:name="thumbnails"/>
      <w:bookmarkEnd w:id="23"/>
      <w:r>
        <w:t>9. Thumbnails</w:t>
      </w:r>
    </w:p>
    <w:p w14:paraId="5C33620C" w14:textId="77777777" w:rsidR="00C164FB" w:rsidRDefault="00000000">
      <w:pPr>
        <w:pStyle w:val="Compact"/>
        <w:numPr>
          <w:ilvl w:val="0"/>
          <w:numId w:val="19"/>
        </w:numPr>
      </w:pPr>
      <w:r>
        <w:t xml:space="preserve">Select </w:t>
      </w:r>
      <w:r>
        <w:rPr>
          <w:b/>
          <w:bCs/>
        </w:rPr>
        <w:t>File → Save All Thumbnails</w:t>
      </w:r>
      <w:r>
        <w:t xml:space="preserve"> to save preview tiles for every polygon in the current project. This is useful for QA and machine learning dataset inspection.</w:t>
      </w:r>
    </w:p>
    <w:p w14:paraId="3A455448" w14:textId="77777777" w:rsidR="00C164FB" w:rsidRDefault="00000000">
      <w:r>
        <w:pict w14:anchorId="3F8EAA1D">
          <v:rect id="_x0000_i1034" style="width:0;height:1.5pt" o:hralign="center" o:hrstd="t" o:hr="t"/>
        </w:pict>
      </w:r>
    </w:p>
    <w:p w14:paraId="10BF138B" w14:textId="77777777" w:rsidR="00C164FB" w:rsidRDefault="00000000">
      <w:pPr>
        <w:pStyle w:val="Heading2"/>
      </w:pPr>
      <w:bookmarkStart w:id="25" w:name="supported-image-formats"/>
      <w:bookmarkEnd w:id="24"/>
      <w:r>
        <w:t>10. Supported image formats</w:t>
      </w:r>
    </w:p>
    <w:p w14:paraId="0D5D769E" w14:textId="77777777" w:rsidR="00C164FB" w:rsidRDefault="00000000">
      <w:pPr>
        <w:pStyle w:val="Compact"/>
        <w:numPr>
          <w:ilvl w:val="0"/>
          <w:numId w:val="20"/>
        </w:numPr>
      </w:pPr>
      <w:r>
        <w:t xml:space="preserve">CanoPie supports </w:t>
      </w:r>
      <w:r>
        <w:rPr>
          <w:b/>
          <w:bCs/>
        </w:rPr>
        <w:t>TIFF, RGB images and multi‑band stacks</w:t>
      </w:r>
      <w:r>
        <w:t>.</w:t>
      </w:r>
    </w:p>
    <w:p w14:paraId="559C4AF0" w14:textId="3FE591A6" w:rsidR="00C164FB" w:rsidRDefault="00C164FB" w:rsidP="00D4599E">
      <w:pPr>
        <w:pStyle w:val="Compact"/>
        <w:ind w:left="720"/>
      </w:pPr>
    </w:p>
    <w:p w14:paraId="67F3B439" w14:textId="77777777" w:rsidR="00C164FB" w:rsidRDefault="00000000">
      <w:r>
        <w:pict w14:anchorId="5F20EB02">
          <v:rect id="_x0000_i1035" style="width:0;height:1.5pt" o:hralign="center" o:hrstd="t" o:hr="t"/>
        </w:pict>
      </w:r>
    </w:p>
    <w:p w14:paraId="0B55E326" w14:textId="77777777" w:rsidR="00C164FB" w:rsidRDefault="00000000">
      <w:pPr>
        <w:pStyle w:val="Heading2"/>
      </w:pPr>
      <w:bookmarkStart w:id="26" w:name="keyboard-shortcuts"/>
      <w:bookmarkEnd w:id="25"/>
      <w:r>
        <w:t>11. Keyboard shortcuts</w:t>
      </w:r>
    </w:p>
    <w:p w14:paraId="78F7E69E" w14:textId="77777777" w:rsidR="00C164FB" w:rsidRDefault="00000000">
      <w:pPr>
        <w:pStyle w:val="Heading3"/>
      </w:pPr>
      <w:bookmarkStart w:id="27" w:name="main-window-global"/>
      <w:r>
        <w:t>Main window (global)</w:t>
      </w:r>
    </w:p>
    <w:tbl>
      <w:tblPr>
        <w:tblStyle w:val="Table"/>
        <w:tblW w:w="0" w:type="auto"/>
        <w:tblLook w:val="0020" w:firstRow="1" w:lastRow="0" w:firstColumn="0" w:lastColumn="0" w:noHBand="0" w:noVBand="0"/>
      </w:tblPr>
      <w:tblGrid>
        <w:gridCol w:w="1744"/>
        <w:gridCol w:w="3820"/>
      </w:tblGrid>
      <w:tr w:rsidR="00C164FB" w14:paraId="0D9804FE" w14:textId="77777777" w:rsidTr="00C164FB">
        <w:trPr>
          <w:cnfStyle w:val="100000000000" w:firstRow="1" w:lastRow="0" w:firstColumn="0" w:lastColumn="0" w:oddVBand="0" w:evenVBand="0" w:oddHBand="0" w:evenHBand="0" w:firstRowFirstColumn="0" w:firstRowLastColumn="0" w:lastRowFirstColumn="0" w:lastRowLastColumn="0"/>
          <w:tblHeader/>
        </w:trPr>
        <w:tc>
          <w:tcPr>
            <w:tcW w:w="0" w:type="auto"/>
          </w:tcPr>
          <w:p w14:paraId="595735FB" w14:textId="77777777" w:rsidR="00C164FB" w:rsidRDefault="00000000">
            <w:pPr>
              <w:pStyle w:val="Compact"/>
            </w:pPr>
            <w:r>
              <w:t>Shortcut</w:t>
            </w:r>
          </w:p>
        </w:tc>
        <w:tc>
          <w:tcPr>
            <w:tcW w:w="0" w:type="auto"/>
          </w:tcPr>
          <w:p w14:paraId="01BEBE52" w14:textId="77777777" w:rsidR="00C164FB" w:rsidRDefault="00000000">
            <w:pPr>
              <w:pStyle w:val="Compact"/>
            </w:pPr>
            <w:r>
              <w:t>Action</w:t>
            </w:r>
          </w:p>
        </w:tc>
      </w:tr>
      <w:tr w:rsidR="00C164FB" w14:paraId="0D0C18E4" w14:textId="77777777">
        <w:tc>
          <w:tcPr>
            <w:tcW w:w="0" w:type="auto"/>
          </w:tcPr>
          <w:p w14:paraId="1C043668" w14:textId="77777777" w:rsidR="00C164FB" w:rsidRDefault="00000000">
            <w:pPr>
              <w:pStyle w:val="Compact"/>
            </w:pPr>
            <w:r>
              <w:rPr>
                <w:b/>
                <w:bCs/>
              </w:rPr>
              <w:t>Ctrl + N</w:t>
            </w:r>
          </w:p>
        </w:tc>
        <w:tc>
          <w:tcPr>
            <w:tcW w:w="0" w:type="auto"/>
          </w:tcPr>
          <w:p w14:paraId="68A7EBC0" w14:textId="77777777" w:rsidR="00C164FB" w:rsidRDefault="00000000">
            <w:pPr>
              <w:pStyle w:val="Compact"/>
            </w:pPr>
            <w:r>
              <w:t>New tab</w:t>
            </w:r>
          </w:p>
        </w:tc>
      </w:tr>
      <w:tr w:rsidR="00C164FB" w14:paraId="666623B8" w14:textId="77777777">
        <w:tc>
          <w:tcPr>
            <w:tcW w:w="0" w:type="auto"/>
          </w:tcPr>
          <w:p w14:paraId="2423AB23" w14:textId="77777777" w:rsidR="00C164FB" w:rsidRDefault="00000000">
            <w:pPr>
              <w:pStyle w:val="Compact"/>
            </w:pPr>
            <w:r>
              <w:rPr>
                <w:b/>
                <w:bCs/>
              </w:rPr>
              <w:t>Ctrl + W</w:t>
            </w:r>
          </w:p>
        </w:tc>
        <w:tc>
          <w:tcPr>
            <w:tcW w:w="0" w:type="auto"/>
          </w:tcPr>
          <w:p w14:paraId="07691C0F" w14:textId="77777777" w:rsidR="00C164FB" w:rsidRDefault="00000000">
            <w:pPr>
              <w:pStyle w:val="Compact"/>
            </w:pPr>
            <w:r>
              <w:t>Close current tab</w:t>
            </w:r>
          </w:p>
        </w:tc>
      </w:tr>
      <w:tr w:rsidR="00C164FB" w14:paraId="0AC00B49" w14:textId="77777777">
        <w:tc>
          <w:tcPr>
            <w:tcW w:w="0" w:type="auto"/>
          </w:tcPr>
          <w:p w14:paraId="7775337D" w14:textId="77777777" w:rsidR="00C164FB" w:rsidRDefault="00000000">
            <w:pPr>
              <w:pStyle w:val="Compact"/>
            </w:pPr>
            <w:r>
              <w:rPr>
                <w:b/>
                <w:bCs/>
              </w:rPr>
              <w:t>Ctrl + O</w:t>
            </w:r>
          </w:p>
        </w:tc>
        <w:tc>
          <w:tcPr>
            <w:tcW w:w="0" w:type="auto"/>
          </w:tcPr>
          <w:p w14:paraId="664546F5" w14:textId="77777777" w:rsidR="00C164FB" w:rsidRDefault="00000000">
            <w:pPr>
              <w:pStyle w:val="Compact"/>
            </w:pPr>
            <w:r>
              <w:t>Open multispectral/multiple folder</w:t>
            </w:r>
          </w:p>
        </w:tc>
      </w:tr>
      <w:tr w:rsidR="00C164FB" w14:paraId="5A89F77A" w14:textId="77777777">
        <w:tc>
          <w:tcPr>
            <w:tcW w:w="0" w:type="auto"/>
          </w:tcPr>
          <w:p w14:paraId="047DA0AD" w14:textId="77777777" w:rsidR="00C164FB" w:rsidRDefault="00000000">
            <w:pPr>
              <w:pStyle w:val="Compact"/>
            </w:pPr>
            <w:r>
              <w:rPr>
                <w:b/>
                <w:bCs/>
              </w:rPr>
              <w:t>Ctrl + R</w:t>
            </w:r>
          </w:p>
        </w:tc>
        <w:tc>
          <w:tcPr>
            <w:tcW w:w="0" w:type="auto"/>
          </w:tcPr>
          <w:p w14:paraId="6289C651" w14:textId="77777777" w:rsidR="00C164FB" w:rsidRDefault="00000000">
            <w:pPr>
              <w:pStyle w:val="Compact"/>
            </w:pPr>
            <w:r>
              <w:t>Open RGB/stack</w:t>
            </w:r>
          </w:p>
        </w:tc>
      </w:tr>
      <w:tr w:rsidR="00C164FB" w14:paraId="0D4F04FC" w14:textId="77777777">
        <w:tc>
          <w:tcPr>
            <w:tcW w:w="0" w:type="auto"/>
          </w:tcPr>
          <w:p w14:paraId="79E7EC4B" w14:textId="77777777" w:rsidR="00C164FB" w:rsidRDefault="00000000">
            <w:pPr>
              <w:pStyle w:val="Compact"/>
            </w:pPr>
            <w:r>
              <w:rPr>
                <w:b/>
                <w:bCs/>
              </w:rPr>
              <w:t>Ctrl + L</w:t>
            </w:r>
          </w:p>
        </w:tc>
        <w:tc>
          <w:tcPr>
            <w:tcW w:w="0" w:type="auto"/>
          </w:tcPr>
          <w:p w14:paraId="5160E571" w14:textId="77777777" w:rsidR="00C164FB" w:rsidRDefault="00000000">
            <w:pPr>
              <w:pStyle w:val="Compact"/>
            </w:pPr>
            <w:r>
              <w:t>Load project</w:t>
            </w:r>
          </w:p>
        </w:tc>
      </w:tr>
      <w:tr w:rsidR="00C164FB" w14:paraId="5AFC9B10" w14:textId="77777777">
        <w:tc>
          <w:tcPr>
            <w:tcW w:w="0" w:type="auto"/>
          </w:tcPr>
          <w:p w14:paraId="2B7EDE5C" w14:textId="77777777" w:rsidR="00C164FB" w:rsidRDefault="00000000">
            <w:pPr>
              <w:pStyle w:val="Compact"/>
            </w:pPr>
            <w:r>
              <w:rPr>
                <w:b/>
                <w:bCs/>
              </w:rPr>
              <w:lastRenderedPageBreak/>
              <w:t>Ctrl + M</w:t>
            </w:r>
          </w:p>
        </w:tc>
        <w:tc>
          <w:tcPr>
            <w:tcW w:w="0" w:type="auto"/>
          </w:tcPr>
          <w:p w14:paraId="3D254CB5" w14:textId="77777777" w:rsidR="00C164FB" w:rsidRDefault="00000000">
            <w:pPr>
              <w:pStyle w:val="Compact"/>
            </w:pPr>
            <w:r>
              <w:t>Load multiple projects</w:t>
            </w:r>
          </w:p>
        </w:tc>
      </w:tr>
      <w:tr w:rsidR="00C164FB" w14:paraId="4F05C65F" w14:textId="77777777">
        <w:tc>
          <w:tcPr>
            <w:tcW w:w="0" w:type="auto"/>
          </w:tcPr>
          <w:p w14:paraId="27D59074" w14:textId="77777777" w:rsidR="00C164FB" w:rsidRDefault="00000000">
            <w:pPr>
              <w:pStyle w:val="Compact"/>
            </w:pPr>
            <w:r>
              <w:rPr>
                <w:b/>
                <w:bCs/>
              </w:rPr>
              <w:t>Ctrl + Shift + S</w:t>
            </w:r>
          </w:p>
        </w:tc>
        <w:tc>
          <w:tcPr>
            <w:tcW w:w="0" w:type="auto"/>
          </w:tcPr>
          <w:p w14:paraId="47136B3C" w14:textId="77777777" w:rsidR="00C164FB" w:rsidRDefault="00000000">
            <w:pPr>
              <w:pStyle w:val="Compact"/>
            </w:pPr>
            <w:r>
              <w:t>Save project</w:t>
            </w:r>
          </w:p>
        </w:tc>
      </w:tr>
      <w:tr w:rsidR="00C164FB" w14:paraId="38EBEF5E" w14:textId="77777777">
        <w:tc>
          <w:tcPr>
            <w:tcW w:w="0" w:type="auto"/>
          </w:tcPr>
          <w:p w14:paraId="2B9801BB" w14:textId="77777777" w:rsidR="00C164FB" w:rsidRDefault="00000000">
            <w:pPr>
              <w:pStyle w:val="Compact"/>
            </w:pPr>
            <w:r>
              <w:rPr>
                <w:b/>
                <w:bCs/>
              </w:rPr>
              <w:t>Ctrl + Shift + F</w:t>
            </w:r>
          </w:p>
        </w:tc>
        <w:tc>
          <w:tcPr>
            <w:tcW w:w="0" w:type="auto"/>
          </w:tcPr>
          <w:p w14:paraId="018726E6" w14:textId="77777777" w:rsidR="00C164FB" w:rsidRDefault="00000000">
            <w:pPr>
              <w:pStyle w:val="Compact"/>
            </w:pPr>
            <w:r>
              <w:t>Change folders path</w:t>
            </w:r>
          </w:p>
        </w:tc>
      </w:tr>
      <w:tr w:rsidR="00C164FB" w14:paraId="4732BAD0" w14:textId="77777777">
        <w:tc>
          <w:tcPr>
            <w:tcW w:w="0" w:type="auto"/>
          </w:tcPr>
          <w:p w14:paraId="4E4AAA43" w14:textId="77777777" w:rsidR="00C164FB" w:rsidRDefault="00000000">
            <w:pPr>
              <w:pStyle w:val="Compact"/>
            </w:pPr>
            <w:r>
              <w:rPr>
                <w:b/>
                <w:bCs/>
              </w:rPr>
              <w:t>Ctrl + Alt + S</w:t>
            </w:r>
          </w:p>
        </w:tc>
        <w:tc>
          <w:tcPr>
            <w:tcW w:w="0" w:type="auto"/>
          </w:tcPr>
          <w:p w14:paraId="2172ABBA" w14:textId="77777777" w:rsidR="00C164FB" w:rsidRDefault="00000000">
            <w:pPr>
              <w:pStyle w:val="Compact"/>
            </w:pPr>
            <w:r>
              <w:t>Extract all CSV (current project)</w:t>
            </w:r>
          </w:p>
        </w:tc>
      </w:tr>
      <w:tr w:rsidR="00C164FB" w14:paraId="2708BD90" w14:textId="77777777">
        <w:tc>
          <w:tcPr>
            <w:tcW w:w="0" w:type="auto"/>
          </w:tcPr>
          <w:p w14:paraId="003598E8" w14:textId="77777777" w:rsidR="00C164FB" w:rsidRDefault="00000000">
            <w:pPr>
              <w:pStyle w:val="Compact"/>
            </w:pPr>
            <w:r>
              <w:rPr>
                <w:b/>
                <w:bCs/>
              </w:rPr>
              <w:t>Ctrl + Shift + A</w:t>
            </w:r>
          </w:p>
        </w:tc>
        <w:tc>
          <w:tcPr>
            <w:tcW w:w="0" w:type="auto"/>
          </w:tcPr>
          <w:p w14:paraId="23379981" w14:textId="77777777" w:rsidR="00C164FB" w:rsidRDefault="00000000">
            <w:pPr>
              <w:pStyle w:val="Compact"/>
            </w:pPr>
            <w:r>
              <w:t>Extract all CSV (all projects)</w:t>
            </w:r>
          </w:p>
        </w:tc>
      </w:tr>
      <w:tr w:rsidR="00C164FB" w14:paraId="55F7687F" w14:textId="77777777">
        <w:tc>
          <w:tcPr>
            <w:tcW w:w="0" w:type="auto"/>
          </w:tcPr>
          <w:p w14:paraId="155CFB0E" w14:textId="77777777" w:rsidR="00C164FB" w:rsidRDefault="00000000">
            <w:pPr>
              <w:pStyle w:val="Compact"/>
            </w:pPr>
            <w:r>
              <w:rPr>
                <w:b/>
                <w:bCs/>
              </w:rPr>
              <w:t>Ctrl + T</w:t>
            </w:r>
          </w:p>
        </w:tc>
        <w:tc>
          <w:tcPr>
            <w:tcW w:w="0" w:type="auto"/>
          </w:tcPr>
          <w:p w14:paraId="2B181557" w14:textId="77777777" w:rsidR="00C164FB" w:rsidRDefault="00000000">
            <w:pPr>
              <w:pStyle w:val="Compact"/>
            </w:pPr>
            <w:r>
              <w:t>Save all thumbnails</w:t>
            </w:r>
          </w:p>
        </w:tc>
      </w:tr>
      <w:tr w:rsidR="00C164FB" w14:paraId="17410633" w14:textId="77777777">
        <w:tc>
          <w:tcPr>
            <w:tcW w:w="0" w:type="auto"/>
          </w:tcPr>
          <w:p w14:paraId="0F70AB54" w14:textId="77777777" w:rsidR="00C164FB" w:rsidRDefault="00000000">
            <w:pPr>
              <w:pStyle w:val="Compact"/>
            </w:pPr>
            <w:r>
              <w:rPr>
                <w:b/>
                <w:bCs/>
              </w:rPr>
              <w:t>Ctrl + Q</w:t>
            </w:r>
          </w:p>
        </w:tc>
        <w:tc>
          <w:tcPr>
            <w:tcW w:w="0" w:type="auto"/>
          </w:tcPr>
          <w:p w14:paraId="70696B29" w14:textId="77777777" w:rsidR="00C164FB" w:rsidRDefault="00000000">
            <w:pPr>
              <w:pStyle w:val="Compact"/>
            </w:pPr>
            <w:r>
              <w:t>Exit</w:t>
            </w:r>
          </w:p>
        </w:tc>
      </w:tr>
    </w:tbl>
    <w:p w14:paraId="34978135" w14:textId="77777777" w:rsidR="00C164FB" w:rsidRDefault="00000000">
      <w:pPr>
        <w:pStyle w:val="Heading3"/>
      </w:pPr>
      <w:bookmarkStart w:id="28" w:name="tab-navigation-global"/>
      <w:bookmarkEnd w:id="27"/>
      <w:r>
        <w:t>Tab navigation (global)</w:t>
      </w:r>
    </w:p>
    <w:tbl>
      <w:tblPr>
        <w:tblStyle w:val="Table"/>
        <w:tblW w:w="0" w:type="auto"/>
        <w:tblLook w:val="0020" w:firstRow="1" w:lastRow="0" w:firstColumn="0" w:lastColumn="0" w:noHBand="0" w:noVBand="0"/>
      </w:tblPr>
      <w:tblGrid>
        <w:gridCol w:w="1113"/>
        <w:gridCol w:w="4062"/>
      </w:tblGrid>
      <w:tr w:rsidR="00C164FB" w14:paraId="699294A4" w14:textId="77777777" w:rsidTr="00C164FB">
        <w:trPr>
          <w:cnfStyle w:val="100000000000" w:firstRow="1" w:lastRow="0" w:firstColumn="0" w:lastColumn="0" w:oddVBand="0" w:evenVBand="0" w:oddHBand="0" w:evenHBand="0" w:firstRowFirstColumn="0" w:firstRowLastColumn="0" w:lastRowFirstColumn="0" w:lastRowLastColumn="0"/>
          <w:tblHeader/>
        </w:trPr>
        <w:tc>
          <w:tcPr>
            <w:tcW w:w="0" w:type="auto"/>
          </w:tcPr>
          <w:p w14:paraId="3344AE50" w14:textId="77777777" w:rsidR="00C164FB" w:rsidRDefault="00000000">
            <w:pPr>
              <w:pStyle w:val="Compact"/>
            </w:pPr>
            <w:r>
              <w:t>Shortcut</w:t>
            </w:r>
          </w:p>
        </w:tc>
        <w:tc>
          <w:tcPr>
            <w:tcW w:w="0" w:type="auto"/>
          </w:tcPr>
          <w:p w14:paraId="6CE007A7" w14:textId="77777777" w:rsidR="00C164FB" w:rsidRDefault="00000000">
            <w:pPr>
              <w:pStyle w:val="Compact"/>
            </w:pPr>
            <w:r>
              <w:t>Action</w:t>
            </w:r>
          </w:p>
        </w:tc>
      </w:tr>
      <w:tr w:rsidR="00C164FB" w14:paraId="10D4E476" w14:textId="77777777">
        <w:tc>
          <w:tcPr>
            <w:tcW w:w="0" w:type="auto"/>
          </w:tcPr>
          <w:p w14:paraId="375D44E6" w14:textId="77777777" w:rsidR="00C164FB" w:rsidRDefault="00000000">
            <w:pPr>
              <w:pStyle w:val="Compact"/>
            </w:pPr>
            <w:r>
              <w:rPr>
                <w:b/>
                <w:bCs/>
              </w:rPr>
              <w:t>Alt + 1</w:t>
            </w:r>
          </w:p>
        </w:tc>
        <w:tc>
          <w:tcPr>
            <w:tcW w:w="0" w:type="auto"/>
          </w:tcPr>
          <w:p w14:paraId="102905EC" w14:textId="77777777" w:rsidR="00C164FB" w:rsidRDefault="00000000">
            <w:pPr>
              <w:pStyle w:val="Compact"/>
            </w:pPr>
            <w:r>
              <w:t>Previous tab</w:t>
            </w:r>
          </w:p>
        </w:tc>
      </w:tr>
      <w:tr w:rsidR="00C164FB" w14:paraId="58833CBD" w14:textId="77777777">
        <w:tc>
          <w:tcPr>
            <w:tcW w:w="0" w:type="auto"/>
          </w:tcPr>
          <w:p w14:paraId="524D3F69" w14:textId="77777777" w:rsidR="00C164FB" w:rsidRDefault="00000000">
            <w:pPr>
              <w:pStyle w:val="Compact"/>
            </w:pPr>
            <w:r>
              <w:rPr>
                <w:b/>
                <w:bCs/>
              </w:rPr>
              <w:t>Alt + 2</w:t>
            </w:r>
          </w:p>
        </w:tc>
        <w:tc>
          <w:tcPr>
            <w:tcW w:w="0" w:type="auto"/>
          </w:tcPr>
          <w:p w14:paraId="78866FFD" w14:textId="77777777" w:rsidR="00C164FB" w:rsidRDefault="00000000">
            <w:pPr>
              <w:pStyle w:val="Compact"/>
            </w:pPr>
            <w:r>
              <w:t>Next tab</w:t>
            </w:r>
          </w:p>
        </w:tc>
      </w:tr>
      <w:tr w:rsidR="00C164FB" w14:paraId="1F7257F0" w14:textId="77777777">
        <w:tc>
          <w:tcPr>
            <w:tcW w:w="0" w:type="auto"/>
          </w:tcPr>
          <w:p w14:paraId="3DBDF401" w14:textId="77777777" w:rsidR="00C164FB" w:rsidRDefault="00000000">
            <w:pPr>
              <w:pStyle w:val="Compact"/>
            </w:pPr>
            <w:r>
              <w:rPr>
                <w:b/>
                <w:bCs/>
              </w:rPr>
              <w:t>Alt + 3</w:t>
            </w:r>
          </w:p>
        </w:tc>
        <w:tc>
          <w:tcPr>
            <w:tcW w:w="0" w:type="auto"/>
          </w:tcPr>
          <w:p w14:paraId="3B469FEF" w14:textId="77777777" w:rsidR="00C164FB" w:rsidRDefault="00000000">
            <w:pPr>
              <w:pStyle w:val="Compact"/>
            </w:pPr>
            <w:r>
              <w:t>Copy polygons to next tab (cross‑tab)</w:t>
            </w:r>
          </w:p>
        </w:tc>
      </w:tr>
    </w:tbl>
    <w:p w14:paraId="00A449F0" w14:textId="77777777" w:rsidR="00C164FB" w:rsidRDefault="00000000">
      <w:pPr>
        <w:pStyle w:val="Heading3"/>
      </w:pPr>
      <w:bookmarkStart w:id="29" w:name="project-tab-local"/>
      <w:bookmarkEnd w:id="28"/>
      <w:r>
        <w:t>Project tab (local)</w:t>
      </w:r>
    </w:p>
    <w:tbl>
      <w:tblPr>
        <w:tblStyle w:val="Table"/>
        <w:tblW w:w="0" w:type="auto"/>
        <w:tblLook w:val="0020" w:firstRow="1" w:lastRow="0" w:firstColumn="0" w:lastColumn="0" w:noHBand="0" w:noVBand="0"/>
      </w:tblPr>
      <w:tblGrid>
        <w:gridCol w:w="2454"/>
        <w:gridCol w:w="4001"/>
      </w:tblGrid>
      <w:tr w:rsidR="00C164FB" w14:paraId="4EEB4EF1" w14:textId="77777777" w:rsidTr="00C164FB">
        <w:trPr>
          <w:cnfStyle w:val="100000000000" w:firstRow="1" w:lastRow="0" w:firstColumn="0" w:lastColumn="0" w:oddVBand="0" w:evenVBand="0" w:oddHBand="0" w:evenHBand="0" w:firstRowFirstColumn="0" w:firstRowLastColumn="0" w:lastRowFirstColumn="0" w:lastRowLastColumn="0"/>
          <w:tblHeader/>
        </w:trPr>
        <w:tc>
          <w:tcPr>
            <w:tcW w:w="0" w:type="auto"/>
          </w:tcPr>
          <w:p w14:paraId="39B5350F" w14:textId="77777777" w:rsidR="00C164FB" w:rsidRDefault="00000000">
            <w:pPr>
              <w:pStyle w:val="Compact"/>
            </w:pPr>
            <w:r>
              <w:t>Shortcut</w:t>
            </w:r>
          </w:p>
        </w:tc>
        <w:tc>
          <w:tcPr>
            <w:tcW w:w="0" w:type="auto"/>
          </w:tcPr>
          <w:p w14:paraId="77C1551E" w14:textId="77777777" w:rsidR="00C164FB" w:rsidRDefault="00000000">
            <w:pPr>
              <w:pStyle w:val="Compact"/>
            </w:pPr>
            <w:r>
              <w:t>Action</w:t>
            </w:r>
          </w:p>
        </w:tc>
      </w:tr>
      <w:tr w:rsidR="00C164FB" w14:paraId="1A918175" w14:textId="77777777">
        <w:tc>
          <w:tcPr>
            <w:tcW w:w="0" w:type="auto"/>
          </w:tcPr>
          <w:p w14:paraId="344054E2" w14:textId="77777777" w:rsidR="00C164FB" w:rsidRDefault="00000000">
            <w:pPr>
              <w:pStyle w:val="Compact"/>
            </w:pPr>
            <w:r>
              <w:rPr>
                <w:b/>
                <w:bCs/>
              </w:rPr>
              <w:t>Ctrl + O</w:t>
            </w:r>
          </w:p>
        </w:tc>
        <w:tc>
          <w:tcPr>
            <w:tcW w:w="0" w:type="auto"/>
          </w:tcPr>
          <w:p w14:paraId="23053A12" w14:textId="77777777" w:rsidR="00C164FB" w:rsidRDefault="00000000">
            <w:pPr>
              <w:pStyle w:val="Compact"/>
            </w:pPr>
            <w:r>
              <w:t>Open folder (tab‑local)</w:t>
            </w:r>
          </w:p>
        </w:tc>
      </w:tr>
      <w:tr w:rsidR="00C164FB" w14:paraId="3BA32D3A" w14:textId="77777777">
        <w:tc>
          <w:tcPr>
            <w:tcW w:w="0" w:type="auto"/>
          </w:tcPr>
          <w:p w14:paraId="5B2032D4" w14:textId="77777777" w:rsidR="00C164FB" w:rsidRDefault="00000000">
            <w:pPr>
              <w:pStyle w:val="Compact"/>
            </w:pPr>
            <w:r>
              <w:rPr>
                <w:b/>
                <w:bCs/>
              </w:rPr>
              <w:t>Ctrl + S</w:t>
            </w:r>
          </w:p>
        </w:tc>
        <w:tc>
          <w:tcPr>
            <w:tcW w:w="0" w:type="auto"/>
          </w:tcPr>
          <w:p w14:paraId="7D4ADA3C" w14:textId="77777777" w:rsidR="00C164FB" w:rsidRDefault="00000000">
            <w:pPr>
              <w:pStyle w:val="Compact"/>
            </w:pPr>
            <w:r>
              <w:t>Save current CSV</w:t>
            </w:r>
          </w:p>
        </w:tc>
      </w:tr>
      <w:tr w:rsidR="00C164FB" w14:paraId="70626807" w14:textId="77777777">
        <w:tc>
          <w:tcPr>
            <w:tcW w:w="0" w:type="auto"/>
          </w:tcPr>
          <w:p w14:paraId="7E0AE69A" w14:textId="77777777" w:rsidR="00C164FB" w:rsidRDefault="00000000">
            <w:pPr>
              <w:pStyle w:val="Compact"/>
            </w:pPr>
            <w:r>
              <w:rPr>
                <w:b/>
                <w:bCs/>
              </w:rPr>
              <w:t>→ / ←</w:t>
            </w:r>
          </w:p>
        </w:tc>
        <w:tc>
          <w:tcPr>
            <w:tcW w:w="0" w:type="auto"/>
          </w:tcPr>
          <w:p w14:paraId="033DAEAA" w14:textId="77777777" w:rsidR="00C164FB" w:rsidRDefault="00000000">
            <w:pPr>
              <w:pStyle w:val="Compact"/>
            </w:pPr>
            <w:r>
              <w:t>Next/previous group (root)</w:t>
            </w:r>
          </w:p>
        </w:tc>
      </w:tr>
      <w:tr w:rsidR="00C164FB" w14:paraId="569D70EA" w14:textId="77777777">
        <w:tc>
          <w:tcPr>
            <w:tcW w:w="0" w:type="auto"/>
          </w:tcPr>
          <w:p w14:paraId="0A3DBE33" w14:textId="77777777" w:rsidR="00C164FB" w:rsidRDefault="00000000">
            <w:pPr>
              <w:pStyle w:val="Compact"/>
            </w:pPr>
            <w:r>
              <w:rPr>
                <w:b/>
                <w:bCs/>
              </w:rPr>
              <w:t>A / D</w:t>
            </w:r>
          </w:p>
        </w:tc>
        <w:tc>
          <w:tcPr>
            <w:tcW w:w="0" w:type="auto"/>
          </w:tcPr>
          <w:p w14:paraId="7DB6530F" w14:textId="77777777" w:rsidR="00C164FB" w:rsidRDefault="00000000">
            <w:pPr>
              <w:pStyle w:val="Compact"/>
            </w:pPr>
            <w:r>
              <w:t>Previous/next group (single key)</w:t>
            </w:r>
          </w:p>
        </w:tc>
      </w:tr>
      <w:tr w:rsidR="00C164FB" w14:paraId="32EEA0CB" w14:textId="77777777">
        <w:tc>
          <w:tcPr>
            <w:tcW w:w="0" w:type="auto"/>
          </w:tcPr>
          <w:p w14:paraId="7101B49F" w14:textId="77777777" w:rsidR="00C164FB" w:rsidRDefault="00000000">
            <w:pPr>
              <w:pStyle w:val="Compact"/>
            </w:pPr>
            <w:r>
              <w:rPr>
                <w:b/>
                <w:bCs/>
              </w:rPr>
              <w:t>O</w:t>
            </w:r>
          </w:p>
        </w:tc>
        <w:tc>
          <w:tcPr>
            <w:tcW w:w="0" w:type="auto"/>
          </w:tcPr>
          <w:p w14:paraId="697B1C03" w14:textId="77777777" w:rsidR="00C164FB" w:rsidRDefault="00000000">
            <w:pPr>
              <w:pStyle w:val="Compact"/>
            </w:pPr>
            <w:r>
              <w:t>Toggle sync on/off</w:t>
            </w:r>
          </w:p>
        </w:tc>
      </w:tr>
      <w:tr w:rsidR="00C164FB" w14:paraId="5210341F" w14:textId="77777777">
        <w:tc>
          <w:tcPr>
            <w:tcW w:w="0" w:type="auto"/>
          </w:tcPr>
          <w:p w14:paraId="079B4F56" w14:textId="77777777" w:rsidR="00C164FB" w:rsidRDefault="00000000">
            <w:pPr>
              <w:pStyle w:val="Compact"/>
            </w:pPr>
            <w:r>
              <w:rPr>
                <w:b/>
                <w:bCs/>
              </w:rPr>
              <w:t>Ctrl + X</w:t>
            </w:r>
          </w:p>
        </w:tc>
        <w:tc>
          <w:tcPr>
            <w:tcW w:w="0" w:type="auto"/>
          </w:tcPr>
          <w:p w14:paraId="6C3F4392" w14:textId="77777777" w:rsidR="00C164FB" w:rsidRDefault="00000000">
            <w:pPr>
              <w:pStyle w:val="Compact"/>
            </w:pPr>
            <w:r>
              <w:t>Clean root polys</w:t>
            </w:r>
          </w:p>
        </w:tc>
      </w:tr>
      <w:tr w:rsidR="00C164FB" w14:paraId="2A2389A9" w14:textId="77777777">
        <w:tc>
          <w:tcPr>
            <w:tcW w:w="0" w:type="auto"/>
          </w:tcPr>
          <w:p w14:paraId="52AC5B4F" w14:textId="77777777" w:rsidR="00C164FB" w:rsidRDefault="00000000">
            <w:pPr>
              <w:pStyle w:val="Compact"/>
            </w:pPr>
            <w:r>
              <w:rPr>
                <w:b/>
                <w:bCs/>
              </w:rPr>
              <w:t>P</w:t>
            </w:r>
          </w:p>
        </w:tc>
        <w:tc>
          <w:tcPr>
            <w:tcW w:w="0" w:type="auto"/>
          </w:tcPr>
          <w:p w14:paraId="3937BB91" w14:textId="77777777" w:rsidR="00C164FB" w:rsidRDefault="00000000">
            <w:pPr>
              <w:pStyle w:val="Compact"/>
            </w:pPr>
            <w:r>
              <w:t>Polygon manager</w:t>
            </w:r>
          </w:p>
        </w:tc>
      </w:tr>
      <w:tr w:rsidR="00C164FB" w14:paraId="0BDB9DCF" w14:textId="77777777">
        <w:tc>
          <w:tcPr>
            <w:tcW w:w="0" w:type="auto"/>
          </w:tcPr>
          <w:p w14:paraId="3064E606" w14:textId="77777777" w:rsidR="00C164FB" w:rsidRDefault="00000000">
            <w:pPr>
              <w:pStyle w:val="Compact"/>
            </w:pPr>
            <w:r>
              <w:rPr>
                <w:b/>
                <w:bCs/>
              </w:rPr>
              <w:t>Ctrl + Shift + S</w:t>
            </w:r>
          </w:p>
        </w:tc>
        <w:tc>
          <w:tcPr>
            <w:tcW w:w="0" w:type="auto"/>
          </w:tcPr>
          <w:p w14:paraId="29D92E8D" w14:textId="77777777" w:rsidR="00C164FB" w:rsidRDefault="00000000">
            <w:pPr>
              <w:pStyle w:val="Compact"/>
            </w:pPr>
            <w:r>
              <w:t>Save project (tab)</w:t>
            </w:r>
          </w:p>
        </w:tc>
      </w:tr>
      <w:tr w:rsidR="00C164FB" w14:paraId="145FACCF" w14:textId="77777777">
        <w:tc>
          <w:tcPr>
            <w:tcW w:w="0" w:type="auto"/>
          </w:tcPr>
          <w:p w14:paraId="0341C5BA" w14:textId="77777777" w:rsidR="00C164FB" w:rsidRDefault="00000000">
            <w:pPr>
              <w:pStyle w:val="Compact"/>
            </w:pPr>
            <w:r>
              <w:rPr>
                <w:b/>
                <w:bCs/>
              </w:rPr>
              <w:t>Ctrl + L</w:t>
            </w:r>
          </w:p>
        </w:tc>
        <w:tc>
          <w:tcPr>
            <w:tcW w:w="0" w:type="auto"/>
          </w:tcPr>
          <w:p w14:paraId="0D4B148A" w14:textId="77777777" w:rsidR="00C164FB" w:rsidRDefault="00000000">
            <w:pPr>
              <w:pStyle w:val="Compact"/>
            </w:pPr>
            <w:r>
              <w:t>Load project (tab)</w:t>
            </w:r>
          </w:p>
        </w:tc>
      </w:tr>
      <w:tr w:rsidR="00C164FB" w14:paraId="3247F655" w14:textId="77777777">
        <w:tc>
          <w:tcPr>
            <w:tcW w:w="0" w:type="auto"/>
          </w:tcPr>
          <w:p w14:paraId="35752DEC" w14:textId="77777777" w:rsidR="00C164FB" w:rsidRDefault="00000000">
            <w:pPr>
              <w:pStyle w:val="Compact"/>
            </w:pPr>
            <w:r>
              <w:rPr>
                <w:b/>
                <w:bCs/>
              </w:rPr>
              <w:t>Ctrl + Q</w:t>
            </w:r>
          </w:p>
        </w:tc>
        <w:tc>
          <w:tcPr>
            <w:tcW w:w="0" w:type="auto"/>
          </w:tcPr>
          <w:p w14:paraId="6B6F922F" w14:textId="77777777" w:rsidR="00C164FB" w:rsidRDefault="00000000">
            <w:pPr>
              <w:pStyle w:val="Compact"/>
            </w:pPr>
            <w:r>
              <w:t>Quick save project</w:t>
            </w:r>
          </w:p>
        </w:tc>
      </w:tr>
      <w:tr w:rsidR="00C164FB" w14:paraId="0A298E07" w14:textId="77777777">
        <w:tc>
          <w:tcPr>
            <w:tcW w:w="0" w:type="auto"/>
          </w:tcPr>
          <w:p w14:paraId="0DC1EC08" w14:textId="77777777" w:rsidR="00C164FB" w:rsidRDefault="00000000">
            <w:pPr>
              <w:pStyle w:val="Compact"/>
            </w:pPr>
            <w:r>
              <w:rPr>
                <w:b/>
                <w:bCs/>
              </w:rPr>
              <w:t>Alt + Right / Alt + Left</w:t>
            </w:r>
          </w:p>
        </w:tc>
        <w:tc>
          <w:tcPr>
            <w:tcW w:w="0" w:type="auto"/>
          </w:tcPr>
          <w:p w14:paraId="63889784" w14:textId="77777777" w:rsidR="00C164FB" w:rsidRDefault="00000000">
            <w:pPr>
              <w:pStyle w:val="Compact"/>
            </w:pPr>
            <w:r>
              <w:t>Copy polys next/previous</w:t>
            </w:r>
          </w:p>
        </w:tc>
      </w:tr>
      <w:tr w:rsidR="00C164FB" w14:paraId="485C5247" w14:textId="77777777">
        <w:tc>
          <w:tcPr>
            <w:tcW w:w="0" w:type="auto"/>
          </w:tcPr>
          <w:p w14:paraId="773A6BAC" w14:textId="77777777" w:rsidR="00C164FB" w:rsidRDefault="00000000">
            <w:pPr>
              <w:pStyle w:val="Compact"/>
            </w:pPr>
            <w:r>
              <w:rPr>
                <w:b/>
                <w:bCs/>
              </w:rPr>
              <w:t>Ctrl + Shift + A</w:t>
            </w:r>
          </w:p>
        </w:tc>
        <w:tc>
          <w:tcPr>
            <w:tcW w:w="0" w:type="auto"/>
          </w:tcPr>
          <w:p w14:paraId="17418A1E" w14:textId="77777777" w:rsidR="00C164FB" w:rsidRDefault="00000000">
            <w:pPr>
              <w:pStyle w:val="Compact"/>
            </w:pPr>
            <w:r>
              <w:t>Copy polys to all roots</w:t>
            </w:r>
          </w:p>
        </w:tc>
      </w:tr>
      <w:tr w:rsidR="00C164FB" w14:paraId="10AD1BCD" w14:textId="77777777">
        <w:tc>
          <w:tcPr>
            <w:tcW w:w="0" w:type="auto"/>
          </w:tcPr>
          <w:p w14:paraId="18CD3C2C" w14:textId="77777777" w:rsidR="00C164FB" w:rsidRDefault="00000000">
            <w:pPr>
              <w:pStyle w:val="Compact"/>
            </w:pPr>
            <w:r>
              <w:rPr>
                <w:b/>
                <w:bCs/>
              </w:rPr>
              <w:t>Alt + 3</w:t>
            </w:r>
          </w:p>
        </w:tc>
        <w:tc>
          <w:tcPr>
            <w:tcW w:w="0" w:type="auto"/>
          </w:tcPr>
          <w:p w14:paraId="148A1750" w14:textId="77777777" w:rsidR="00C164FB" w:rsidRDefault="00000000">
            <w:pPr>
              <w:pStyle w:val="Compact"/>
            </w:pPr>
            <w:r>
              <w:t>Copy polygons to next tab (tab‑local)</w:t>
            </w:r>
          </w:p>
        </w:tc>
      </w:tr>
      <w:tr w:rsidR="00C164FB" w14:paraId="2100414C" w14:textId="77777777">
        <w:tc>
          <w:tcPr>
            <w:tcW w:w="0" w:type="auto"/>
          </w:tcPr>
          <w:p w14:paraId="5C1042BD" w14:textId="77777777" w:rsidR="00C164FB" w:rsidRDefault="00000000">
            <w:pPr>
              <w:pStyle w:val="Compact"/>
            </w:pPr>
            <w:r>
              <w:rPr>
                <w:b/>
                <w:bCs/>
              </w:rPr>
              <w:t>Ctrl + M</w:t>
            </w:r>
          </w:p>
        </w:tc>
        <w:tc>
          <w:tcPr>
            <w:tcW w:w="0" w:type="auto"/>
          </w:tcPr>
          <w:p w14:paraId="76DD407F" w14:textId="77777777" w:rsidR="00C164FB" w:rsidRDefault="00000000">
            <w:pPr>
              <w:pStyle w:val="Compact"/>
            </w:pPr>
            <w:r>
              <w:t>Show map (tab)</w:t>
            </w:r>
          </w:p>
        </w:tc>
      </w:tr>
      <w:tr w:rsidR="00C164FB" w14:paraId="1FA89422" w14:textId="77777777">
        <w:tc>
          <w:tcPr>
            <w:tcW w:w="0" w:type="auto"/>
          </w:tcPr>
          <w:p w14:paraId="21D5CF83" w14:textId="77777777" w:rsidR="00C164FB" w:rsidRDefault="00000000">
            <w:pPr>
              <w:pStyle w:val="Compact"/>
            </w:pPr>
            <w:r>
              <w:rPr>
                <w:b/>
                <w:bCs/>
              </w:rPr>
              <w:t>I</w:t>
            </w:r>
          </w:p>
        </w:tc>
        <w:tc>
          <w:tcPr>
            <w:tcW w:w="0" w:type="auto"/>
          </w:tcPr>
          <w:p w14:paraId="22869255" w14:textId="77777777" w:rsidR="00C164FB" w:rsidRDefault="00000000">
            <w:pPr>
              <w:pStyle w:val="Compact"/>
            </w:pPr>
            <w:r>
              <w:t>Inspect (toggle)</w:t>
            </w:r>
          </w:p>
        </w:tc>
      </w:tr>
      <w:tr w:rsidR="00C164FB" w14:paraId="1F9B7D22" w14:textId="77777777">
        <w:tc>
          <w:tcPr>
            <w:tcW w:w="0" w:type="auto"/>
          </w:tcPr>
          <w:p w14:paraId="21479A3F" w14:textId="77777777" w:rsidR="00C164FB" w:rsidRDefault="00000000">
            <w:pPr>
              <w:pStyle w:val="Compact"/>
            </w:pPr>
            <w:r>
              <w:rPr>
                <w:b/>
                <w:bCs/>
              </w:rPr>
              <w:t>Ctrl + Shift + M</w:t>
            </w:r>
          </w:p>
        </w:tc>
        <w:tc>
          <w:tcPr>
            <w:tcW w:w="0" w:type="auto"/>
          </w:tcPr>
          <w:p w14:paraId="52F517B6" w14:textId="77777777" w:rsidR="00C164FB" w:rsidRDefault="00000000">
            <w:pPr>
              <w:pStyle w:val="Compact"/>
            </w:pPr>
            <w:r>
              <w:t>Machine learning manager</w:t>
            </w:r>
          </w:p>
        </w:tc>
      </w:tr>
      <w:tr w:rsidR="00C164FB" w14:paraId="1FDA2045" w14:textId="77777777">
        <w:tc>
          <w:tcPr>
            <w:tcW w:w="0" w:type="auto"/>
          </w:tcPr>
          <w:p w14:paraId="2B1C36ED" w14:textId="77777777" w:rsidR="00C164FB" w:rsidRDefault="00000000">
            <w:pPr>
              <w:pStyle w:val="Compact"/>
            </w:pPr>
            <w:r>
              <w:rPr>
                <w:b/>
                <w:bCs/>
              </w:rPr>
              <w:t>E</w:t>
            </w:r>
          </w:p>
        </w:tc>
        <w:tc>
          <w:tcPr>
            <w:tcW w:w="0" w:type="auto"/>
          </w:tcPr>
          <w:p w14:paraId="7473F710" w14:textId="77777777" w:rsidR="00C164FB" w:rsidRDefault="00000000">
            <w:pPr>
              <w:pStyle w:val="Compact"/>
            </w:pPr>
            <w:r>
              <w:t>Refresh viewer</w:t>
            </w:r>
          </w:p>
        </w:tc>
      </w:tr>
      <w:tr w:rsidR="00C164FB" w14:paraId="12D2488B" w14:textId="77777777">
        <w:tc>
          <w:tcPr>
            <w:tcW w:w="0" w:type="auto"/>
          </w:tcPr>
          <w:p w14:paraId="0E14A97F" w14:textId="77777777" w:rsidR="00C164FB" w:rsidRDefault="00000000">
            <w:pPr>
              <w:pStyle w:val="Compact"/>
            </w:pPr>
            <w:r>
              <w:rPr>
                <w:b/>
                <w:bCs/>
              </w:rPr>
              <w:t>Z</w:t>
            </w:r>
          </w:p>
        </w:tc>
        <w:tc>
          <w:tcPr>
            <w:tcW w:w="0" w:type="auto"/>
          </w:tcPr>
          <w:p w14:paraId="49B729FA" w14:textId="77777777" w:rsidR="00C164FB" w:rsidRDefault="00000000">
            <w:pPr>
              <w:pStyle w:val="Compact"/>
            </w:pPr>
            <w:r>
              <w:t>Zoom all (fit) — application‑wide</w:t>
            </w:r>
          </w:p>
        </w:tc>
      </w:tr>
    </w:tbl>
    <w:p w14:paraId="2835C57A" w14:textId="77777777" w:rsidR="00C164FB" w:rsidRDefault="00000000">
      <w:pPr>
        <w:pStyle w:val="Heading3"/>
      </w:pPr>
      <w:bookmarkStart w:id="30" w:name="image-editor-edit-dialog"/>
      <w:bookmarkEnd w:id="29"/>
      <w:r>
        <w:lastRenderedPageBreak/>
        <w:t>Image editor (Edit dialog)</w:t>
      </w:r>
    </w:p>
    <w:tbl>
      <w:tblPr>
        <w:tblStyle w:val="Table"/>
        <w:tblW w:w="0" w:type="auto"/>
        <w:tblLook w:val="0020" w:firstRow="1" w:lastRow="0" w:firstColumn="0" w:lastColumn="0" w:noHBand="0" w:noVBand="0"/>
      </w:tblPr>
      <w:tblGrid>
        <w:gridCol w:w="1113"/>
        <w:gridCol w:w="3271"/>
      </w:tblGrid>
      <w:tr w:rsidR="00C164FB" w14:paraId="797D1DA7" w14:textId="77777777" w:rsidTr="00C164FB">
        <w:trPr>
          <w:cnfStyle w:val="100000000000" w:firstRow="1" w:lastRow="0" w:firstColumn="0" w:lastColumn="0" w:oddVBand="0" w:evenVBand="0" w:oddHBand="0" w:evenHBand="0" w:firstRowFirstColumn="0" w:firstRowLastColumn="0" w:lastRowFirstColumn="0" w:lastRowLastColumn="0"/>
          <w:tblHeader/>
        </w:trPr>
        <w:tc>
          <w:tcPr>
            <w:tcW w:w="0" w:type="auto"/>
          </w:tcPr>
          <w:p w14:paraId="31E5B003" w14:textId="77777777" w:rsidR="00C164FB" w:rsidRDefault="00000000">
            <w:pPr>
              <w:pStyle w:val="Compact"/>
            </w:pPr>
            <w:r>
              <w:t>Shortcut</w:t>
            </w:r>
          </w:p>
        </w:tc>
        <w:tc>
          <w:tcPr>
            <w:tcW w:w="0" w:type="auto"/>
          </w:tcPr>
          <w:p w14:paraId="539E42FF" w14:textId="77777777" w:rsidR="00C164FB" w:rsidRDefault="00000000">
            <w:pPr>
              <w:pStyle w:val="Compact"/>
            </w:pPr>
            <w:r>
              <w:t>Action</w:t>
            </w:r>
          </w:p>
        </w:tc>
      </w:tr>
      <w:tr w:rsidR="00C164FB" w14:paraId="0CB1B3A3" w14:textId="77777777">
        <w:tc>
          <w:tcPr>
            <w:tcW w:w="0" w:type="auto"/>
          </w:tcPr>
          <w:p w14:paraId="4FE79AE2" w14:textId="77777777" w:rsidR="00C164FB" w:rsidRDefault="00000000">
            <w:pPr>
              <w:pStyle w:val="Compact"/>
            </w:pPr>
            <w:r>
              <w:rPr>
                <w:b/>
                <w:bCs/>
              </w:rPr>
              <w:t>Ctrl +[</w:t>
            </w:r>
          </w:p>
        </w:tc>
        <w:tc>
          <w:tcPr>
            <w:tcW w:w="0" w:type="auto"/>
          </w:tcPr>
          <w:p w14:paraId="032DBCD4" w14:textId="77777777" w:rsidR="00C164FB" w:rsidRDefault="00000000">
            <w:pPr>
              <w:pStyle w:val="Compact"/>
            </w:pPr>
            <w:r>
              <w:t>Rotate 90° counter‑clockwise</w:t>
            </w:r>
          </w:p>
        </w:tc>
      </w:tr>
      <w:tr w:rsidR="00C164FB" w14:paraId="706220C2" w14:textId="77777777">
        <w:tc>
          <w:tcPr>
            <w:tcW w:w="0" w:type="auto"/>
          </w:tcPr>
          <w:p w14:paraId="1845248C" w14:textId="77777777" w:rsidR="00C164FB" w:rsidRDefault="00000000">
            <w:pPr>
              <w:pStyle w:val="Compact"/>
            </w:pPr>
            <w:r>
              <w:rPr>
                <w:b/>
                <w:bCs/>
              </w:rPr>
              <w:t>Ctrl +]</w:t>
            </w:r>
          </w:p>
        </w:tc>
        <w:tc>
          <w:tcPr>
            <w:tcW w:w="0" w:type="auto"/>
          </w:tcPr>
          <w:p w14:paraId="2F97DF66" w14:textId="77777777" w:rsidR="00C164FB" w:rsidRDefault="00000000">
            <w:pPr>
              <w:pStyle w:val="Compact"/>
            </w:pPr>
            <w:r>
              <w:t>Rotate 90° clockwise</w:t>
            </w:r>
          </w:p>
        </w:tc>
      </w:tr>
    </w:tbl>
    <w:p w14:paraId="7F8FACB8" w14:textId="77777777" w:rsidR="00C164FB" w:rsidRDefault="00000000">
      <w:pPr>
        <w:pStyle w:val="BodyText"/>
      </w:pPr>
      <w:r>
        <w:rPr>
          <w:b/>
          <w:bCs/>
        </w:rPr>
        <w:t>Heads‑up on overlapping shortcuts:</w:t>
      </w:r>
    </w:p>
    <w:p w14:paraId="45E20934" w14:textId="77777777" w:rsidR="00C164FB" w:rsidRDefault="00000000">
      <w:pPr>
        <w:pStyle w:val="Compact"/>
        <w:numPr>
          <w:ilvl w:val="0"/>
          <w:numId w:val="21"/>
        </w:numPr>
      </w:pPr>
      <w:r>
        <w:rPr>
          <w:b/>
          <w:bCs/>
        </w:rPr>
        <w:t>Ctrl + M</w:t>
      </w:r>
      <w:r>
        <w:t xml:space="preserve"> is both “Load multiple projects” (global) and “Show map” (tab). The action depends on which window is focused: if a project tab is focused, it opens the map.</w:t>
      </w:r>
    </w:p>
    <w:p w14:paraId="0B87DB32" w14:textId="77777777" w:rsidR="00C164FB" w:rsidRDefault="00000000">
      <w:pPr>
        <w:pStyle w:val="Compact"/>
        <w:numPr>
          <w:ilvl w:val="0"/>
          <w:numId w:val="21"/>
        </w:numPr>
      </w:pPr>
      <w:r>
        <w:rPr>
          <w:b/>
          <w:bCs/>
        </w:rPr>
        <w:t>Ctrl + Shift + A</w:t>
      </w:r>
      <w:r>
        <w:t xml:space="preserve"> is both “Extract CSV (all projects)” (global) and “Copy polys to all roots” (tab). Focus determines which command is executed. Consider remapping if you prefer zero ambiguity.</w:t>
      </w:r>
    </w:p>
    <w:p w14:paraId="75F0D5B1" w14:textId="77777777" w:rsidR="00C164FB" w:rsidRDefault="00000000">
      <w:r>
        <w:pict w14:anchorId="0CE488B7">
          <v:rect id="_x0000_i1036" style="width:0;height:1.5pt" o:hralign="center" o:hrstd="t" o:hr="t"/>
        </w:pict>
      </w:r>
    </w:p>
    <w:p w14:paraId="3342E0E9" w14:textId="77777777" w:rsidR="00C164FB" w:rsidRDefault="00000000">
      <w:pPr>
        <w:pStyle w:val="Heading2"/>
      </w:pPr>
      <w:bookmarkStart w:id="31" w:name="recommended-workflow-tldr"/>
      <w:bookmarkEnd w:id="26"/>
      <w:bookmarkEnd w:id="30"/>
      <w:r>
        <w:t>12. Recommended workflow (TL;DR)</w:t>
      </w:r>
    </w:p>
    <w:p w14:paraId="27BB1CFE" w14:textId="77777777" w:rsidR="00C164FB" w:rsidRDefault="00000000">
      <w:pPr>
        <w:pStyle w:val="Compact"/>
        <w:numPr>
          <w:ilvl w:val="0"/>
          <w:numId w:val="22"/>
        </w:numPr>
      </w:pPr>
      <w:r>
        <w:t>Install ExifTool and set the ExifTool path.</w:t>
      </w:r>
    </w:p>
    <w:p w14:paraId="505407A7" w14:textId="77777777" w:rsidR="00C164FB" w:rsidRDefault="00000000">
      <w:pPr>
        <w:pStyle w:val="Compact"/>
        <w:numPr>
          <w:ilvl w:val="0"/>
          <w:numId w:val="22"/>
        </w:numPr>
      </w:pPr>
      <w:r>
        <w:t>Open RGB/stack or open multispectral folder(s).</w:t>
      </w:r>
    </w:p>
    <w:p w14:paraId="42B6612B" w14:textId="77777777" w:rsidR="00C164FB" w:rsidRDefault="00000000">
      <w:pPr>
        <w:pStyle w:val="Compact"/>
        <w:numPr>
          <w:ilvl w:val="0"/>
          <w:numId w:val="22"/>
        </w:numPr>
      </w:pPr>
      <w:r>
        <w:t>Save the project to persist roots and coordinates.</w:t>
      </w:r>
    </w:p>
    <w:p w14:paraId="69BA7DBE" w14:textId="77777777" w:rsidR="00C164FB" w:rsidRDefault="00000000">
      <w:pPr>
        <w:pStyle w:val="Compact"/>
        <w:numPr>
          <w:ilvl w:val="0"/>
          <w:numId w:val="22"/>
        </w:numPr>
      </w:pPr>
      <w:r>
        <w:t xml:space="preserve">Use </w:t>
      </w:r>
      <w:r>
        <w:rPr>
          <w:b/>
          <w:bCs/>
        </w:rPr>
        <w:t>Edit</w:t>
      </w:r>
      <w:r>
        <w:t xml:space="preserve"> to rotate first, then crop/resize (non‑destructive using </w:t>
      </w:r>
      <w:r>
        <w:rPr>
          <w:rStyle w:val="VerbatimChar"/>
        </w:rPr>
        <w:t>.ax</w:t>
      </w:r>
      <w:r>
        <w:t>).</w:t>
      </w:r>
    </w:p>
    <w:p w14:paraId="3276DB09" w14:textId="77777777" w:rsidR="00C164FB" w:rsidRDefault="00000000">
      <w:pPr>
        <w:pStyle w:val="Compact"/>
        <w:numPr>
          <w:ilvl w:val="0"/>
          <w:numId w:val="22"/>
        </w:numPr>
      </w:pPr>
      <w:r>
        <w:t xml:space="preserve">Draw polygons (hold </w:t>
      </w:r>
      <w:r>
        <w:rPr>
          <w:b/>
          <w:bCs/>
        </w:rPr>
        <w:t>Shift</w:t>
      </w:r>
      <w:r>
        <w:t>), keep Sync ON and use copy shortcuts to propagate them.</w:t>
      </w:r>
    </w:p>
    <w:p w14:paraId="14BDA929" w14:textId="77777777" w:rsidR="00C164FB" w:rsidRDefault="00000000">
      <w:pPr>
        <w:pStyle w:val="Compact"/>
        <w:numPr>
          <w:ilvl w:val="0"/>
          <w:numId w:val="22"/>
        </w:numPr>
      </w:pPr>
      <w:r>
        <w:rPr>
          <w:b/>
          <w:bCs/>
        </w:rPr>
        <w:t>Inspect</w:t>
      </w:r>
      <w:r>
        <w:t xml:space="preserve"> (press </w:t>
      </w:r>
      <w:r>
        <w:rPr>
          <w:b/>
          <w:bCs/>
        </w:rPr>
        <w:t>I</w:t>
      </w:r>
      <w:r>
        <w:t xml:space="preserve">) to quality‑check pixels; optionally run </w:t>
      </w:r>
      <w:r>
        <w:rPr>
          <w:b/>
          <w:bCs/>
        </w:rPr>
        <w:t>EXIF → CSV</w:t>
      </w:r>
      <w:r>
        <w:t xml:space="preserve"> to collect metadata.</w:t>
      </w:r>
    </w:p>
    <w:p w14:paraId="4B0F48E9" w14:textId="77777777" w:rsidR="00C164FB" w:rsidRDefault="00000000">
      <w:pPr>
        <w:pStyle w:val="Compact"/>
        <w:numPr>
          <w:ilvl w:val="0"/>
          <w:numId w:val="22"/>
        </w:numPr>
      </w:pPr>
      <w:r>
        <w:t>Load your random‑forest model (</w:t>
      </w:r>
      <w:r>
        <w:rPr>
          <w:rStyle w:val="VerbatimChar"/>
        </w:rPr>
        <w:t>.pkl</w:t>
      </w:r>
      <w:r>
        <w:t>) if you want per‑class percentage outputs.</w:t>
      </w:r>
    </w:p>
    <w:p w14:paraId="246CE345" w14:textId="77777777" w:rsidR="00C164FB" w:rsidRDefault="00000000">
      <w:pPr>
        <w:pStyle w:val="Compact"/>
        <w:numPr>
          <w:ilvl w:val="0"/>
          <w:numId w:val="22"/>
        </w:numPr>
      </w:pPr>
      <w:r>
        <w:t>Extract all CSVs (current or all projects) with your chosen statistics, band‑math expressions, EXIF and random‑forest.</w:t>
      </w:r>
    </w:p>
    <w:p w14:paraId="005792A1" w14:textId="77777777" w:rsidR="00C164FB" w:rsidRDefault="00000000">
      <w:pPr>
        <w:pStyle w:val="Compact"/>
        <w:numPr>
          <w:ilvl w:val="0"/>
          <w:numId w:val="22"/>
        </w:numPr>
      </w:pPr>
      <w:r>
        <w:t>Save thumbnails for quick machine learning quality assessment.</w:t>
      </w:r>
    </w:p>
    <w:p w14:paraId="3AA0E5AF" w14:textId="77777777" w:rsidR="00C164FB" w:rsidRDefault="00000000">
      <w:pPr>
        <w:pStyle w:val="Compact"/>
        <w:numPr>
          <w:ilvl w:val="0"/>
          <w:numId w:val="22"/>
        </w:numPr>
      </w:pPr>
      <w:r>
        <w:t>Quick Save or Save Project before closing.</w:t>
      </w:r>
    </w:p>
    <w:bookmarkEnd w:id="1"/>
    <w:bookmarkEnd w:id="2"/>
    <w:bookmarkEnd w:id="31"/>
    <w:p w14:paraId="49983115" w14:textId="77777777" w:rsidR="00C164FB" w:rsidRDefault="00000000">
      <w:r>
        <w:pict w14:anchorId="365D97EB">
          <v:rect id="_x0000_i1037" style="width:0;height:1.5pt" o:hralign="center" o:hrstd="t" o:hr="t"/>
        </w:pict>
      </w:r>
      <w:bookmarkStart w:id="32" w:name="citations"/>
      <w:bookmarkEnd w:id="32"/>
    </w:p>
    <w:sectPr w:rsidR="00C164FB">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810DFB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D078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C4825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82525282">
    <w:abstractNumId w:val="0"/>
  </w:num>
  <w:num w:numId="2" w16cid:durableId="830411013">
    <w:abstractNumId w:val="1"/>
  </w:num>
  <w:num w:numId="3" w16cid:durableId="2095274546">
    <w:abstractNumId w:val="1"/>
  </w:num>
  <w:num w:numId="4" w16cid:durableId="750780911">
    <w:abstractNumId w:val="1"/>
  </w:num>
  <w:num w:numId="5" w16cid:durableId="1630092394">
    <w:abstractNumId w:val="1"/>
  </w:num>
  <w:num w:numId="6" w16cid:durableId="864949726">
    <w:abstractNumId w:val="1"/>
  </w:num>
  <w:num w:numId="7" w16cid:durableId="787628219">
    <w:abstractNumId w:val="1"/>
  </w:num>
  <w:num w:numId="8" w16cid:durableId="1356231441">
    <w:abstractNumId w:val="1"/>
  </w:num>
  <w:num w:numId="9" w16cid:durableId="146169836">
    <w:abstractNumId w:val="1"/>
  </w:num>
  <w:num w:numId="10" w16cid:durableId="914441135">
    <w:abstractNumId w:val="1"/>
  </w:num>
  <w:num w:numId="11" w16cid:durableId="850030568">
    <w:abstractNumId w:val="1"/>
  </w:num>
  <w:num w:numId="12" w16cid:durableId="891506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0399469">
    <w:abstractNumId w:val="1"/>
  </w:num>
  <w:num w:numId="14" w16cid:durableId="1083717427">
    <w:abstractNumId w:val="1"/>
  </w:num>
  <w:num w:numId="15" w16cid:durableId="746659190">
    <w:abstractNumId w:val="1"/>
  </w:num>
  <w:num w:numId="16" w16cid:durableId="1676107851">
    <w:abstractNumId w:val="1"/>
  </w:num>
  <w:num w:numId="17" w16cid:durableId="2081830636">
    <w:abstractNumId w:val="1"/>
  </w:num>
  <w:num w:numId="18" w16cid:durableId="192884348">
    <w:abstractNumId w:val="1"/>
  </w:num>
  <w:num w:numId="19" w16cid:durableId="1606425183">
    <w:abstractNumId w:val="1"/>
  </w:num>
  <w:num w:numId="20" w16cid:durableId="249123854">
    <w:abstractNumId w:val="1"/>
  </w:num>
  <w:num w:numId="21" w16cid:durableId="883174931">
    <w:abstractNumId w:val="1"/>
  </w:num>
  <w:num w:numId="22" w16cid:durableId="1889682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FB"/>
    <w:rsid w:val="000B6821"/>
    <w:rsid w:val="0081400E"/>
    <w:rsid w:val="009C0F9E"/>
    <w:rsid w:val="00C164FB"/>
    <w:rsid w:val="00D20D6D"/>
    <w:rsid w:val="00D4599E"/>
    <w:rsid w:val="00F1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1251"/>
  <w15:docId w15:val="{F9379364-0D05-4A02-A993-A6A00D9D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iftoo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1799</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 Goncalves</dc:creator>
  <cp:keywords/>
  <dc:description/>
  <cp:lastModifiedBy>Nathan B Goncalves</cp:lastModifiedBy>
  <cp:revision>2</cp:revision>
  <dcterms:created xsi:type="dcterms:W3CDTF">2025-09-08T10:56:00Z</dcterms:created>
  <dcterms:modified xsi:type="dcterms:W3CDTF">2025-09-08T10:56:00Z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