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3EE1" w14:textId="57B9A0AC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Cube</w:t>
      </w:r>
      <w:r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14:paraId="5B5ED9A1" w14:textId="03C479E8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Nathaniel Adams</w:t>
      </w:r>
    </w:p>
    <w:p w14:paraId="238569C3" w14:textId="77777777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6B599F47" w14:textId="2ACED219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class will be able for the user to create a cube and display the cube. But, as well it will allow the user to perform certain operations.</w:t>
      </w:r>
    </w:p>
    <w:p w14:paraId="68404F9E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063B3EBD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14:paraId="71582135" w14:textId="58384918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This class will allow the user to set the dimensions of one side of the cube, then it will allow the user to display the </w:t>
      </w:r>
      <w:r w:rsidR="002311F5">
        <w:rPr>
          <w:rFonts w:ascii="Times New Roman" w:hAnsi="Times New Roman" w:cs="Times New Roman"/>
        </w:rPr>
        <w:t>cube or allow the user to get the surface area or volume or go back to the previously menu.</w:t>
      </w:r>
    </w:p>
    <w:p w14:paraId="5CFED2F5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6EFDFA4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Class Constants:  </w:t>
      </w:r>
      <w:r w:rsidRPr="005D6A21">
        <w:rPr>
          <w:rFonts w:ascii="Times New Roman" w:hAnsi="Times New Roman" w:cs="Times New Roman"/>
        </w:rPr>
        <w:t xml:space="preserve"> </w:t>
      </w:r>
    </w:p>
    <w:p w14:paraId="2B6359DE" w14:textId="77777777" w:rsidR="00DD76A9" w:rsidRDefault="00DD76A9" w:rsidP="00DD76A9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1D7B5179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6ED6B66F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Class Enumerations:</w:t>
      </w:r>
    </w:p>
    <w:p w14:paraId="3E21B45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Choices</w:t>
      </w:r>
    </w:p>
    <w:p w14:paraId="2E0F41CC" w14:textId="2B021A6B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DIMESIONS</w:t>
      </w:r>
    </w:p>
    <w:p w14:paraId="1A5BF5B2" w14:textId="02779A3C" w:rsidR="00DD76A9" w:rsidRPr="009E7930" w:rsidRDefault="00DD76A9" w:rsidP="00DD76A9">
      <w:pPr>
        <w:pStyle w:val="NoSpacing"/>
        <w:spacing w:befor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Allow the user to </w:t>
      </w:r>
      <w:r>
        <w:rPr>
          <w:rFonts w:ascii="Times New Roman" w:hAnsi="Times New Roman" w:cs="Times New Roman"/>
          <w:bCs/>
        </w:rPr>
        <w:t>one of the sides of the cube.</w:t>
      </w:r>
    </w:p>
    <w:p w14:paraId="54ED652F" w14:textId="5CE77618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SURFACEAREA</w:t>
      </w:r>
    </w:p>
    <w:p w14:paraId="324FACC4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calculated perimeter of the rectangle. </w:t>
      </w:r>
    </w:p>
    <w:p w14:paraId="35A3BC3C" w14:textId="55E8FE6B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VOLUME</w:t>
      </w:r>
    </w:p>
    <w:p w14:paraId="65792C40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calculated area of the rectangle.</w:t>
      </w:r>
    </w:p>
    <w:p w14:paraId="74A38703" w14:textId="77777777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DISPLAY</w:t>
      </w:r>
    </w:p>
    <w:p w14:paraId="407F7048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rectangle in console of all the sides.</w:t>
      </w:r>
    </w:p>
    <w:p w14:paraId="74034D19" w14:textId="77777777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GOBACK</w:t>
      </w:r>
      <w:r>
        <w:rPr>
          <w:rFonts w:ascii="Times New Roman" w:hAnsi="Times New Roman" w:cs="Times New Roman"/>
        </w:rPr>
        <w:t xml:space="preserve"> </w:t>
      </w:r>
    </w:p>
    <w:p w14:paraId="3DB1BB35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one level into the master menu.</w:t>
      </w:r>
    </w:p>
    <w:p w14:paraId="0D81771F" w14:textId="77777777" w:rsidR="00DD76A9" w:rsidRPr="001F0B90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</w:p>
    <w:p w14:paraId="3AC38C8C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AF397BE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14:paraId="6E115FC3" w14:textId="77777777" w:rsidR="00DD76A9" w:rsidRDefault="00DD76A9" w:rsidP="00DD76A9">
      <w:pPr>
        <w:pStyle w:val="NoSpacing"/>
        <w:tabs>
          <w:tab w:val="left" w:pos="441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2B93B2E7" w14:textId="77777777" w:rsidR="00DD76A9" w:rsidRPr="00A06668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14:paraId="5C431385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14:paraId="1450B9B9" w14:textId="77777777" w:rsidR="00DD76A9" w:rsidRPr="00DD42E2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Private Instance Variables: </w:t>
      </w:r>
    </w:p>
    <w:p w14:paraId="543A8F03" w14:textId="77777777" w:rsidR="002311F5" w:rsidRDefault="002311F5" w:rsidP="002311F5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DD76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 xml:space="preserve">side </w:t>
      </w:r>
      <w:r w:rsidR="00DD76A9">
        <w:rPr>
          <w:rFonts w:ascii="Times New Roman" w:hAnsi="Times New Roman" w:cs="Times New Roman"/>
          <w:b/>
        </w:rPr>
        <w:t xml:space="preserve"> – </w:t>
      </w:r>
      <w:r w:rsidR="00DD76A9" w:rsidRPr="000629DA">
        <w:rPr>
          <w:rFonts w:ascii="Times New Roman" w:hAnsi="Times New Roman" w:cs="Times New Roman"/>
        </w:rPr>
        <w:t xml:space="preserve">Length </w:t>
      </w:r>
      <w:r w:rsidR="00DD76A9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side that will be for the length, width and height.</w:t>
      </w:r>
    </w:p>
    <w:p w14:paraId="5EBF2AA0" w14:textId="2C019840" w:rsidR="00DD76A9" w:rsidRPr="00DE1BEF" w:rsidRDefault="00DD76A9" w:rsidP="002311F5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    </w:t>
      </w:r>
    </w:p>
    <w:p w14:paraId="66D31955" w14:textId="77777777" w:rsidR="00DD76A9" w:rsidRPr="00DE1BEF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Choices </w:t>
      </w:r>
      <w:r w:rsidRPr="000629DA">
        <w:rPr>
          <w:rFonts w:ascii="Times New Roman" w:hAnsi="Times New Roman" w:cs="Times New Roman"/>
          <w:b/>
        </w:rPr>
        <w:t>choice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The user’s selected menu option.</w:t>
      </w:r>
    </w:p>
    <w:p w14:paraId="4B7FD095" w14:textId="77777777" w:rsidR="00DD76A9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</w:t>
      </w:r>
      <w:r w:rsidRPr="000629DA"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Allows for the retrieval of keyboard input.</w:t>
      </w:r>
    </w:p>
    <w:p w14:paraId="0171C3E4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0474BA8E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14:paraId="0D2579F6" w14:textId="14BB68F1" w:rsidR="00DD76A9" w:rsidRDefault="002311F5" w:rsidP="00DD76A9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Cube</w:t>
      </w:r>
      <w:r w:rsidR="00DD76A9" w:rsidRPr="00D764B3">
        <w:rPr>
          <w:rFonts w:ascii="Times New Roman" w:hAnsi="Times New Roman" w:cs="Times New Roman"/>
        </w:rPr>
        <w:t xml:space="preserve">(Scanner </w:t>
      </w:r>
      <w:r w:rsidR="00DD76A9" w:rsidRPr="00D764B3">
        <w:rPr>
          <w:rFonts w:ascii="Times New Roman" w:hAnsi="Times New Roman" w:cs="Times New Roman"/>
          <w:b/>
        </w:rPr>
        <w:t>keyboard</w:t>
      </w:r>
      <w:r w:rsidR="00DD76A9" w:rsidRPr="00D764B3">
        <w:rPr>
          <w:rFonts w:ascii="Times New Roman" w:hAnsi="Times New Roman" w:cs="Times New Roman"/>
        </w:rPr>
        <w:t>)</w:t>
      </w:r>
    </w:p>
    <w:p w14:paraId="71C47CF5" w14:textId="74B5B4BF" w:rsidR="00DD76A9" w:rsidRDefault="00DD76A9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</w:rPr>
        <w:t xml:space="preserve"> – Scanner class object.</w:t>
      </w:r>
    </w:p>
    <w:p w14:paraId="79E4035C" w14:textId="78DE9087" w:rsidR="002311F5" w:rsidRDefault="002311F5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Super(keyboard) </w:t>
      </w:r>
      <w:r>
        <w:rPr>
          <w:rFonts w:ascii="Times New Roman" w:hAnsi="Times New Roman" w:cs="Times New Roman"/>
        </w:rPr>
        <w:t>– allows the object to access the rectangle class methods</w:t>
      </w:r>
    </w:p>
    <w:p w14:paraId="0D5B9657" w14:textId="5829F509" w:rsidR="002311F5" w:rsidRDefault="002311F5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Side = 0</w:t>
      </w:r>
      <w:r>
        <w:rPr>
          <w:rFonts w:ascii="Times New Roman" w:hAnsi="Times New Roman" w:cs="Times New Roman"/>
        </w:rPr>
        <w:t xml:space="preserve"> – Sets the side to 0</w:t>
      </w:r>
    </w:p>
    <w:p w14:paraId="19FAB27B" w14:textId="77777777" w:rsidR="00DD76A9" w:rsidRPr="00D764B3" w:rsidRDefault="00DD76A9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</w:p>
    <w:p w14:paraId="419DDEE4" w14:textId="77777777" w:rsidR="00DD76A9" w:rsidRPr="00A06668" w:rsidRDefault="00DD76A9" w:rsidP="00DD76A9">
      <w:pPr>
        <w:ind w:left="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</w:t>
      </w:r>
    </w:p>
    <w:p w14:paraId="607CB23C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14:paraId="2ACE86BC" w14:textId="113EA368" w:rsidR="00DD76A9" w:rsidRPr="00B933CD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@Override void QueryUser</w:t>
      </w:r>
      <w:r w:rsidR="00DD76A9" w:rsidRPr="009C02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QueryUser</w:t>
      </w:r>
      <w:r w:rsidR="00DD76A9" w:rsidRPr="009C0289">
        <w:rPr>
          <w:rFonts w:ascii="Times New Roman" w:hAnsi="Times New Roman" w:cs="Times New Roman"/>
          <w:b/>
        </w:rPr>
        <w:t>()</w:t>
      </w:r>
    </w:p>
    <w:p w14:paraId="50139318" w14:textId="6B18E894" w:rsidR="00DD76A9" w:rsidRDefault="002311F5" w:rsidP="00DD76A9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the user for a operation the user can preform</w:t>
      </w:r>
    </w:p>
    <w:p w14:paraId="19FECD6C" w14:textId="77777777" w:rsidR="00DD76A9" w:rsidRDefault="00DD76A9" w:rsidP="00DD76A9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5F1B6992" w14:textId="551D6CAF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@Override </w:t>
      </w:r>
      <w:r w:rsidR="00DD76A9" w:rsidRPr="009C0289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  <w:b/>
        </w:rPr>
        <w:t>ProcessCommand</w:t>
      </w:r>
      <w:r w:rsidR="00DD76A9" w:rsidRPr="009C0289">
        <w:rPr>
          <w:rFonts w:ascii="Times New Roman" w:hAnsi="Times New Roman" w:cs="Times New Roman"/>
        </w:rPr>
        <w:t>(</w:t>
      </w:r>
      <w:r w:rsidR="00DD76A9">
        <w:rPr>
          <w:rFonts w:ascii="Times New Roman" w:hAnsi="Times New Roman" w:cs="Times New Roman"/>
        </w:rPr>
        <w:t>)</w:t>
      </w:r>
    </w:p>
    <w:p w14:paraId="60B1728B" w14:textId="48FAFFD9" w:rsidR="00DD76A9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Will preform the operation that the user has chosen.</w:t>
      </w:r>
    </w:p>
    <w:p w14:paraId="603601F8" w14:textId="77777777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12842BAB" w14:textId="50B099BD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DD76A9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/>
          <w:b/>
        </w:rPr>
        <w:t xml:space="preserve"> Menu</w:t>
      </w:r>
      <w:r w:rsidRPr="009C0289">
        <w:rPr>
          <w:rFonts w:ascii="Times New Roman" w:hAnsi="Times New Roman" w:cs="Times New Roman"/>
        </w:rPr>
        <w:t xml:space="preserve"> </w:t>
      </w:r>
      <w:r w:rsidR="00DD76A9" w:rsidRPr="009C0289">
        <w:rPr>
          <w:rFonts w:ascii="Times New Roman" w:hAnsi="Times New Roman" w:cs="Times New Roman"/>
        </w:rPr>
        <w:t>()</w:t>
      </w:r>
    </w:p>
    <w:p w14:paraId="738C0B8C" w14:textId="0B7FC5A3" w:rsidR="00DD76A9" w:rsidRDefault="002311F5" w:rsidP="00DD76A9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 UI for the user to make a choice of operation they desire.</w:t>
      </w:r>
    </w:p>
    <w:p w14:paraId="5EA3DE3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F8FB9AB" w14:textId="25E3B850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@Override boolean</w:t>
      </w:r>
      <w:r w:rsidR="00DD76A9" w:rsidRPr="009C02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Goback</w:t>
      </w:r>
      <w:r w:rsidRPr="009C0289">
        <w:rPr>
          <w:rFonts w:ascii="Times New Roman" w:hAnsi="Times New Roman" w:cs="Times New Roman"/>
        </w:rPr>
        <w:t xml:space="preserve"> </w:t>
      </w:r>
      <w:r w:rsidR="00DD76A9" w:rsidRPr="009C0289">
        <w:rPr>
          <w:rFonts w:ascii="Times New Roman" w:hAnsi="Times New Roman" w:cs="Times New Roman"/>
        </w:rPr>
        <w:t>()</w:t>
      </w:r>
    </w:p>
    <w:p w14:paraId="309D0E0E" w14:textId="4FD6804E" w:rsidR="00DD76A9" w:rsidRPr="000936F3" w:rsidRDefault="002311F5" w:rsidP="002311F5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 if the choices enum do not equal goback or the user will return to the master menu.</w:t>
      </w:r>
    </w:p>
    <w:p w14:paraId="14310BA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897B91D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2FA56C05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14:paraId="37F4C2EB" w14:textId="31B15A08" w:rsidR="00DD76A9" w:rsidRPr="00A06668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None.</w:t>
      </w:r>
    </w:p>
    <w:p w14:paraId="43E69254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F887C0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20A03E3" w14:textId="6BEA5791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Mutators and Accessors:</w:t>
      </w:r>
      <w:r w:rsidR="002311F5">
        <w:rPr>
          <w:rFonts w:ascii="Times New Roman" w:hAnsi="Times New Roman" w:cs="Times New Roman"/>
          <w:b/>
          <w:u w:val="single"/>
        </w:rPr>
        <w:t xml:space="preserve"> </w:t>
      </w:r>
    </w:p>
    <w:p w14:paraId="4933814C" w14:textId="444B2E5D" w:rsidR="00DD76A9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  <w:bookmarkStart w:id="0" w:name="_GoBack"/>
      <w:bookmarkEnd w:id="0"/>
    </w:p>
    <w:p w14:paraId="57F4107B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92930A6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C3C34B5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CBEECE1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14:paraId="03924783" w14:textId="77777777" w:rsidR="00DD76A9" w:rsidRPr="00215CED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14B95801" w14:textId="77777777" w:rsidR="007A7184" w:rsidRDefault="002311F5"/>
    <w:sectPr w:rsidR="007A7184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9"/>
    <w:rsid w:val="001140A9"/>
    <w:rsid w:val="002311F5"/>
    <w:rsid w:val="00376FBB"/>
    <w:rsid w:val="00D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6AC"/>
  <w15:chartTrackingRefBased/>
  <w15:docId w15:val="{438975F4-93FD-42EF-8608-F281EC87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A9"/>
    <w:pPr>
      <w:spacing w:before="360" w:after="240" w:line="240" w:lineRule="auto"/>
      <w:ind w:left="994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6A9"/>
    <w:pPr>
      <w:spacing w:before="360" w:after="0" w:line="240" w:lineRule="auto"/>
      <w:ind w:left="99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2020-03-13T18:58:00Z</dcterms:created>
  <dcterms:modified xsi:type="dcterms:W3CDTF">2020-03-13T19:19:00Z</dcterms:modified>
</cp:coreProperties>
</file>