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5AFF" w14:textId="77777777" w:rsidR="00C00E05" w:rsidRDefault="00526480" w:rsidP="007F3F34">
      <w:pPr>
        <w:pStyle w:val="Title"/>
        <w:rPr>
          <w:sz w:val="22"/>
        </w:rPr>
      </w:pPr>
      <w:r>
        <w:rPr>
          <w:noProof/>
          <w:sz w:val="22"/>
          <w:lang w:val="en-SG" w:eastAsia="en-SG"/>
        </w:rPr>
        <mc:AlternateContent>
          <mc:Choice Requires="wps">
            <w:drawing>
              <wp:anchor distT="45720" distB="45720" distL="114300" distR="114300" simplePos="0" relativeHeight="251657728" behindDoc="0" locked="0" layoutInCell="1" allowOverlap="1" wp14:anchorId="73ECB12F" wp14:editId="4E7880DC">
                <wp:simplePos x="0" y="0"/>
                <wp:positionH relativeFrom="margin">
                  <wp:align>right</wp:align>
                </wp:positionH>
                <wp:positionV relativeFrom="paragraph">
                  <wp:posOffset>33655</wp:posOffset>
                </wp:positionV>
                <wp:extent cx="6385560" cy="1569720"/>
                <wp:effectExtent l="0" t="0" r="1524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569720"/>
                        </a:xfrm>
                        <a:prstGeom prst="rect">
                          <a:avLst/>
                        </a:prstGeom>
                        <a:solidFill>
                          <a:srgbClr val="FFFFFF"/>
                        </a:solidFill>
                        <a:ln w="9525">
                          <a:solidFill>
                            <a:srgbClr val="000000"/>
                          </a:solidFill>
                          <a:miter lim="800000"/>
                          <a:headEnd/>
                          <a:tailEnd/>
                        </a:ln>
                      </wps:spPr>
                      <wps:txbx>
                        <w:txbxContent>
                          <w:p w14:paraId="371865D8" w14:textId="77777777" w:rsidR="00C00E05" w:rsidRPr="000C7A3A" w:rsidRDefault="00C00E05" w:rsidP="00C00E05">
                            <w:pPr>
                              <w:rPr>
                                <w:b/>
                                <w:sz w:val="20"/>
                              </w:rPr>
                            </w:pPr>
                            <w:r w:rsidRPr="000C7A3A">
                              <w:rPr>
                                <w:b/>
                                <w:sz w:val="20"/>
                              </w:rPr>
                              <w:t>IMPORTANT NOTE:</w:t>
                            </w:r>
                          </w:p>
                          <w:p w14:paraId="3E07DED1" w14:textId="77777777" w:rsidR="00C00E05" w:rsidRPr="000C7A3A" w:rsidRDefault="00C00E05" w:rsidP="00C00E05">
                            <w:pPr>
                              <w:rPr>
                                <w:b/>
                                <w:sz w:val="20"/>
                              </w:rPr>
                            </w:pPr>
                          </w:p>
                          <w:p w14:paraId="4EFBDF7A" w14:textId="57A971EE" w:rsidR="00C00E05" w:rsidRPr="009F2535" w:rsidRDefault="00C00E05" w:rsidP="009F2535">
                            <w:pPr>
                              <w:jc w:val="both"/>
                              <w:rPr>
                                <w:rFonts w:cs="Arial"/>
                                <w:b/>
                                <w:sz w:val="20"/>
                              </w:rPr>
                            </w:pPr>
                            <w:r w:rsidRPr="000C7A3A">
                              <w:rPr>
                                <w:b/>
                                <w:sz w:val="20"/>
                              </w:rPr>
                              <w:t xml:space="preserve">Before signing this </w:t>
                            </w:r>
                            <w:r w:rsidR="0048545C">
                              <w:rPr>
                                <w:b/>
                                <w:sz w:val="20"/>
                              </w:rPr>
                              <w:t>Agreement</w:t>
                            </w:r>
                            <w:r w:rsidRPr="000C7A3A">
                              <w:rPr>
                                <w:b/>
                                <w:sz w:val="20"/>
                              </w:rPr>
                              <w:t xml:space="preserve">, you should read the contents carefully </w:t>
                            </w:r>
                            <w:r w:rsidR="000C7A3A" w:rsidRPr="00064298">
                              <w:rPr>
                                <w:b/>
                                <w:sz w:val="20"/>
                              </w:rPr>
                              <w:t>(including Annex A which is reproduced from the Student Handbook posted on TP website tp.edu.sg)</w:t>
                            </w:r>
                            <w:r w:rsidR="000C7A3A" w:rsidRPr="000C7A3A">
                              <w:rPr>
                                <w:b/>
                                <w:sz w:val="20"/>
                              </w:rPr>
                              <w:t xml:space="preserve"> </w:t>
                            </w:r>
                            <w:r w:rsidRPr="000C7A3A">
                              <w:rPr>
                                <w:b/>
                                <w:sz w:val="20"/>
                              </w:rPr>
                              <w:t xml:space="preserve">and ensure that you have understood these contents.  If you have any doubt or question on this </w:t>
                            </w:r>
                            <w:r w:rsidR="0048545C">
                              <w:rPr>
                                <w:b/>
                                <w:sz w:val="20"/>
                              </w:rPr>
                              <w:t>Agreement</w:t>
                            </w:r>
                            <w:r w:rsidRPr="000C7A3A">
                              <w:rPr>
                                <w:b/>
                                <w:sz w:val="20"/>
                              </w:rPr>
                              <w:t xml:space="preserve">, you should seek clarification with TP </w:t>
                            </w:r>
                            <w:r w:rsidRPr="000C7A3A">
                              <w:rPr>
                                <w:rFonts w:cs="Arial"/>
                                <w:b/>
                                <w:sz w:val="20"/>
                              </w:rPr>
                              <w:t xml:space="preserve">Research &amp; Technology Development Department (RTD) by writing to </w:t>
                            </w:r>
                            <w:hyperlink r:id="rId10" w:history="1">
                              <w:r w:rsidRPr="000C7A3A">
                                <w:rPr>
                                  <w:rStyle w:val="Hyperlink"/>
                                  <w:rFonts w:cs="Arial"/>
                                  <w:b/>
                                  <w:sz w:val="20"/>
                                </w:rPr>
                                <w:t>inventions@tp.edu.sg</w:t>
                              </w:r>
                            </w:hyperlink>
                            <w:r w:rsidRPr="000C7A3A">
                              <w:rPr>
                                <w:rFonts w:cs="Arial"/>
                                <w:b/>
                                <w:sz w:val="20"/>
                              </w:rPr>
                              <w:t xml:space="preserve"> directly or through your Project supervisor(s) and/or Course Chair.  If you are still unsure whether to sign </w:t>
                            </w:r>
                            <w:r w:rsidRPr="000C7A3A">
                              <w:rPr>
                                <w:b/>
                                <w:sz w:val="20"/>
                              </w:rPr>
                              <w:t xml:space="preserve">this </w:t>
                            </w:r>
                            <w:r w:rsidR="0048545C">
                              <w:rPr>
                                <w:b/>
                                <w:sz w:val="20"/>
                              </w:rPr>
                              <w:t>Agreement</w:t>
                            </w:r>
                            <w:r w:rsidRPr="000C7A3A">
                              <w:rPr>
                                <w:b/>
                                <w:sz w:val="20"/>
                              </w:rPr>
                              <w:t xml:space="preserve"> after the clarification, </w:t>
                            </w:r>
                            <w:r w:rsidRPr="000C7A3A">
                              <w:rPr>
                                <w:rFonts w:cs="Arial"/>
                                <w:b/>
                                <w:sz w:val="20"/>
                              </w:rPr>
                              <w:t>you should consider consul</w:t>
                            </w:r>
                            <w:r w:rsidRPr="00284F69">
                              <w:rPr>
                                <w:rFonts w:cs="Arial"/>
                                <w:b/>
                                <w:sz w:val="20"/>
                              </w:rPr>
                              <w:t>t</w:t>
                            </w:r>
                            <w:r w:rsidR="005E7333" w:rsidRPr="00284F69">
                              <w:rPr>
                                <w:rFonts w:cs="Arial"/>
                                <w:b/>
                                <w:sz w:val="20"/>
                              </w:rPr>
                              <w:t>ing</w:t>
                            </w:r>
                            <w:r w:rsidRPr="000C7A3A">
                              <w:rPr>
                                <w:rFonts w:cs="Arial"/>
                                <w:b/>
                                <w:sz w:val="20"/>
                              </w:rPr>
                              <w:t xml:space="preserve"> your own counsel or lawyer to advise you on this matter.  Please inform TP staff handling this </w:t>
                            </w:r>
                            <w:r w:rsidR="0048545C">
                              <w:rPr>
                                <w:rFonts w:cs="Arial"/>
                                <w:b/>
                                <w:sz w:val="20"/>
                              </w:rPr>
                              <w:t>Agreement</w:t>
                            </w:r>
                            <w:r w:rsidRPr="000C7A3A">
                              <w:rPr>
                                <w:rFonts w:cs="Arial"/>
                                <w:b/>
                                <w:sz w:val="20"/>
                              </w:rPr>
                              <w:t xml:space="preserve"> if you need more time to consider this </w:t>
                            </w:r>
                            <w:r w:rsidR="0048545C">
                              <w:rPr>
                                <w:rFonts w:cs="Arial"/>
                                <w:b/>
                                <w:sz w:val="20"/>
                              </w:rPr>
                              <w:t>Agreement</w:t>
                            </w:r>
                            <w:r w:rsidRPr="000C7A3A">
                              <w:rPr>
                                <w:rFonts w:cs="Arial"/>
                                <w:b/>
                                <w:sz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ECB12F" id="_x0000_t202" coordsize="21600,21600" o:spt="202" path="m,l,21600r21600,l21600,xe">
                <v:stroke joinstyle="miter"/>
                <v:path gradientshapeok="t" o:connecttype="rect"/>
              </v:shapetype>
              <v:shape id="Text Box 2" o:spid="_x0000_s1026" type="#_x0000_t202" style="position:absolute;left:0;text-align:left;margin-left:451.6pt;margin-top:2.65pt;width:502.8pt;height:123.6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">
                <v:textbox>
                  <w:txbxContent>
                    <w:p w14:paraId="371865D8" w14:textId="77777777" w:rsidR="00C00E05" w:rsidRPr="000C7A3A" w:rsidRDefault="00C00E05" w:rsidP="00C00E05">
                      <w:pPr>
                        <w:rPr>
                          <w:b/>
                          <w:sz w:val="20"/>
                        </w:rPr>
                      </w:pPr>
                      <w:r w:rsidRPr="000C7A3A">
                        <w:rPr>
                          <w:b/>
                          <w:sz w:val="20"/>
                        </w:rPr>
                        <w:t>IMPORTANT NOTE:</w:t>
                      </w:r>
                    </w:p>
                    <w:p w14:paraId="3E07DED1" w14:textId="77777777" w:rsidR="00C00E05" w:rsidRPr="000C7A3A" w:rsidRDefault="00C00E05" w:rsidP="00C00E05">
                      <w:pPr>
                        <w:rPr>
                          <w:b/>
                          <w:sz w:val="20"/>
                        </w:rPr>
                      </w:pPr>
                    </w:p>
                    <w:p w14:paraId="4EFBDF7A" w14:textId="57A971EE" w:rsidR="00C00E05" w:rsidRPr="009F2535" w:rsidRDefault="00C00E05" w:rsidP="009F2535">
                      <w:pPr>
                        <w:jc w:val="both"/>
                        <w:rPr>
                          <w:rFonts w:cs="Arial"/>
                          <w:b/>
                          <w:sz w:val="20"/>
                        </w:rPr>
                      </w:pPr>
                      <w:r w:rsidRPr="000C7A3A">
                        <w:rPr>
                          <w:b/>
                          <w:sz w:val="20"/>
                        </w:rPr>
                        <w:t xml:space="preserve">Before signing this </w:t>
                      </w:r>
                      <w:r w:rsidR="0048545C">
                        <w:rPr>
                          <w:b/>
                          <w:sz w:val="20"/>
                        </w:rPr>
                        <w:t>Agreement</w:t>
                      </w:r>
                      <w:r w:rsidRPr="000C7A3A">
                        <w:rPr>
                          <w:b/>
                          <w:sz w:val="20"/>
                        </w:rPr>
                        <w:t xml:space="preserve">, you should read the contents carefully </w:t>
                      </w:r>
                      <w:r w:rsidR="000C7A3A" w:rsidRPr="00064298">
                        <w:rPr>
                          <w:b/>
                          <w:sz w:val="20"/>
                        </w:rPr>
                        <w:t>(including Annex A which is reproduced from the Student Handbook posted on TP website tp.edu.sg)</w:t>
                      </w:r>
                      <w:r w:rsidR="000C7A3A" w:rsidRPr="000C7A3A">
                        <w:rPr>
                          <w:b/>
                          <w:sz w:val="20"/>
                        </w:rPr>
                        <w:t xml:space="preserve"> </w:t>
                      </w:r>
                      <w:r w:rsidRPr="000C7A3A">
                        <w:rPr>
                          <w:b/>
                          <w:sz w:val="20"/>
                        </w:rPr>
                        <w:t xml:space="preserve">and ensure that you have understood these contents.  If you have any doubt or question on this </w:t>
                      </w:r>
                      <w:r w:rsidR="0048545C">
                        <w:rPr>
                          <w:b/>
                          <w:sz w:val="20"/>
                        </w:rPr>
                        <w:t>Agreement</w:t>
                      </w:r>
                      <w:r w:rsidRPr="000C7A3A">
                        <w:rPr>
                          <w:b/>
                          <w:sz w:val="20"/>
                        </w:rPr>
                        <w:t xml:space="preserve">, you should seek clarification with TP </w:t>
                      </w:r>
                      <w:r w:rsidRPr="000C7A3A">
                        <w:rPr>
                          <w:rFonts w:cs="Arial"/>
                          <w:b/>
                          <w:sz w:val="20"/>
                        </w:rPr>
                        <w:t xml:space="preserve">Research &amp; Technology Development Department (RTD) by writing to </w:t>
                      </w:r>
                      <w:hyperlink r:id="rId11" w:history="1">
                        <w:r w:rsidRPr="000C7A3A">
                          <w:rPr>
                            <w:rStyle w:val="Hyperlink"/>
                            <w:rFonts w:cs="Arial"/>
                            <w:b/>
                            <w:sz w:val="20"/>
                          </w:rPr>
                          <w:t>inventions@tp.edu.sg</w:t>
                        </w:r>
                      </w:hyperlink>
                      <w:r w:rsidRPr="000C7A3A">
                        <w:rPr>
                          <w:rFonts w:cs="Arial"/>
                          <w:b/>
                          <w:sz w:val="20"/>
                        </w:rPr>
                        <w:t xml:space="preserve"> directly or through your Project supervisor(s) and/or Course Chair.  If you are still unsure whether to sign </w:t>
                      </w:r>
                      <w:r w:rsidRPr="000C7A3A">
                        <w:rPr>
                          <w:b/>
                          <w:sz w:val="20"/>
                        </w:rPr>
                        <w:t xml:space="preserve">this </w:t>
                      </w:r>
                      <w:r w:rsidR="0048545C">
                        <w:rPr>
                          <w:b/>
                          <w:sz w:val="20"/>
                        </w:rPr>
                        <w:t>Agreement</w:t>
                      </w:r>
                      <w:r w:rsidRPr="000C7A3A">
                        <w:rPr>
                          <w:b/>
                          <w:sz w:val="20"/>
                        </w:rPr>
                        <w:t xml:space="preserve"> after the clarification, </w:t>
                      </w:r>
                      <w:r w:rsidRPr="000C7A3A">
                        <w:rPr>
                          <w:rFonts w:cs="Arial"/>
                          <w:b/>
                          <w:sz w:val="20"/>
                        </w:rPr>
                        <w:t>you should consider consul</w:t>
                      </w:r>
                      <w:r w:rsidRPr="00284F69">
                        <w:rPr>
                          <w:rFonts w:cs="Arial"/>
                          <w:b/>
                          <w:sz w:val="20"/>
                        </w:rPr>
                        <w:t>t</w:t>
                      </w:r>
                      <w:r w:rsidR="005E7333" w:rsidRPr="00284F69">
                        <w:rPr>
                          <w:rFonts w:cs="Arial"/>
                          <w:b/>
                          <w:sz w:val="20"/>
                        </w:rPr>
                        <w:t>ing</w:t>
                      </w:r>
                      <w:r w:rsidRPr="000C7A3A">
                        <w:rPr>
                          <w:rFonts w:cs="Arial"/>
                          <w:b/>
                          <w:sz w:val="20"/>
                        </w:rPr>
                        <w:t xml:space="preserve"> your own counsel or lawyer to advise you on this matter.  Please inform TP staff handling this </w:t>
                      </w:r>
                      <w:r w:rsidR="0048545C">
                        <w:rPr>
                          <w:rFonts w:cs="Arial"/>
                          <w:b/>
                          <w:sz w:val="20"/>
                        </w:rPr>
                        <w:t>Agreement</w:t>
                      </w:r>
                      <w:r w:rsidRPr="000C7A3A">
                        <w:rPr>
                          <w:rFonts w:cs="Arial"/>
                          <w:b/>
                          <w:sz w:val="20"/>
                        </w:rPr>
                        <w:t xml:space="preserve"> if you need more time to consider this </w:t>
                      </w:r>
                      <w:r w:rsidR="0048545C">
                        <w:rPr>
                          <w:rFonts w:cs="Arial"/>
                          <w:b/>
                          <w:sz w:val="20"/>
                        </w:rPr>
                        <w:t>Agreement</w:t>
                      </w:r>
                      <w:r w:rsidRPr="000C7A3A">
                        <w:rPr>
                          <w:rFonts w:cs="Arial"/>
                          <w:b/>
                          <w:sz w:val="20"/>
                        </w:rPr>
                        <w:t>.</w:t>
                      </w:r>
                    </w:p>
                  </w:txbxContent>
                </v:textbox>
                <w10:wrap type="square" anchorx="margin"/>
              </v:shape>
            </w:pict>
          </mc:Fallback>
        </mc:AlternateContent>
      </w:r>
    </w:p>
    <w:p w14:paraId="7E23E637" w14:textId="16D9CAE6" w:rsidR="007F3F34" w:rsidRDefault="007F3F34" w:rsidP="007F3F34">
      <w:pPr>
        <w:pStyle w:val="Title"/>
        <w:rPr>
          <w:sz w:val="22"/>
        </w:rPr>
      </w:pPr>
      <w:r>
        <w:rPr>
          <w:sz w:val="22"/>
        </w:rPr>
        <w:t>ASSIGN</w:t>
      </w:r>
      <w:r w:rsidR="00054544">
        <w:rPr>
          <w:sz w:val="22"/>
        </w:rPr>
        <w:t>MENT</w:t>
      </w:r>
      <w:r w:rsidR="0048545C">
        <w:rPr>
          <w:sz w:val="22"/>
        </w:rPr>
        <w:t xml:space="preserve"> AGREEMENT</w:t>
      </w:r>
    </w:p>
    <w:p w14:paraId="4243B64E" w14:textId="77777777" w:rsidR="00364862" w:rsidRDefault="00364862" w:rsidP="00DE1F56">
      <w:pPr>
        <w:jc w:val="both"/>
        <w:rPr>
          <w:bCs/>
          <w:sz w:val="16"/>
          <w:szCs w:val="16"/>
        </w:rPr>
      </w:pPr>
    </w:p>
    <w:p w14:paraId="3AB59E96" w14:textId="6C2E7EC0" w:rsidR="007F3F34" w:rsidRDefault="007F3F34" w:rsidP="00DE1F56">
      <w:pPr>
        <w:jc w:val="both"/>
        <w:rPr>
          <w:sz w:val="20"/>
        </w:rPr>
      </w:pPr>
      <w:r>
        <w:rPr>
          <w:bCs/>
          <w:sz w:val="20"/>
        </w:rPr>
        <w:t xml:space="preserve">This </w:t>
      </w:r>
      <w:r w:rsidR="00054544">
        <w:rPr>
          <w:bCs/>
          <w:sz w:val="20"/>
        </w:rPr>
        <w:t>Assignment</w:t>
      </w:r>
      <w:r w:rsidR="0048545C">
        <w:rPr>
          <w:bCs/>
          <w:sz w:val="20"/>
        </w:rPr>
        <w:t xml:space="preserve"> Agreement</w:t>
      </w:r>
      <w:r>
        <w:rPr>
          <w:sz w:val="20"/>
        </w:rPr>
        <w:t xml:space="preserve"> (“</w:t>
      </w:r>
      <w:r w:rsidR="0048545C">
        <w:rPr>
          <w:b/>
          <w:bCs/>
          <w:sz w:val="20"/>
        </w:rPr>
        <w:t>Agreement</w:t>
      </w:r>
      <w:r>
        <w:rPr>
          <w:sz w:val="20"/>
        </w:rPr>
        <w:t xml:space="preserve">”) is made </w:t>
      </w:r>
      <w:r w:rsidR="00765FE8">
        <w:rPr>
          <w:sz w:val="20"/>
        </w:rPr>
        <w:t>by</w:t>
      </w:r>
      <w:r w:rsidR="0031394E">
        <w:rPr>
          <w:sz w:val="20"/>
        </w:rPr>
        <w:t xml:space="preserve"> </w:t>
      </w:r>
      <w:r w:rsidR="00C35405" w:rsidRPr="00C35405">
        <w:rPr>
          <w:sz w:val="20"/>
          <w:u w:val="single"/>
        </w:rPr>
        <w:t>Nathaniel Cheong Samad</w:t>
      </w:r>
      <w:r w:rsidR="00C35405">
        <w:rPr>
          <w:sz w:val="20"/>
          <w:u w:val="single"/>
        </w:rPr>
        <w:t xml:space="preserve"> T0522210E </w:t>
      </w:r>
      <w:r w:rsidRPr="005A6805">
        <w:rPr>
          <w:sz w:val="20"/>
        </w:rPr>
        <w:t>("</w:t>
      </w:r>
      <w:r w:rsidRPr="005A6805">
        <w:rPr>
          <w:b/>
          <w:sz w:val="20"/>
        </w:rPr>
        <w:t>you</w:t>
      </w:r>
      <w:r w:rsidRPr="005A6805">
        <w:rPr>
          <w:sz w:val="20"/>
        </w:rPr>
        <w:t xml:space="preserve">") </w:t>
      </w:r>
      <w:r w:rsidR="00765FE8">
        <w:rPr>
          <w:sz w:val="20"/>
        </w:rPr>
        <w:t xml:space="preserve">in </w:t>
      </w:r>
      <w:proofErr w:type="spellStart"/>
      <w:r w:rsidR="00765FE8">
        <w:rPr>
          <w:sz w:val="20"/>
        </w:rPr>
        <w:t>favour</w:t>
      </w:r>
      <w:proofErr w:type="spellEnd"/>
      <w:r w:rsidR="00765FE8">
        <w:rPr>
          <w:sz w:val="20"/>
        </w:rPr>
        <w:t xml:space="preserve"> of </w:t>
      </w:r>
      <w:r w:rsidRPr="005A6805">
        <w:rPr>
          <w:sz w:val="20"/>
        </w:rPr>
        <w:t>Temasek Polytechnic</w:t>
      </w:r>
      <w:r>
        <w:rPr>
          <w:sz w:val="20"/>
        </w:rPr>
        <w:t xml:space="preserve"> of 21 Tampines Avenue 1, Singapore 529757 ("</w:t>
      </w:r>
      <w:r>
        <w:rPr>
          <w:b/>
          <w:sz w:val="20"/>
        </w:rPr>
        <w:t>TP</w:t>
      </w:r>
      <w:r>
        <w:rPr>
          <w:bCs/>
          <w:sz w:val="20"/>
        </w:rPr>
        <w:t>”</w:t>
      </w:r>
      <w:r>
        <w:rPr>
          <w:sz w:val="20"/>
        </w:rPr>
        <w:t>).</w:t>
      </w:r>
    </w:p>
    <w:p w14:paraId="6491A892" w14:textId="77777777" w:rsidR="001A463D" w:rsidRPr="004421E9" w:rsidRDefault="001A463D" w:rsidP="00DE1F56">
      <w:pPr>
        <w:jc w:val="both"/>
        <w:rPr>
          <w:sz w:val="16"/>
          <w:szCs w:val="16"/>
        </w:rPr>
      </w:pPr>
    </w:p>
    <w:p w14:paraId="42FCDF33" w14:textId="77777777" w:rsidR="007F3F34" w:rsidRDefault="007F3F34" w:rsidP="00DE1F56">
      <w:pPr>
        <w:jc w:val="both"/>
        <w:rPr>
          <w:sz w:val="20"/>
        </w:rPr>
      </w:pPr>
      <w:r>
        <w:rPr>
          <w:sz w:val="20"/>
        </w:rPr>
        <w:t>It is agreed:</w:t>
      </w:r>
    </w:p>
    <w:p w14:paraId="7A0B9286" w14:textId="77777777" w:rsidR="00E178DC" w:rsidRDefault="00E178DC" w:rsidP="00DE1F56">
      <w:pPr>
        <w:jc w:val="both"/>
        <w:rPr>
          <w:sz w:val="20"/>
        </w:rPr>
      </w:pPr>
    </w:p>
    <w:p w14:paraId="29010735" w14:textId="1C09435B" w:rsidR="009F2535" w:rsidRDefault="009F2535" w:rsidP="00DE1F56">
      <w:pPr>
        <w:pStyle w:val="Default"/>
        <w:numPr>
          <w:ilvl w:val="0"/>
          <w:numId w:val="9"/>
        </w:numPr>
        <w:ind w:left="567" w:hanging="567"/>
        <w:jc w:val="both"/>
        <w:rPr>
          <w:sz w:val="20"/>
          <w:szCs w:val="20"/>
        </w:rPr>
      </w:pPr>
      <w:r>
        <w:rPr>
          <w:sz w:val="20"/>
          <w:szCs w:val="20"/>
        </w:rPr>
        <w:t>In relation to your activities, work and participation in your educational course with TP, under the project entitled “</w:t>
      </w:r>
      <w:r w:rsidR="001D2DD8" w:rsidRPr="00444291">
        <w:rPr>
          <w:sz w:val="20"/>
          <w:szCs w:val="20"/>
          <w:u w:val="single"/>
        </w:rPr>
        <w:t>AI-Enhanced RFQ and Inventory Mining System</w:t>
      </w:r>
      <w:r>
        <w:rPr>
          <w:sz w:val="20"/>
          <w:szCs w:val="20"/>
        </w:rPr>
        <w:t>” (“</w:t>
      </w:r>
      <w:r>
        <w:rPr>
          <w:b/>
          <w:bCs/>
          <w:sz w:val="20"/>
          <w:szCs w:val="20"/>
        </w:rPr>
        <w:t>Project</w:t>
      </w:r>
      <w:r>
        <w:rPr>
          <w:sz w:val="20"/>
          <w:szCs w:val="20"/>
        </w:rPr>
        <w:t>”):</w:t>
      </w:r>
    </w:p>
    <w:p w14:paraId="277E3EB8" w14:textId="77777777" w:rsidR="009F2535" w:rsidRDefault="009F2535" w:rsidP="00DE1F56">
      <w:pPr>
        <w:pStyle w:val="Default"/>
        <w:ind w:left="567"/>
        <w:jc w:val="both"/>
        <w:rPr>
          <w:sz w:val="20"/>
          <w:szCs w:val="20"/>
        </w:rPr>
      </w:pPr>
    </w:p>
    <w:p w14:paraId="3138D0BE" w14:textId="77777777" w:rsidR="009F2535" w:rsidRDefault="009F2535" w:rsidP="00DE1F56">
      <w:pPr>
        <w:pStyle w:val="Default"/>
        <w:numPr>
          <w:ilvl w:val="0"/>
          <w:numId w:val="10"/>
        </w:numPr>
        <w:jc w:val="both"/>
        <w:rPr>
          <w:sz w:val="20"/>
          <w:szCs w:val="20"/>
        </w:rPr>
      </w:pPr>
      <w:r w:rsidRPr="009F2535">
        <w:rPr>
          <w:sz w:val="20"/>
          <w:szCs w:val="20"/>
        </w:rPr>
        <w:t xml:space="preserve">you irrevocably assign, free </w:t>
      </w:r>
      <w:proofErr w:type="gramStart"/>
      <w:r w:rsidRPr="009F2535">
        <w:rPr>
          <w:sz w:val="20"/>
          <w:szCs w:val="20"/>
        </w:rPr>
        <w:t>from any encumbrance,</w:t>
      </w:r>
      <w:proofErr w:type="gramEnd"/>
      <w:r w:rsidRPr="009F2535">
        <w:rPr>
          <w:sz w:val="20"/>
          <w:szCs w:val="20"/>
        </w:rPr>
        <w:t xml:space="preserve"> to TP all your Intellectual Property Rights</w:t>
      </w:r>
      <w:r w:rsidR="009C62F9">
        <w:rPr>
          <w:sz w:val="20"/>
          <w:szCs w:val="20"/>
        </w:rPr>
        <w:t xml:space="preserve"> including</w:t>
      </w:r>
      <w:r w:rsidR="004704D6">
        <w:rPr>
          <w:sz w:val="20"/>
          <w:szCs w:val="20"/>
        </w:rPr>
        <w:t>,</w:t>
      </w:r>
      <w:r w:rsidR="009C62F9">
        <w:rPr>
          <w:sz w:val="20"/>
          <w:szCs w:val="20"/>
        </w:rPr>
        <w:t xml:space="preserve"> but not limited to, rights</w:t>
      </w:r>
      <w:r w:rsidRPr="009F2535">
        <w:rPr>
          <w:sz w:val="20"/>
          <w:szCs w:val="20"/>
        </w:rPr>
        <w:t xml:space="preserve"> in any works, designs and/or inventions, and in any forms of expression embodying such works, made by you, whether made solely by you or together with others, that have arisen </w:t>
      </w:r>
      <w:r w:rsidR="00F65DC9">
        <w:rPr>
          <w:sz w:val="20"/>
          <w:szCs w:val="20"/>
        </w:rPr>
        <w:t xml:space="preserve">from or </w:t>
      </w:r>
      <w:r w:rsidRPr="009F2535">
        <w:rPr>
          <w:sz w:val="20"/>
          <w:szCs w:val="20"/>
        </w:rPr>
        <w:t>in connection with the Project. Such Intellectual Property Rights assigned to TP shall include, without limitation, rights (</w:t>
      </w:r>
      <w:proofErr w:type="spellStart"/>
      <w:r w:rsidRPr="009F2535">
        <w:rPr>
          <w:sz w:val="20"/>
          <w:szCs w:val="20"/>
        </w:rPr>
        <w:t>i</w:t>
      </w:r>
      <w:proofErr w:type="spellEnd"/>
      <w:r w:rsidRPr="009F2535">
        <w:rPr>
          <w:sz w:val="20"/>
          <w:szCs w:val="20"/>
        </w:rPr>
        <w:t xml:space="preserve">) worldwide; (ii) present and future; (iii) in any adaptation; (iv) to apply for and own patents, design registrations, copyrights, trade mark registrations or similar forms of protection worldwide; (v) to exploit the same in commerce or for public good; and (vi) to recover and take proceedings for infringement; and </w:t>
      </w:r>
    </w:p>
    <w:p w14:paraId="6BACCFD4" w14:textId="77777777" w:rsidR="009F2535" w:rsidRDefault="009F2535" w:rsidP="00DE1F56">
      <w:pPr>
        <w:pStyle w:val="Default"/>
        <w:ind w:left="1131"/>
        <w:jc w:val="both"/>
        <w:rPr>
          <w:sz w:val="20"/>
          <w:szCs w:val="20"/>
        </w:rPr>
      </w:pPr>
    </w:p>
    <w:p w14:paraId="5FADEACE" w14:textId="235DC02F" w:rsidR="009F2535" w:rsidRDefault="009F2535" w:rsidP="00DE1F56">
      <w:pPr>
        <w:pStyle w:val="Default"/>
        <w:numPr>
          <w:ilvl w:val="0"/>
          <w:numId w:val="10"/>
        </w:numPr>
        <w:jc w:val="both"/>
        <w:rPr>
          <w:sz w:val="20"/>
          <w:szCs w:val="20"/>
        </w:rPr>
      </w:pPr>
      <w:r>
        <w:rPr>
          <w:sz w:val="20"/>
          <w:szCs w:val="20"/>
        </w:rPr>
        <w:t>all Intellectual Property Rights</w:t>
      </w:r>
      <w:r w:rsidR="004704D6">
        <w:rPr>
          <w:sz w:val="20"/>
          <w:szCs w:val="20"/>
        </w:rPr>
        <w:t xml:space="preserve"> including, but not limited to, rights</w:t>
      </w:r>
      <w:r>
        <w:rPr>
          <w:sz w:val="20"/>
          <w:szCs w:val="20"/>
        </w:rPr>
        <w:t xml:space="preserve"> in any works, designs</w:t>
      </w:r>
      <w:r w:rsidR="00D677CA">
        <w:rPr>
          <w:sz w:val="20"/>
          <w:szCs w:val="20"/>
        </w:rPr>
        <w:t>,</w:t>
      </w:r>
      <w:r>
        <w:rPr>
          <w:sz w:val="20"/>
          <w:szCs w:val="20"/>
        </w:rPr>
        <w:t xml:space="preserve"> and/or inventions, and in any forms of expression embodying such works, that arise from or in connection with the Project shall be vested in TP. Such intellectual property rights vested in TP shall include, without limitation, rights (</w:t>
      </w:r>
      <w:proofErr w:type="spellStart"/>
      <w:r>
        <w:rPr>
          <w:sz w:val="20"/>
          <w:szCs w:val="20"/>
        </w:rPr>
        <w:t>i</w:t>
      </w:r>
      <w:proofErr w:type="spellEnd"/>
      <w:r>
        <w:rPr>
          <w:sz w:val="20"/>
          <w:szCs w:val="20"/>
        </w:rPr>
        <w:t>) worldwide; (ii) present and future; (iii) in any adaptation; (iv) to apply for and own patents, design registrations, copyrights, trade mark registrations or similar forms of protection worldwide; (v) to exploit the same in commerce or for public good; and (vi) to recover and take proceedings for infringement; and</w:t>
      </w:r>
    </w:p>
    <w:p w14:paraId="2E15C52B" w14:textId="77777777" w:rsidR="009F2535" w:rsidRDefault="009F2535" w:rsidP="00DE1F56">
      <w:pPr>
        <w:pStyle w:val="ListParagraph"/>
        <w:jc w:val="both"/>
        <w:rPr>
          <w:sz w:val="20"/>
          <w:szCs w:val="20"/>
        </w:rPr>
      </w:pPr>
    </w:p>
    <w:p w14:paraId="1439BE6B" w14:textId="520028D2" w:rsidR="009F2535" w:rsidRDefault="009F2535" w:rsidP="00DE1F56">
      <w:pPr>
        <w:pStyle w:val="Default"/>
        <w:numPr>
          <w:ilvl w:val="0"/>
          <w:numId w:val="10"/>
        </w:numPr>
        <w:jc w:val="both"/>
        <w:rPr>
          <w:sz w:val="20"/>
          <w:szCs w:val="20"/>
        </w:rPr>
      </w:pPr>
      <w:r w:rsidRPr="009F2535">
        <w:rPr>
          <w:sz w:val="20"/>
          <w:szCs w:val="20"/>
        </w:rPr>
        <w:t xml:space="preserve">you grant </w:t>
      </w:r>
      <w:r w:rsidR="004704D6">
        <w:rPr>
          <w:sz w:val="20"/>
          <w:szCs w:val="20"/>
        </w:rPr>
        <w:t xml:space="preserve">to </w:t>
      </w:r>
      <w:r w:rsidRPr="009F2535">
        <w:rPr>
          <w:sz w:val="20"/>
          <w:szCs w:val="20"/>
        </w:rPr>
        <w:t xml:space="preserve">TP a non-exclusive, worldwide, perpetual, royalty-free, sub-licensable licence </w:t>
      </w:r>
      <w:r w:rsidR="004704D6">
        <w:rPr>
          <w:sz w:val="20"/>
          <w:szCs w:val="20"/>
        </w:rPr>
        <w:t xml:space="preserve"> to use all Background Intellectual Property </w:t>
      </w:r>
      <w:r w:rsidR="001C2A88">
        <w:rPr>
          <w:sz w:val="20"/>
          <w:szCs w:val="20"/>
        </w:rPr>
        <w:t>used in the Project</w:t>
      </w:r>
      <w:r w:rsidR="00B3417F">
        <w:rPr>
          <w:sz w:val="20"/>
          <w:szCs w:val="20"/>
        </w:rPr>
        <w:t>,</w:t>
      </w:r>
      <w:r w:rsidR="00BD3421">
        <w:rPr>
          <w:sz w:val="20"/>
          <w:szCs w:val="20"/>
        </w:rPr>
        <w:t xml:space="preserve"> including any Background Intellectual Property disclosed during the Project that is incidental to the working of the Project,</w:t>
      </w:r>
      <w:r w:rsidR="00B3417F">
        <w:rPr>
          <w:sz w:val="20"/>
          <w:szCs w:val="20"/>
        </w:rPr>
        <w:t xml:space="preserve"> whether </w:t>
      </w:r>
      <w:r w:rsidR="001C2A88">
        <w:rPr>
          <w:sz w:val="20"/>
          <w:szCs w:val="20"/>
        </w:rPr>
        <w:t>owned by or licensed to you</w:t>
      </w:r>
      <w:r w:rsidR="00B3417F">
        <w:rPr>
          <w:sz w:val="20"/>
          <w:szCs w:val="20"/>
        </w:rPr>
        <w:t>,</w:t>
      </w:r>
      <w:r w:rsidR="001C2A88">
        <w:rPr>
          <w:sz w:val="20"/>
          <w:szCs w:val="20"/>
        </w:rPr>
        <w:t xml:space="preserve"> </w:t>
      </w:r>
      <w:r w:rsidRPr="009F2535">
        <w:rPr>
          <w:sz w:val="20"/>
          <w:szCs w:val="20"/>
        </w:rPr>
        <w:t xml:space="preserve">for the purpose of TP </w:t>
      </w:r>
      <w:r w:rsidR="001C2A88">
        <w:rPr>
          <w:sz w:val="20"/>
          <w:szCs w:val="20"/>
        </w:rPr>
        <w:t>using or exercising</w:t>
      </w:r>
      <w:r w:rsidR="001C2A88" w:rsidRPr="009F2535">
        <w:rPr>
          <w:sz w:val="20"/>
          <w:szCs w:val="20"/>
        </w:rPr>
        <w:t xml:space="preserve"> </w:t>
      </w:r>
      <w:r w:rsidRPr="009F2535">
        <w:rPr>
          <w:sz w:val="20"/>
          <w:szCs w:val="20"/>
        </w:rPr>
        <w:t>the Intellectual Property Rights assigned to or vested in TP u</w:t>
      </w:r>
      <w:r>
        <w:rPr>
          <w:sz w:val="20"/>
          <w:szCs w:val="20"/>
        </w:rPr>
        <w:t>nder sub-clauses 1(a) and 1(b).</w:t>
      </w:r>
    </w:p>
    <w:p w14:paraId="064AC067" w14:textId="77777777" w:rsidR="009F2535" w:rsidRDefault="009F2535" w:rsidP="00DE1F56">
      <w:pPr>
        <w:jc w:val="both"/>
        <w:rPr>
          <w:sz w:val="20"/>
        </w:rPr>
      </w:pPr>
    </w:p>
    <w:p w14:paraId="7CC3E55D" w14:textId="77777777" w:rsidR="009F2535" w:rsidRDefault="009F2535" w:rsidP="00DE1F56">
      <w:pPr>
        <w:pStyle w:val="Default"/>
        <w:numPr>
          <w:ilvl w:val="0"/>
          <w:numId w:val="9"/>
        </w:numPr>
        <w:ind w:left="567" w:hanging="567"/>
        <w:jc w:val="both"/>
        <w:rPr>
          <w:sz w:val="20"/>
          <w:szCs w:val="20"/>
        </w:rPr>
      </w:pPr>
      <w:r w:rsidRPr="009F2535">
        <w:rPr>
          <w:sz w:val="20"/>
          <w:szCs w:val="20"/>
        </w:rPr>
        <w:t>The benefits from TP to you (as may be applicable) in consideration for the above assignment/vesting of Intellectual Property Rights in TP, which consideration you acknowledge to be suf</w:t>
      </w:r>
      <w:r>
        <w:rPr>
          <w:sz w:val="20"/>
          <w:szCs w:val="20"/>
        </w:rPr>
        <w:t>ficient, include the following:</w:t>
      </w:r>
    </w:p>
    <w:p w14:paraId="02431899" w14:textId="77777777" w:rsidR="009F2535" w:rsidRDefault="009F2535" w:rsidP="00DE1F56">
      <w:pPr>
        <w:pStyle w:val="Default"/>
        <w:ind w:left="567"/>
        <w:jc w:val="both"/>
        <w:rPr>
          <w:sz w:val="20"/>
          <w:szCs w:val="20"/>
        </w:rPr>
      </w:pPr>
    </w:p>
    <w:p w14:paraId="63136A24" w14:textId="77777777" w:rsidR="009F2535" w:rsidRDefault="009F2535" w:rsidP="00DE1F56">
      <w:pPr>
        <w:pStyle w:val="Default"/>
        <w:numPr>
          <w:ilvl w:val="1"/>
          <w:numId w:val="9"/>
        </w:numPr>
        <w:ind w:left="1134" w:hanging="567"/>
        <w:jc w:val="both"/>
        <w:rPr>
          <w:sz w:val="20"/>
          <w:szCs w:val="20"/>
        </w:rPr>
      </w:pPr>
      <w:r w:rsidRPr="009F2535">
        <w:rPr>
          <w:sz w:val="20"/>
          <w:szCs w:val="20"/>
        </w:rPr>
        <w:t xml:space="preserve">TP’s provision of education and coaching for you to participate in TP’s </w:t>
      </w:r>
      <w:r>
        <w:rPr>
          <w:sz w:val="20"/>
          <w:szCs w:val="20"/>
        </w:rPr>
        <w:t>collaboration with industry; or</w:t>
      </w:r>
    </w:p>
    <w:p w14:paraId="7ADBC8A2" w14:textId="77777777" w:rsidR="009F2535" w:rsidRDefault="009F2535" w:rsidP="00DE1F56">
      <w:pPr>
        <w:pStyle w:val="Default"/>
        <w:ind w:left="1134"/>
        <w:jc w:val="both"/>
        <w:rPr>
          <w:sz w:val="20"/>
          <w:szCs w:val="20"/>
        </w:rPr>
      </w:pPr>
    </w:p>
    <w:p w14:paraId="5CACF2B9" w14:textId="20518435" w:rsidR="009F2535" w:rsidRDefault="009F2535" w:rsidP="00DE1F56">
      <w:pPr>
        <w:pStyle w:val="Default"/>
        <w:numPr>
          <w:ilvl w:val="1"/>
          <w:numId w:val="9"/>
        </w:numPr>
        <w:ind w:left="1134" w:hanging="567"/>
        <w:jc w:val="both"/>
        <w:rPr>
          <w:sz w:val="20"/>
          <w:szCs w:val="20"/>
        </w:rPr>
      </w:pPr>
      <w:r w:rsidRPr="009F2535">
        <w:rPr>
          <w:sz w:val="20"/>
          <w:szCs w:val="20"/>
        </w:rPr>
        <w:t>TP’s provision of the resources and/or the opportunity (including Resources and/or Opportunities as defined in Paragraph 1 and 2 of the Student Handbook which is append</w:t>
      </w:r>
      <w:r>
        <w:rPr>
          <w:sz w:val="20"/>
          <w:szCs w:val="20"/>
        </w:rPr>
        <w:t xml:space="preserve">ed to this </w:t>
      </w:r>
      <w:r w:rsidR="0048545C">
        <w:rPr>
          <w:sz w:val="20"/>
          <w:szCs w:val="20"/>
        </w:rPr>
        <w:t>Agreement</w:t>
      </w:r>
      <w:r>
        <w:rPr>
          <w:sz w:val="20"/>
          <w:szCs w:val="20"/>
        </w:rPr>
        <w:t xml:space="preserve"> as Annex A); or</w:t>
      </w:r>
    </w:p>
    <w:p w14:paraId="71E8976B" w14:textId="77777777" w:rsidR="009F2535" w:rsidRDefault="009F2535" w:rsidP="00DE1F56">
      <w:pPr>
        <w:pStyle w:val="ListParagraph"/>
        <w:jc w:val="both"/>
        <w:rPr>
          <w:sz w:val="20"/>
          <w:szCs w:val="20"/>
        </w:rPr>
      </w:pPr>
    </w:p>
    <w:p w14:paraId="0305D983" w14:textId="77777777" w:rsidR="009F2535" w:rsidRDefault="009F2535" w:rsidP="00DE1F56">
      <w:pPr>
        <w:pStyle w:val="Default"/>
        <w:numPr>
          <w:ilvl w:val="1"/>
          <w:numId w:val="9"/>
        </w:numPr>
        <w:ind w:left="1134" w:hanging="567"/>
        <w:jc w:val="both"/>
        <w:rPr>
          <w:sz w:val="20"/>
          <w:szCs w:val="20"/>
        </w:rPr>
      </w:pPr>
      <w:r w:rsidRPr="009F2535">
        <w:rPr>
          <w:sz w:val="20"/>
          <w:szCs w:val="20"/>
        </w:rPr>
        <w:t>without any obligation, TP’s consideration of the use and industrial application of the intellectual property concerned in commerce or for public good, and if so, TP’s efforts to secure its protection, d</w:t>
      </w:r>
      <w:r>
        <w:rPr>
          <w:sz w:val="20"/>
          <w:szCs w:val="20"/>
        </w:rPr>
        <w:t>evelopment and exploitation; or</w:t>
      </w:r>
    </w:p>
    <w:p w14:paraId="127630F6" w14:textId="77777777" w:rsidR="009F2535" w:rsidRDefault="009F2535" w:rsidP="00DE1F56">
      <w:pPr>
        <w:pStyle w:val="ListParagraph"/>
        <w:jc w:val="both"/>
        <w:rPr>
          <w:sz w:val="20"/>
          <w:szCs w:val="20"/>
        </w:rPr>
      </w:pPr>
    </w:p>
    <w:p w14:paraId="5B4113F3" w14:textId="1ED9ACE3" w:rsidR="009F2535" w:rsidRDefault="009F2535" w:rsidP="00DE1F56">
      <w:pPr>
        <w:pStyle w:val="Default"/>
        <w:numPr>
          <w:ilvl w:val="1"/>
          <w:numId w:val="9"/>
        </w:numPr>
        <w:ind w:left="1134" w:hanging="567"/>
        <w:jc w:val="both"/>
        <w:rPr>
          <w:sz w:val="20"/>
          <w:szCs w:val="20"/>
        </w:rPr>
      </w:pPr>
      <w:r w:rsidRPr="009F2535">
        <w:rPr>
          <w:sz w:val="20"/>
          <w:szCs w:val="20"/>
        </w:rPr>
        <w:t>TP’s identifying you and acknowledging your effort, whenever reasonably practical, as a creator/author/inventor of the Intellectual Property Rights in commercial use and/or public disclosure of the same.</w:t>
      </w:r>
    </w:p>
    <w:p w14:paraId="3F80ADAC" w14:textId="19CB8F57" w:rsidR="00A16F77" w:rsidRDefault="00A16F77" w:rsidP="00A15D97">
      <w:pPr>
        <w:pStyle w:val="ListParagraph"/>
        <w:rPr>
          <w:sz w:val="20"/>
          <w:szCs w:val="20"/>
        </w:rPr>
      </w:pPr>
      <w:r>
        <w:rPr>
          <w:sz w:val="20"/>
          <w:szCs w:val="20"/>
        </w:rPr>
        <w:br w:type="page"/>
      </w:r>
    </w:p>
    <w:p w14:paraId="3146A96A" w14:textId="77777777" w:rsidR="00A15D97" w:rsidRDefault="00A15D97" w:rsidP="00A15D97">
      <w:pPr>
        <w:pStyle w:val="ListParagraph"/>
        <w:rPr>
          <w:sz w:val="20"/>
          <w:szCs w:val="20"/>
        </w:rPr>
      </w:pPr>
    </w:p>
    <w:p w14:paraId="6AA7462A" w14:textId="77777777" w:rsidR="00A4638A" w:rsidRDefault="00A4638A" w:rsidP="00DE1F56">
      <w:pPr>
        <w:pStyle w:val="Default"/>
        <w:numPr>
          <w:ilvl w:val="0"/>
          <w:numId w:val="9"/>
        </w:numPr>
        <w:ind w:left="567" w:hanging="567"/>
        <w:jc w:val="both"/>
        <w:rPr>
          <w:sz w:val="20"/>
          <w:szCs w:val="20"/>
        </w:rPr>
      </w:pPr>
      <w:r>
        <w:rPr>
          <w:sz w:val="20"/>
          <w:szCs w:val="20"/>
        </w:rPr>
        <w:t>You undertake and agree:</w:t>
      </w:r>
    </w:p>
    <w:p w14:paraId="2E3BA0E3" w14:textId="77777777" w:rsidR="00A4638A" w:rsidRDefault="00A4638A" w:rsidP="00DE1F56">
      <w:pPr>
        <w:pStyle w:val="Default"/>
        <w:ind w:left="567"/>
        <w:jc w:val="both"/>
        <w:rPr>
          <w:sz w:val="20"/>
          <w:szCs w:val="20"/>
        </w:rPr>
      </w:pPr>
    </w:p>
    <w:p w14:paraId="4097DFF5" w14:textId="7249AC0F" w:rsidR="00A4638A" w:rsidRDefault="00A4638A" w:rsidP="00DE1F56">
      <w:pPr>
        <w:pStyle w:val="Default"/>
        <w:numPr>
          <w:ilvl w:val="1"/>
          <w:numId w:val="9"/>
        </w:numPr>
        <w:ind w:left="1134" w:hanging="567"/>
        <w:jc w:val="both"/>
        <w:rPr>
          <w:sz w:val="20"/>
          <w:szCs w:val="20"/>
        </w:rPr>
      </w:pPr>
      <w:r w:rsidRPr="00A4638A">
        <w:rPr>
          <w:sz w:val="20"/>
          <w:szCs w:val="20"/>
        </w:rPr>
        <w:t>that you will not grant nor agree to grant any intellectual property rights to any other party</w:t>
      </w:r>
      <w:r>
        <w:rPr>
          <w:sz w:val="20"/>
          <w:szCs w:val="20"/>
        </w:rPr>
        <w:t xml:space="preserve"> that conflicts with this </w:t>
      </w:r>
      <w:proofErr w:type="gramStart"/>
      <w:r w:rsidR="0048545C">
        <w:rPr>
          <w:sz w:val="20"/>
          <w:szCs w:val="20"/>
        </w:rPr>
        <w:t>Agreement</w:t>
      </w:r>
      <w:r>
        <w:rPr>
          <w:sz w:val="20"/>
          <w:szCs w:val="20"/>
        </w:rPr>
        <w:t>;</w:t>
      </w:r>
      <w:proofErr w:type="gramEnd"/>
    </w:p>
    <w:p w14:paraId="1D779C63" w14:textId="77777777" w:rsidR="00A4638A" w:rsidRDefault="00A4638A" w:rsidP="00DE1F56">
      <w:pPr>
        <w:pStyle w:val="Default"/>
        <w:ind w:left="1134"/>
        <w:jc w:val="both"/>
        <w:rPr>
          <w:sz w:val="20"/>
          <w:szCs w:val="20"/>
        </w:rPr>
      </w:pPr>
    </w:p>
    <w:p w14:paraId="10B74867" w14:textId="0F5AAE3E" w:rsidR="00A4638A" w:rsidRDefault="00A4638A" w:rsidP="00DE1F56">
      <w:pPr>
        <w:pStyle w:val="Default"/>
        <w:numPr>
          <w:ilvl w:val="1"/>
          <w:numId w:val="9"/>
        </w:numPr>
        <w:ind w:left="1134" w:hanging="567"/>
        <w:jc w:val="both"/>
        <w:rPr>
          <w:sz w:val="20"/>
          <w:szCs w:val="20"/>
        </w:rPr>
      </w:pPr>
      <w:r w:rsidRPr="00A4638A">
        <w:rPr>
          <w:sz w:val="20"/>
          <w:szCs w:val="20"/>
        </w:rPr>
        <w:t>to give to TP any known information relating to any intellectual property r</w:t>
      </w:r>
      <w:r>
        <w:rPr>
          <w:sz w:val="20"/>
          <w:szCs w:val="20"/>
        </w:rPr>
        <w:t>ights assigned</w:t>
      </w:r>
      <w:r w:rsidR="00502F7A">
        <w:rPr>
          <w:sz w:val="20"/>
          <w:szCs w:val="20"/>
        </w:rPr>
        <w:t xml:space="preserve"> or licensed to TP</w:t>
      </w:r>
      <w:r>
        <w:rPr>
          <w:sz w:val="20"/>
          <w:szCs w:val="20"/>
        </w:rPr>
        <w:t xml:space="preserve"> under this </w:t>
      </w:r>
      <w:proofErr w:type="gramStart"/>
      <w:r w:rsidR="0048545C">
        <w:rPr>
          <w:sz w:val="20"/>
          <w:szCs w:val="20"/>
        </w:rPr>
        <w:t>Agreement</w:t>
      </w:r>
      <w:r>
        <w:rPr>
          <w:sz w:val="20"/>
          <w:szCs w:val="20"/>
        </w:rPr>
        <w:t>;</w:t>
      </w:r>
      <w:proofErr w:type="gramEnd"/>
    </w:p>
    <w:p w14:paraId="62614100" w14:textId="77777777" w:rsidR="00A4638A" w:rsidRDefault="00A4638A" w:rsidP="00DE1F56">
      <w:pPr>
        <w:pStyle w:val="ListParagraph"/>
        <w:jc w:val="both"/>
        <w:rPr>
          <w:sz w:val="20"/>
          <w:szCs w:val="20"/>
        </w:rPr>
      </w:pPr>
    </w:p>
    <w:p w14:paraId="480795EF" w14:textId="24DB3E7E" w:rsidR="00A4638A" w:rsidRDefault="00A4638A" w:rsidP="00DE1F56">
      <w:pPr>
        <w:pStyle w:val="Default"/>
        <w:numPr>
          <w:ilvl w:val="1"/>
          <w:numId w:val="9"/>
        </w:numPr>
        <w:ind w:left="1134" w:hanging="567"/>
        <w:jc w:val="both"/>
        <w:rPr>
          <w:sz w:val="20"/>
          <w:szCs w:val="20"/>
        </w:rPr>
      </w:pPr>
      <w:r w:rsidRPr="00A4638A">
        <w:rPr>
          <w:sz w:val="20"/>
          <w:szCs w:val="20"/>
        </w:rPr>
        <w:t xml:space="preserve">to sign such further documents and do all things necessary, as may be requested by TP and prepared by TP at its own costs, </w:t>
      </w:r>
      <w:proofErr w:type="gramStart"/>
      <w:r w:rsidRPr="00A4638A">
        <w:rPr>
          <w:sz w:val="20"/>
          <w:szCs w:val="20"/>
        </w:rPr>
        <w:t>in order to</w:t>
      </w:r>
      <w:proofErr w:type="gramEnd"/>
      <w:r w:rsidRPr="00A4638A">
        <w:rPr>
          <w:sz w:val="20"/>
          <w:szCs w:val="20"/>
        </w:rPr>
        <w:t xml:space="preserve"> perfect or give effect to the </w:t>
      </w:r>
      <w:r>
        <w:rPr>
          <w:sz w:val="20"/>
          <w:szCs w:val="20"/>
        </w:rPr>
        <w:t xml:space="preserve">assignment under this </w:t>
      </w:r>
      <w:r w:rsidR="0048545C">
        <w:rPr>
          <w:sz w:val="20"/>
          <w:szCs w:val="20"/>
        </w:rPr>
        <w:t>Agreement</w:t>
      </w:r>
      <w:r>
        <w:rPr>
          <w:sz w:val="20"/>
          <w:szCs w:val="20"/>
        </w:rPr>
        <w:t>; and</w:t>
      </w:r>
    </w:p>
    <w:p w14:paraId="660FD21B" w14:textId="77777777" w:rsidR="00A4638A" w:rsidRDefault="00A4638A" w:rsidP="00DE1F56">
      <w:pPr>
        <w:pStyle w:val="ListParagraph"/>
        <w:jc w:val="both"/>
        <w:rPr>
          <w:sz w:val="20"/>
          <w:szCs w:val="20"/>
        </w:rPr>
      </w:pPr>
    </w:p>
    <w:p w14:paraId="07FC3F50" w14:textId="09F92392" w:rsidR="00A4638A" w:rsidRPr="00A4638A" w:rsidRDefault="00A4638A" w:rsidP="00DE1F56">
      <w:pPr>
        <w:pStyle w:val="Default"/>
        <w:numPr>
          <w:ilvl w:val="1"/>
          <w:numId w:val="9"/>
        </w:numPr>
        <w:ind w:left="1134" w:hanging="567"/>
        <w:jc w:val="both"/>
        <w:rPr>
          <w:sz w:val="20"/>
          <w:szCs w:val="20"/>
        </w:rPr>
      </w:pPr>
      <w:r w:rsidRPr="00A4638A">
        <w:rPr>
          <w:sz w:val="20"/>
          <w:szCs w:val="20"/>
        </w:rPr>
        <w:t xml:space="preserve">that the intellectual property rights assigned </w:t>
      </w:r>
      <w:r w:rsidR="00B3417F">
        <w:rPr>
          <w:sz w:val="20"/>
          <w:szCs w:val="20"/>
        </w:rPr>
        <w:t xml:space="preserve">or licensed to TP </w:t>
      </w:r>
      <w:r w:rsidRPr="00A4638A">
        <w:rPr>
          <w:sz w:val="20"/>
          <w:szCs w:val="20"/>
        </w:rPr>
        <w:t xml:space="preserve">under this </w:t>
      </w:r>
      <w:r w:rsidR="0048545C">
        <w:rPr>
          <w:sz w:val="20"/>
          <w:szCs w:val="20"/>
        </w:rPr>
        <w:t>Agreement</w:t>
      </w:r>
      <w:r w:rsidRPr="00A4638A">
        <w:rPr>
          <w:sz w:val="20"/>
          <w:szCs w:val="20"/>
        </w:rPr>
        <w:t xml:space="preserve"> are neither defamatory nor libelous, and, to the best of your knowledge, that they do not infringe the rights of any third party. </w:t>
      </w:r>
    </w:p>
    <w:p w14:paraId="731589F2" w14:textId="77777777" w:rsidR="00A4638A" w:rsidRDefault="00A4638A" w:rsidP="00DE1F56">
      <w:pPr>
        <w:pStyle w:val="Default"/>
        <w:jc w:val="both"/>
        <w:rPr>
          <w:sz w:val="20"/>
          <w:szCs w:val="20"/>
        </w:rPr>
      </w:pPr>
    </w:p>
    <w:p w14:paraId="1C59F75C" w14:textId="77777777" w:rsidR="00A4638A" w:rsidRDefault="00A4638A" w:rsidP="00DE1F56">
      <w:pPr>
        <w:pStyle w:val="Default"/>
        <w:numPr>
          <w:ilvl w:val="0"/>
          <w:numId w:val="9"/>
        </w:numPr>
        <w:ind w:left="567" w:hanging="567"/>
        <w:jc w:val="both"/>
        <w:rPr>
          <w:sz w:val="20"/>
          <w:szCs w:val="20"/>
        </w:rPr>
      </w:pPr>
      <w:r>
        <w:rPr>
          <w:sz w:val="20"/>
          <w:szCs w:val="20"/>
        </w:rPr>
        <w:t>You further undertake and agree:</w:t>
      </w:r>
    </w:p>
    <w:p w14:paraId="4273545F" w14:textId="77777777" w:rsidR="00A4638A" w:rsidRDefault="00A4638A" w:rsidP="00DE1F56">
      <w:pPr>
        <w:pStyle w:val="Default"/>
        <w:ind w:left="567"/>
        <w:jc w:val="both"/>
        <w:rPr>
          <w:sz w:val="20"/>
          <w:szCs w:val="20"/>
        </w:rPr>
      </w:pPr>
    </w:p>
    <w:p w14:paraId="5D789315" w14:textId="77777777" w:rsidR="00A4638A" w:rsidRDefault="00A4638A" w:rsidP="00DE1F56">
      <w:pPr>
        <w:pStyle w:val="Default"/>
        <w:numPr>
          <w:ilvl w:val="1"/>
          <w:numId w:val="9"/>
        </w:numPr>
        <w:ind w:left="1134" w:hanging="567"/>
        <w:jc w:val="both"/>
        <w:rPr>
          <w:sz w:val="20"/>
          <w:szCs w:val="20"/>
        </w:rPr>
      </w:pPr>
      <w:r w:rsidRPr="00A4638A">
        <w:rPr>
          <w:sz w:val="20"/>
          <w:szCs w:val="20"/>
        </w:rPr>
        <w:t xml:space="preserve">that you will retain in confidence all Confidential Information (as defined below) disclosed or made available to you (or otherwise comes within your knowledge) in the course of and/or </w:t>
      </w:r>
      <w:r>
        <w:rPr>
          <w:sz w:val="20"/>
          <w:szCs w:val="20"/>
        </w:rPr>
        <w:t xml:space="preserve">in connection with the </w:t>
      </w:r>
      <w:proofErr w:type="gramStart"/>
      <w:r>
        <w:rPr>
          <w:sz w:val="20"/>
          <w:szCs w:val="20"/>
        </w:rPr>
        <w:t>Project;</w:t>
      </w:r>
      <w:proofErr w:type="gramEnd"/>
    </w:p>
    <w:p w14:paraId="75AF6CE9" w14:textId="77777777" w:rsidR="00A4638A" w:rsidRDefault="00A4638A" w:rsidP="00DE1F56">
      <w:pPr>
        <w:pStyle w:val="Default"/>
        <w:ind w:left="1134"/>
        <w:jc w:val="both"/>
        <w:rPr>
          <w:sz w:val="20"/>
          <w:szCs w:val="20"/>
        </w:rPr>
      </w:pPr>
    </w:p>
    <w:p w14:paraId="65F21024" w14:textId="77777777" w:rsidR="00A4638A" w:rsidRDefault="00A4638A" w:rsidP="00DE1F56">
      <w:pPr>
        <w:pStyle w:val="Default"/>
        <w:numPr>
          <w:ilvl w:val="1"/>
          <w:numId w:val="9"/>
        </w:numPr>
        <w:ind w:left="1134" w:hanging="567"/>
        <w:jc w:val="both"/>
        <w:rPr>
          <w:sz w:val="20"/>
          <w:szCs w:val="20"/>
        </w:rPr>
      </w:pPr>
      <w:r w:rsidRPr="00A4638A">
        <w:rPr>
          <w:sz w:val="20"/>
          <w:szCs w:val="20"/>
        </w:rPr>
        <w:t>that you will not use the Confidential Information for any purpose other than for and/or in c</w:t>
      </w:r>
      <w:r>
        <w:rPr>
          <w:sz w:val="20"/>
          <w:szCs w:val="20"/>
        </w:rPr>
        <w:t>onnection with the Project; and</w:t>
      </w:r>
    </w:p>
    <w:p w14:paraId="12622BB1" w14:textId="77777777" w:rsidR="00A4638A" w:rsidRDefault="00A4638A" w:rsidP="00DE1F56">
      <w:pPr>
        <w:pStyle w:val="ListParagraph"/>
        <w:jc w:val="both"/>
        <w:rPr>
          <w:sz w:val="20"/>
          <w:szCs w:val="20"/>
        </w:rPr>
      </w:pPr>
    </w:p>
    <w:p w14:paraId="5B32ED61" w14:textId="6D255C70" w:rsidR="00A4638A" w:rsidRDefault="00A4638A" w:rsidP="00DE1F56">
      <w:pPr>
        <w:pStyle w:val="Default"/>
        <w:numPr>
          <w:ilvl w:val="1"/>
          <w:numId w:val="9"/>
        </w:numPr>
        <w:ind w:left="1134" w:hanging="567"/>
        <w:jc w:val="both"/>
        <w:rPr>
          <w:sz w:val="20"/>
          <w:szCs w:val="20"/>
        </w:rPr>
      </w:pPr>
      <w:r w:rsidRPr="00A4638A">
        <w:rPr>
          <w:sz w:val="20"/>
          <w:szCs w:val="20"/>
        </w:rPr>
        <w:t xml:space="preserve">that you will not disclose or divulge (or allow to be disclosed or divulged) to any person </w:t>
      </w:r>
      <w:r w:rsidR="00A53E04">
        <w:rPr>
          <w:sz w:val="20"/>
          <w:szCs w:val="20"/>
        </w:rPr>
        <w:t xml:space="preserve">or </w:t>
      </w:r>
      <w:r w:rsidR="00497FB8">
        <w:rPr>
          <w:sz w:val="20"/>
          <w:szCs w:val="20"/>
        </w:rPr>
        <w:t xml:space="preserve">the </w:t>
      </w:r>
      <w:r w:rsidR="00A53E04">
        <w:rPr>
          <w:sz w:val="20"/>
          <w:szCs w:val="20"/>
        </w:rPr>
        <w:t>public</w:t>
      </w:r>
      <w:r w:rsidR="00A53E04" w:rsidRPr="00A4638A">
        <w:rPr>
          <w:sz w:val="20"/>
          <w:szCs w:val="20"/>
        </w:rPr>
        <w:t xml:space="preserve"> </w:t>
      </w:r>
      <w:r w:rsidRPr="00A4638A">
        <w:rPr>
          <w:sz w:val="20"/>
          <w:szCs w:val="20"/>
        </w:rPr>
        <w:t>any such Confidential Information</w:t>
      </w:r>
      <w:r w:rsidR="00A53E04">
        <w:rPr>
          <w:sz w:val="20"/>
          <w:szCs w:val="20"/>
        </w:rPr>
        <w:t xml:space="preserve"> </w:t>
      </w:r>
      <w:r w:rsidR="00B70E0A">
        <w:rPr>
          <w:sz w:val="20"/>
          <w:szCs w:val="20"/>
        </w:rPr>
        <w:t>unless you have obtained prior approval from TP to do so</w:t>
      </w:r>
      <w:r>
        <w:rPr>
          <w:sz w:val="20"/>
          <w:szCs w:val="20"/>
        </w:rPr>
        <w:t>.</w:t>
      </w:r>
    </w:p>
    <w:p w14:paraId="4BC99866" w14:textId="77777777" w:rsidR="00A4638A" w:rsidRDefault="00A4638A" w:rsidP="00DE1F56">
      <w:pPr>
        <w:pStyle w:val="ListParagraph"/>
        <w:jc w:val="both"/>
        <w:rPr>
          <w:sz w:val="20"/>
          <w:szCs w:val="20"/>
        </w:rPr>
      </w:pPr>
    </w:p>
    <w:p w14:paraId="0FE86C0E" w14:textId="35D64991" w:rsidR="00A4638A" w:rsidRDefault="00A4638A" w:rsidP="00DE1F56">
      <w:pPr>
        <w:pStyle w:val="Default"/>
        <w:numPr>
          <w:ilvl w:val="0"/>
          <w:numId w:val="9"/>
        </w:numPr>
        <w:ind w:left="567" w:hanging="567"/>
        <w:jc w:val="both"/>
        <w:rPr>
          <w:sz w:val="20"/>
          <w:szCs w:val="20"/>
        </w:rPr>
      </w:pPr>
      <w:r>
        <w:rPr>
          <w:sz w:val="20"/>
          <w:szCs w:val="20"/>
        </w:rPr>
        <w:t xml:space="preserve">In this </w:t>
      </w:r>
      <w:r w:rsidR="0048545C">
        <w:rPr>
          <w:sz w:val="20"/>
          <w:szCs w:val="20"/>
        </w:rPr>
        <w:t>Agreement</w:t>
      </w:r>
      <w:r>
        <w:rPr>
          <w:sz w:val="20"/>
          <w:szCs w:val="20"/>
        </w:rPr>
        <w:t>:</w:t>
      </w:r>
    </w:p>
    <w:p w14:paraId="6286173F" w14:textId="77777777" w:rsidR="00A4638A" w:rsidRDefault="00A4638A" w:rsidP="00DE1F56">
      <w:pPr>
        <w:pStyle w:val="Default"/>
        <w:ind w:left="567"/>
        <w:jc w:val="both"/>
        <w:rPr>
          <w:sz w:val="20"/>
          <w:szCs w:val="20"/>
        </w:rPr>
      </w:pPr>
    </w:p>
    <w:p w14:paraId="4D36B4A3" w14:textId="473795A0" w:rsidR="001C2A88" w:rsidRDefault="00A4638A" w:rsidP="00DE1F56">
      <w:pPr>
        <w:pStyle w:val="Default"/>
        <w:numPr>
          <w:ilvl w:val="1"/>
          <w:numId w:val="9"/>
        </w:numPr>
        <w:ind w:left="1134" w:hanging="567"/>
        <w:jc w:val="both"/>
        <w:rPr>
          <w:sz w:val="20"/>
          <w:szCs w:val="20"/>
        </w:rPr>
      </w:pPr>
      <w:r w:rsidRPr="00A4638A">
        <w:rPr>
          <w:sz w:val="20"/>
          <w:szCs w:val="20"/>
        </w:rPr>
        <w:t>“Intellectual Property Rights”' means patents, trademarks, service marks, registered designs, applications for any of the foregoing, copyright, design rights, know</w:t>
      </w:r>
      <w:r w:rsidR="00D677CA" w:rsidRPr="006D4928">
        <w:rPr>
          <w:sz w:val="20"/>
          <w:szCs w:val="20"/>
        </w:rPr>
        <w:t>-</w:t>
      </w:r>
      <w:r w:rsidRPr="00A4638A">
        <w:rPr>
          <w:sz w:val="20"/>
          <w:szCs w:val="20"/>
        </w:rPr>
        <w:t xml:space="preserve">how, confidential information, trade and business names and any other similar protected rights in any </w:t>
      </w:r>
      <w:proofErr w:type="gramStart"/>
      <w:r w:rsidRPr="00A4638A">
        <w:rPr>
          <w:sz w:val="20"/>
          <w:szCs w:val="20"/>
        </w:rPr>
        <w:t>c</w:t>
      </w:r>
      <w:r>
        <w:rPr>
          <w:sz w:val="20"/>
          <w:szCs w:val="20"/>
        </w:rPr>
        <w:t>ountry;</w:t>
      </w:r>
      <w:proofErr w:type="gramEnd"/>
      <w:r>
        <w:rPr>
          <w:sz w:val="20"/>
          <w:szCs w:val="20"/>
        </w:rPr>
        <w:t xml:space="preserve"> </w:t>
      </w:r>
    </w:p>
    <w:p w14:paraId="46BCA882" w14:textId="77777777" w:rsidR="00B3417F" w:rsidRDefault="00B3417F" w:rsidP="00B70E0A">
      <w:pPr>
        <w:pStyle w:val="Default"/>
        <w:ind w:left="1134"/>
        <w:jc w:val="both"/>
        <w:rPr>
          <w:sz w:val="20"/>
          <w:szCs w:val="20"/>
        </w:rPr>
      </w:pPr>
    </w:p>
    <w:p w14:paraId="4E994E27" w14:textId="77777777" w:rsidR="00A4638A" w:rsidRDefault="001C2A88" w:rsidP="00DE1F56">
      <w:pPr>
        <w:pStyle w:val="Default"/>
        <w:numPr>
          <w:ilvl w:val="1"/>
          <w:numId w:val="9"/>
        </w:numPr>
        <w:ind w:left="1134" w:hanging="567"/>
        <w:jc w:val="both"/>
        <w:rPr>
          <w:sz w:val="20"/>
          <w:szCs w:val="20"/>
        </w:rPr>
      </w:pPr>
      <w:r>
        <w:rPr>
          <w:sz w:val="20"/>
          <w:szCs w:val="20"/>
        </w:rPr>
        <w:t xml:space="preserve">“Background Intellectual Property” means </w:t>
      </w:r>
      <w:r w:rsidR="00B3417F">
        <w:rPr>
          <w:sz w:val="20"/>
          <w:szCs w:val="20"/>
        </w:rPr>
        <w:t xml:space="preserve">any Intellectual Property Rights created prior to or independently of the Project; </w:t>
      </w:r>
      <w:r w:rsidR="00A4638A">
        <w:rPr>
          <w:sz w:val="20"/>
          <w:szCs w:val="20"/>
        </w:rPr>
        <w:t>and</w:t>
      </w:r>
    </w:p>
    <w:p w14:paraId="6A582095" w14:textId="718564CF" w:rsidR="00A4638A" w:rsidRDefault="00A4638A" w:rsidP="00DE1F56">
      <w:pPr>
        <w:pStyle w:val="Default"/>
        <w:ind w:left="1134"/>
        <w:jc w:val="both"/>
        <w:rPr>
          <w:sz w:val="20"/>
          <w:szCs w:val="20"/>
        </w:rPr>
      </w:pPr>
    </w:p>
    <w:p w14:paraId="51E6DBFB" w14:textId="77777777" w:rsidR="00A4638A" w:rsidRDefault="00A4638A" w:rsidP="00DE1F56">
      <w:pPr>
        <w:pStyle w:val="Default"/>
        <w:numPr>
          <w:ilvl w:val="1"/>
          <w:numId w:val="9"/>
        </w:numPr>
        <w:ind w:left="1134" w:hanging="567"/>
        <w:jc w:val="both"/>
        <w:rPr>
          <w:sz w:val="20"/>
          <w:szCs w:val="20"/>
        </w:rPr>
      </w:pPr>
      <w:r w:rsidRPr="00A4638A">
        <w:rPr>
          <w:sz w:val="20"/>
          <w:szCs w:val="20"/>
        </w:rPr>
        <w:t>"Confidential Information" means all information which TP has disclosed or communicated (or will disclose or communicate) to you in confidence relating to the Project, including without limitation data, know-how, formulae, processes, designs, photographs, drawings, specifications, software programs and samples and any other material bearing or incorporating any infor</w:t>
      </w:r>
      <w:r>
        <w:rPr>
          <w:sz w:val="20"/>
          <w:szCs w:val="20"/>
        </w:rPr>
        <w:t>mation relating to the Project.</w:t>
      </w:r>
    </w:p>
    <w:p w14:paraId="2091FC95" w14:textId="77777777" w:rsidR="00A4638A" w:rsidRDefault="00A4638A" w:rsidP="00DE1F56">
      <w:pPr>
        <w:jc w:val="both"/>
        <w:rPr>
          <w:rFonts w:ascii="Times New Roman" w:hAnsi="Times New Roman"/>
          <w:sz w:val="20"/>
          <w:lang w:val="en-GB" w:eastAsia="zh-CN"/>
        </w:rPr>
      </w:pPr>
    </w:p>
    <w:p w14:paraId="1B93B626" w14:textId="6CF20917" w:rsidR="009F2535" w:rsidRPr="00A4638A" w:rsidRDefault="00A4638A" w:rsidP="00DE1F56">
      <w:pPr>
        <w:pStyle w:val="Default"/>
        <w:numPr>
          <w:ilvl w:val="0"/>
          <w:numId w:val="9"/>
        </w:numPr>
        <w:ind w:left="567" w:hanging="567"/>
        <w:jc w:val="both"/>
        <w:rPr>
          <w:sz w:val="20"/>
          <w:szCs w:val="20"/>
        </w:rPr>
      </w:pPr>
      <w:r w:rsidRPr="00A4638A">
        <w:rPr>
          <w:sz w:val="20"/>
          <w:szCs w:val="20"/>
        </w:rPr>
        <w:t xml:space="preserve">This </w:t>
      </w:r>
      <w:r w:rsidR="0048545C">
        <w:rPr>
          <w:sz w:val="20"/>
          <w:szCs w:val="20"/>
        </w:rPr>
        <w:t>Agreement</w:t>
      </w:r>
      <w:r w:rsidRPr="00A4638A">
        <w:rPr>
          <w:sz w:val="20"/>
          <w:szCs w:val="20"/>
        </w:rPr>
        <w:t xml:space="preserve"> is binding on the parties’ successors-in-title and </w:t>
      </w:r>
      <w:proofErr w:type="gramStart"/>
      <w:r w:rsidRPr="00A4638A">
        <w:rPr>
          <w:sz w:val="20"/>
          <w:szCs w:val="20"/>
        </w:rPr>
        <w:t>assigns, as the case may be</w:t>
      </w:r>
      <w:proofErr w:type="gramEnd"/>
      <w:r w:rsidRPr="00A4638A">
        <w:rPr>
          <w:sz w:val="20"/>
          <w:szCs w:val="20"/>
        </w:rPr>
        <w:t xml:space="preserve">. Any delay or failure by TP to exercise any right shall not constitute a waiver. If any provision of this </w:t>
      </w:r>
      <w:r w:rsidR="0048545C">
        <w:rPr>
          <w:sz w:val="20"/>
          <w:szCs w:val="20"/>
        </w:rPr>
        <w:t>Agreement</w:t>
      </w:r>
      <w:r w:rsidRPr="00A4638A">
        <w:rPr>
          <w:sz w:val="20"/>
          <w:szCs w:val="20"/>
        </w:rPr>
        <w:t xml:space="preserve"> is held to be unenforceable, that provision shall be deemed to have been severed and the rest of this </w:t>
      </w:r>
      <w:r w:rsidR="0048545C">
        <w:rPr>
          <w:sz w:val="20"/>
          <w:szCs w:val="20"/>
        </w:rPr>
        <w:t>Agreement</w:t>
      </w:r>
      <w:r w:rsidRPr="00A4638A">
        <w:rPr>
          <w:sz w:val="20"/>
          <w:szCs w:val="20"/>
        </w:rPr>
        <w:t xml:space="preserve"> shall remain valid and enforceable. This </w:t>
      </w:r>
      <w:r w:rsidR="0048545C">
        <w:rPr>
          <w:sz w:val="20"/>
          <w:szCs w:val="20"/>
        </w:rPr>
        <w:t>Agreement</w:t>
      </w:r>
      <w:r w:rsidRPr="00A4638A">
        <w:rPr>
          <w:sz w:val="20"/>
          <w:szCs w:val="20"/>
        </w:rPr>
        <w:t xml:space="preserve"> is made under the laws of Singapore.</w:t>
      </w:r>
    </w:p>
    <w:p w14:paraId="070D9F09" w14:textId="77777777" w:rsidR="009F2535" w:rsidRDefault="009F2535" w:rsidP="007F3F34">
      <w:pPr>
        <w:jc w:val="both"/>
        <w:rPr>
          <w:sz w:val="20"/>
        </w:rPr>
      </w:pPr>
    </w:p>
    <w:p w14:paraId="2D1E902C" w14:textId="1A398CFE" w:rsidR="00C61A48" w:rsidRPr="00C61A48" w:rsidRDefault="00C61A48" w:rsidP="00C61A48">
      <w:pPr>
        <w:jc w:val="both"/>
        <w:rPr>
          <w:sz w:val="20"/>
        </w:rPr>
      </w:pPr>
      <w:r w:rsidRPr="00C61A48">
        <w:rPr>
          <w:b/>
          <w:sz w:val="20"/>
        </w:rPr>
        <w:t>Signatory</w:t>
      </w:r>
      <w:r w:rsidRPr="00C61A48">
        <w:rPr>
          <w:sz w:val="20"/>
        </w:rPr>
        <w:t xml:space="preserve"> (Student)</w:t>
      </w:r>
      <w:r w:rsidRPr="00C61A48">
        <w:rPr>
          <w:sz w:val="20"/>
        </w:rPr>
        <w:tab/>
      </w:r>
      <w:r w:rsidRPr="00C61A48">
        <w:rPr>
          <w:sz w:val="20"/>
        </w:rPr>
        <w:tab/>
      </w:r>
      <w:r w:rsidRPr="00C61A48">
        <w:rPr>
          <w:sz w:val="20"/>
        </w:rPr>
        <w:tab/>
      </w:r>
      <w:r w:rsidRPr="00C61A48">
        <w:rPr>
          <w:sz w:val="20"/>
        </w:rPr>
        <w:tab/>
      </w:r>
      <w:r w:rsidRPr="00C61A48">
        <w:rPr>
          <w:sz w:val="20"/>
        </w:rPr>
        <w:tab/>
      </w:r>
      <w:r w:rsidRPr="00C61A48">
        <w:rPr>
          <w:b/>
          <w:sz w:val="20"/>
        </w:rPr>
        <w:t>Witness</w:t>
      </w:r>
      <w:r w:rsidRPr="00C61A48">
        <w:rPr>
          <w:sz w:val="20"/>
        </w:rPr>
        <w:t xml:space="preserve"> </w:t>
      </w:r>
    </w:p>
    <w:tbl>
      <w:tblPr>
        <w:tblW w:w="9720" w:type="dxa"/>
        <w:tblInd w:w="108" w:type="dxa"/>
        <w:tblLook w:val="0000" w:firstRow="0" w:lastRow="0" w:firstColumn="0" w:lastColumn="0" w:noHBand="0" w:noVBand="0"/>
      </w:tblPr>
      <w:tblGrid>
        <w:gridCol w:w="1200"/>
        <w:gridCol w:w="2880"/>
        <w:gridCol w:w="960"/>
        <w:gridCol w:w="1320"/>
        <w:gridCol w:w="3360"/>
      </w:tblGrid>
      <w:tr w:rsidR="00C61A48" w:rsidRPr="00C61A48" w14:paraId="3F9231B4" w14:textId="77777777" w:rsidTr="00AA5467">
        <w:trPr>
          <w:cantSplit/>
          <w:trHeight w:val="569"/>
        </w:trPr>
        <w:tc>
          <w:tcPr>
            <w:tcW w:w="4080" w:type="dxa"/>
            <w:gridSpan w:val="2"/>
            <w:tcBorders>
              <w:bottom w:val="single" w:sz="4" w:space="0" w:color="auto"/>
            </w:tcBorders>
          </w:tcPr>
          <w:p w14:paraId="0B09B032" w14:textId="5FCDCC12" w:rsidR="00A16F77" w:rsidRPr="00C61A48" w:rsidRDefault="00A16F77" w:rsidP="00191BDC">
            <w:pPr>
              <w:pStyle w:val="Header"/>
              <w:tabs>
                <w:tab w:val="clear" w:pos="4320"/>
                <w:tab w:val="clear" w:pos="8640"/>
              </w:tabs>
              <w:rPr>
                <w:sz w:val="20"/>
              </w:rPr>
            </w:pPr>
          </w:p>
          <w:p w14:paraId="3CB70259" w14:textId="01B01DE0" w:rsidR="00C61A48" w:rsidRPr="00C61A48" w:rsidRDefault="00FB50A3" w:rsidP="00191BDC">
            <w:pPr>
              <w:pStyle w:val="Header"/>
              <w:tabs>
                <w:tab w:val="clear" w:pos="4320"/>
                <w:tab w:val="clear" w:pos="8640"/>
              </w:tabs>
              <w:rPr>
                <w:sz w:val="20"/>
              </w:rPr>
            </w:pPr>
            <w:r>
              <w:rPr>
                <w:noProof/>
                <w:sz w:val="20"/>
              </w:rPr>
              <w:drawing>
                <wp:inline distT="0" distB="0" distL="0" distR="0" wp14:anchorId="5C76C708" wp14:editId="123354FD">
                  <wp:extent cx="604318" cy="571500"/>
                  <wp:effectExtent l="0" t="0" r="5715" b="0"/>
                  <wp:docPr id="1061694507" name="Picture 1" descr="A black symbol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4507" name="Picture 1" descr="A black symbol on a white surface&#10;&#10;AI-generated content may be incorrect."/>
                          <pic:cNvPicPr/>
                        </pic:nvPicPr>
                        <pic:blipFill>
                          <a:blip r:embed="rId12" cstate="print">
                            <a:alphaModFix/>
                            <a:extLst>
                              <a:ext uri="{BEBA8EAE-BF5A-486C-A8C5-ECC9F3942E4B}">
                                <a14:imgProps xmlns:a14="http://schemas.microsoft.com/office/drawing/2010/main">
                                  <a14:imgLayer r:embed="rId13">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604318" cy="571500"/>
                          </a:xfrm>
                          <a:prstGeom prst="rect">
                            <a:avLst/>
                          </a:prstGeom>
                        </pic:spPr>
                      </pic:pic>
                    </a:graphicData>
                  </a:graphic>
                </wp:inline>
              </w:drawing>
            </w:r>
          </w:p>
        </w:tc>
        <w:tc>
          <w:tcPr>
            <w:tcW w:w="960" w:type="dxa"/>
          </w:tcPr>
          <w:p w14:paraId="53E1EB5E" w14:textId="77777777" w:rsidR="00C61A48" w:rsidRPr="00C61A48" w:rsidRDefault="00C61A48" w:rsidP="00191BDC">
            <w:pPr>
              <w:pStyle w:val="Header"/>
              <w:tabs>
                <w:tab w:val="clear" w:pos="4320"/>
                <w:tab w:val="clear" w:pos="8640"/>
              </w:tabs>
              <w:rPr>
                <w:sz w:val="20"/>
              </w:rPr>
            </w:pPr>
          </w:p>
        </w:tc>
        <w:tc>
          <w:tcPr>
            <w:tcW w:w="4680" w:type="dxa"/>
            <w:gridSpan w:val="2"/>
            <w:tcBorders>
              <w:bottom w:val="single" w:sz="4" w:space="0" w:color="auto"/>
            </w:tcBorders>
          </w:tcPr>
          <w:p w14:paraId="1D0F6997" w14:textId="0747D3AC" w:rsidR="00C61A48" w:rsidRDefault="00C61A48" w:rsidP="00191BDC">
            <w:pPr>
              <w:pStyle w:val="Header"/>
              <w:tabs>
                <w:tab w:val="clear" w:pos="4320"/>
                <w:tab w:val="clear" w:pos="8640"/>
              </w:tabs>
              <w:rPr>
                <w:sz w:val="20"/>
              </w:rPr>
            </w:pPr>
          </w:p>
          <w:p w14:paraId="171D0B48" w14:textId="198B6D18" w:rsidR="00A16F77" w:rsidRDefault="00A16F77" w:rsidP="00191BDC">
            <w:pPr>
              <w:pStyle w:val="Header"/>
              <w:tabs>
                <w:tab w:val="clear" w:pos="4320"/>
                <w:tab w:val="clear" w:pos="8640"/>
              </w:tabs>
              <w:rPr>
                <w:sz w:val="20"/>
              </w:rPr>
            </w:pPr>
          </w:p>
          <w:p w14:paraId="50305D39" w14:textId="69902B73" w:rsidR="00A16F77" w:rsidRPr="00C61A48" w:rsidRDefault="00AA5467" w:rsidP="00191BDC">
            <w:pPr>
              <w:pStyle w:val="Header"/>
              <w:tabs>
                <w:tab w:val="clear" w:pos="4320"/>
                <w:tab w:val="clear" w:pos="8640"/>
              </w:tabs>
              <w:rPr>
                <w:sz w:val="20"/>
              </w:rPr>
            </w:pPr>
            <w:r>
              <w:rPr>
                <w:noProof/>
                <w:sz w:val="20"/>
              </w:rPr>
              <w:drawing>
                <wp:anchor distT="0" distB="0" distL="114300" distR="114300" simplePos="0" relativeHeight="251658752" behindDoc="1" locked="0" layoutInCell="1" allowOverlap="1" wp14:anchorId="60C6981E" wp14:editId="69C90E41">
                  <wp:simplePos x="0" y="0"/>
                  <wp:positionH relativeFrom="column">
                    <wp:posOffset>780415</wp:posOffset>
                  </wp:positionH>
                  <wp:positionV relativeFrom="paragraph">
                    <wp:posOffset>111760</wp:posOffset>
                  </wp:positionV>
                  <wp:extent cx="896400" cy="333032"/>
                  <wp:effectExtent l="0" t="0" r="0" b="0"/>
                  <wp:wrapNone/>
                  <wp:docPr id="451023360" name="Picture 1" descr="A black and white drawing of a sh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23360" name="Picture 1" descr="A black and white drawing of a shell&#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6400" cy="333032"/>
                          </a:xfrm>
                          <a:prstGeom prst="rect">
                            <a:avLst/>
                          </a:prstGeom>
                        </pic:spPr>
                      </pic:pic>
                    </a:graphicData>
                  </a:graphic>
                  <wp14:sizeRelH relativeFrom="margin">
                    <wp14:pctWidth>0</wp14:pctWidth>
                  </wp14:sizeRelH>
                  <wp14:sizeRelV relativeFrom="margin">
                    <wp14:pctHeight>0</wp14:pctHeight>
                  </wp14:sizeRelV>
                </wp:anchor>
              </w:drawing>
            </w:r>
          </w:p>
          <w:p w14:paraId="735283AB" w14:textId="73D2A40E" w:rsidR="00C61A48" w:rsidRPr="00C61A48" w:rsidRDefault="00C61A48" w:rsidP="00191BDC">
            <w:pPr>
              <w:pStyle w:val="Header"/>
              <w:tabs>
                <w:tab w:val="clear" w:pos="4320"/>
                <w:tab w:val="clear" w:pos="8640"/>
              </w:tabs>
              <w:rPr>
                <w:sz w:val="20"/>
              </w:rPr>
            </w:pPr>
          </w:p>
        </w:tc>
      </w:tr>
      <w:tr w:rsidR="00C61A48" w:rsidRPr="00C61A48" w14:paraId="011893C5" w14:textId="77777777">
        <w:tc>
          <w:tcPr>
            <w:tcW w:w="1200" w:type="dxa"/>
            <w:tcBorders>
              <w:top w:val="single" w:sz="4" w:space="0" w:color="auto"/>
            </w:tcBorders>
          </w:tcPr>
          <w:p w14:paraId="6689A686" w14:textId="77777777" w:rsidR="00C61A48" w:rsidRPr="00C61A48" w:rsidRDefault="00C61A48" w:rsidP="00191BDC">
            <w:pPr>
              <w:pStyle w:val="Header"/>
              <w:tabs>
                <w:tab w:val="clear" w:pos="4320"/>
                <w:tab w:val="clear" w:pos="8640"/>
              </w:tabs>
              <w:ind w:left="-108"/>
              <w:rPr>
                <w:sz w:val="20"/>
              </w:rPr>
            </w:pPr>
            <w:r w:rsidRPr="00C61A48">
              <w:rPr>
                <w:sz w:val="20"/>
              </w:rPr>
              <w:t>Name:</w:t>
            </w:r>
          </w:p>
        </w:tc>
        <w:tc>
          <w:tcPr>
            <w:tcW w:w="2880" w:type="dxa"/>
            <w:tcBorders>
              <w:top w:val="single" w:sz="4" w:space="0" w:color="auto"/>
              <w:bottom w:val="single" w:sz="4" w:space="0" w:color="auto"/>
            </w:tcBorders>
          </w:tcPr>
          <w:p w14:paraId="49C63E3E" w14:textId="0DFA6B8C" w:rsidR="00C61A48" w:rsidRPr="00C61A48" w:rsidRDefault="00FB50A3" w:rsidP="00191BDC">
            <w:pPr>
              <w:pStyle w:val="Header"/>
              <w:tabs>
                <w:tab w:val="clear" w:pos="4320"/>
                <w:tab w:val="clear" w:pos="8640"/>
              </w:tabs>
              <w:rPr>
                <w:sz w:val="20"/>
              </w:rPr>
            </w:pPr>
            <w:r>
              <w:rPr>
                <w:sz w:val="20"/>
              </w:rPr>
              <w:t>Nathaniel Cheong Samad</w:t>
            </w:r>
          </w:p>
        </w:tc>
        <w:tc>
          <w:tcPr>
            <w:tcW w:w="960" w:type="dxa"/>
          </w:tcPr>
          <w:p w14:paraId="554EA903" w14:textId="77777777" w:rsidR="00C61A48" w:rsidRPr="00C61A48" w:rsidRDefault="00C61A48" w:rsidP="00191BDC">
            <w:pPr>
              <w:pStyle w:val="Header"/>
              <w:tabs>
                <w:tab w:val="clear" w:pos="4320"/>
                <w:tab w:val="clear" w:pos="8640"/>
              </w:tabs>
              <w:rPr>
                <w:sz w:val="20"/>
              </w:rPr>
            </w:pPr>
          </w:p>
        </w:tc>
        <w:tc>
          <w:tcPr>
            <w:tcW w:w="1320" w:type="dxa"/>
            <w:tcBorders>
              <w:top w:val="single" w:sz="4" w:space="0" w:color="auto"/>
            </w:tcBorders>
          </w:tcPr>
          <w:p w14:paraId="45B6C5C9" w14:textId="77777777" w:rsidR="00C61A48" w:rsidRPr="00C61A48" w:rsidRDefault="00C61A48" w:rsidP="00191BDC">
            <w:pPr>
              <w:pStyle w:val="Header"/>
              <w:tabs>
                <w:tab w:val="clear" w:pos="4320"/>
                <w:tab w:val="clear" w:pos="8640"/>
              </w:tabs>
              <w:ind w:left="-108"/>
              <w:rPr>
                <w:sz w:val="20"/>
              </w:rPr>
            </w:pPr>
            <w:r w:rsidRPr="00C61A48">
              <w:rPr>
                <w:sz w:val="20"/>
              </w:rPr>
              <w:t>Name:</w:t>
            </w:r>
          </w:p>
        </w:tc>
        <w:tc>
          <w:tcPr>
            <w:tcW w:w="3360" w:type="dxa"/>
            <w:tcBorders>
              <w:top w:val="single" w:sz="4" w:space="0" w:color="auto"/>
              <w:bottom w:val="single" w:sz="4" w:space="0" w:color="auto"/>
            </w:tcBorders>
          </w:tcPr>
          <w:p w14:paraId="0FCE86DD" w14:textId="75D5023B" w:rsidR="00C61A48" w:rsidRPr="00C61A48" w:rsidRDefault="00AA5467" w:rsidP="00191BDC">
            <w:pPr>
              <w:pStyle w:val="Header"/>
              <w:tabs>
                <w:tab w:val="clear" w:pos="4320"/>
                <w:tab w:val="clear" w:pos="8640"/>
              </w:tabs>
              <w:rPr>
                <w:sz w:val="20"/>
              </w:rPr>
            </w:pPr>
            <w:proofErr w:type="spellStart"/>
            <w:r>
              <w:rPr>
                <w:sz w:val="20"/>
              </w:rPr>
              <w:t>Cudal</w:t>
            </w:r>
            <w:proofErr w:type="spellEnd"/>
            <w:r>
              <w:rPr>
                <w:sz w:val="20"/>
              </w:rPr>
              <w:t xml:space="preserve"> Eduard Navarro</w:t>
            </w:r>
          </w:p>
        </w:tc>
      </w:tr>
      <w:tr w:rsidR="00C61A48" w:rsidRPr="00C61A48" w14:paraId="31A511A4" w14:textId="77777777">
        <w:tc>
          <w:tcPr>
            <w:tcW w:w="1200" w:type="dxa"/>
          </w:tcPr>
          <w:p w14:paraId="26E9AAFC" w14:textId="77777777" w:rsidR="00C61A48" w:rsidRPr="00C61A48" w:rsidRDefault="00C61A48" w:rsidP="00191BDC">
            <w:pPr>
              <w:pStyle w:val="Header"/>
              <w:tabs>
                <w:tab w:val="clear" w:pos="4320"/>
                <w:tab w:val="clear" w:pos="8640"/>
              </w:tabs>
              <w:ind w:left="-108"/>
              <w:rPr>
                <w:sz w:val="20"/>
              </w:rPr>
            </w:pPr>
            <w:r w:rsidRPr="00C61A48">
              <w:rPr>
                <w:sz w:val="20"/>
              </w:rPr>
              <w:t>Date:</w:t>
            </w:r>
          </w:p>
        </w:tc>
        <w:tc>
          <w:tcPr>
            <w:tcW w:w="2880" w:type="dxa"/>
            <w:tcBorders>
              <w:top w:val="single" w:sz="4" w:space="0" w:color="auto"/>
              <w:bottom w:val="single" w:sz="4" w:space="0" w:color="auto"/>
            </w:tcBorders>
          </w:tcPr>
          <w:p w14:paraId="6D5144C9" w14:textId="6E0007AC" w:rsidR="00C61A48" w:rsidRPr="00C61A48" w:rsidRDefault="00FB50A3" w:rsidP="00191BDC">
            <w:pPr>
              <w:pStyle w:val="Header"/>
              <w:tabs>
                <w:tab w:val="clear" w:pos="4320"/>
                <w:tab w:val="clear" w:pos="8640"/>
              </w:tabs>
              <w:rPr>
                <w:sz w:val="20"/>
              </w:rPr>
            </w:pPr>
            <w:r>
              <w:rPr>
                <w:sz w:val="20"/>
              </w:rPr>
              <w:t>23 May 2025</w:t>
            </w:r>
          </w:p>
        </w:tc>
        <w:tc>
          <w:tcPr>
            <w:tcW w:w="960" w:type="dxa"/>
          </w:tcPr>
          <w:p w14:paraId="61C8C40C" w14:textId="77777777" w:rsidR="00C61A48" w:rsidRPr="00C61A48" w:rsidRDefault="00C61A48" w:rsidP="00191BDC">
            <w:pPr>
              <w:pStyle w:val="Header"/>
              <w:tabs>
                <w:tab w:val="clear" w:pos="4320"/>
                <w:tab w:val="clear" w:pos="8640"/>
              </w:tabs>
              <w:rPr>
                <w:sz w:val="20"/>
              </w:rPr>
            </w:pPr>
          </w:p>
        </w:tc>
        <w:tc>
          <w:tcPr>
            <w:tcW w:w="1320" w:type="dxa"/>
          </w:tcPr>
          <w:p w14:paraId="6E15EDAD" w14:textId="77777777" w:rsidR="00C61A48" w:rsidRPr="00C61A48" w:rsidRDefault="00C61A48" w:rsidP="00191BDC">
            <w:pPr>
              <w:pStyle w:val="Header"/>
              <w:tabs>
                <w:tab w:val="clear" w:pos="4320"/>
                <w:tab w:val="clear" w:pos="8640"/>
              </w:tabs>
              <w:ind w:left="-108"/>
              <w:rPr>
                <w:sz w:val="20"/>
              </w:rPr>
            </w:pPr>
            <w:r w:rsidRPr="00C61A48">
              <w:rPr>
                <w:sz w:val="20"/>
              </w:rPr>
              <w:t>Date:</w:t>
            </w:r>
          </w:p>
        </w:tc>
        <w:tc>
          <w:tcPr>
            <w:tcW w:w="3360" w:type="dxa"/>
            <w:tcBorders>
              <w:top w:val="single" w:sz="4" w:space="0" w:color="auto"/>
              <w:bottom w:val="single" w:sz="4" w:space="0" w:color="auto"/>
            </w:tcBorders>
          </w:tcPr>
          <w:p w14:paraId="5A4C0693" w14:textId="35032B5F" w:rsidR="00C61A48" w:rsidRPr="00C61A48" w:rsidRDefault="00AA5467" w:rsidP="00191BDC">
            <w:pPr>
              <w:pStyle w:val="Header"/>
              <w:tabs>
                <w:tab w:val="clear" w:pos="4320"/>
                <w:tab w:val="clear" w:pos="8640"/>
              </w:tabs>
              <w:rPr>
                <w:sz w:val="20"/>
              </w:rPr>
            </w:pPr>
            <w:r>
              <w:rPr>
                <w:sz w:val="20"/>
              </w:rPr>
              <w:t>23 May 2025</w:t>
            </w:r>
          </w:p>
        </w:tc>
      </w:tr>
    </w:tbl>
    <w:p w14:paraId="24A28B0F" w14:textId="34BF4E38" w:rsidR="00C61A48" w:rsidRPr="00C61A48" w:rsidRDefault="00C61A48" w:rsidP="00C61A48">
      <w:pPr>
        <w:rPr>
          <w:sz w:val="20"/>
        </w:rPr>
      </w:pPr>
    </w:p>
    <w:p w14:paraId="0ABD870F" w14:textId="466B6F11" w:rsidR="0001225C" w:rsidRPr="00C61A48" w:rsidRDefault="00CB0556" w:rsidP="00CB0556">
      <w:pPr>
        <w:rPr>
          <w:sz w:val="20"/>
        </w:rPr>
      </w:pPr>
      <w:r w:rsidRPr="00C61A48">
        <w:rPr>
          <w:sz w:val="20"/>
        </w:rPr>
        <w:t xml:space="preserve">Received </w:t>
      </w:r>
      <w:r w:rsidR="005A6805" w:rsidRPr="00C61A48">
        <w:rPr>
          <w:sz w:val="20"/>
        </w:rPr>
        <w:t>for</w:t>
      </w:r>
      <w:r w:rsidR="00E00AFD" w:rsidRPr="00C61A48">
        <w:rPr>
          <w:sz w:val="20"/>
        </w:rPr>
        <w:t xml:space="preserve"> </w:t>
      </w:r>
      <w:r w:rsidR="005A6805" w:rsidRPr="00C61A48">
        <w:rPr>
          <w:sz w:val="20"/>
        </w:rPr>
        <w:t xml:space="preserve">and on behalf of </w:t>
      </w:r>
      <w:r w:rsidR="004421E9" w:rsidRPr="00C61A48">
        <w:rPr>
          <w:b/>
          <w:sz w:val="20"/>
        </w:rPr>
        <w:t>Temasek Polytechnic</w:t>
      </w:r>
    </w:p>
    <w:tbl>
      <w:tblPr>
        <w:tblW w:w="0" w:type="auto"/>
        <w:tblInd w:w="108" w:type="dxa"/>
        <w:tblLook w:val="0000" w:firstRow="0" w:lastRow="0" w:firstColumn="0" w:lastColumn="0" w:noHBand="0" w:noVBand="0"/>
      </w:tblPr>
      <w:tblGrid>
        <w:gridCol w:w="1220"/>
        <w:gridCol w:w="2860"/>
        <w:gridCol w:w="5631"/>
      </w:tblGrid>
      <w:tr w:rsidR="00CB0556" w:rsidRPr="00C61A48" w14:paraId="5721EA3E" w14:textId="77777777">
        <w:trPr>
          <w:cantSplit/>
        </w:trPr>
        <w:tc>
          <w:tcPr>
            <w:tcW w:w="4080" w:type="dxa"/>
            <w:gridSpan w:val="2"/>
            <w:tcBorders>
              <w:bottom w:val="single" w:sz="4" w:space="0" w:color="auto"/>
            </w:tcBorders>
          </w:tcPr>
          <w:p w14:paraId="23F2FE4D" w14:textId="59F99D69" w:rsidR="00CB0556" w:rsidRDefault="00CB0556" w:rsidP="007455AE">
            <w:pPr>
              <w:pStyle w:val="Header"/>
              <w:tabs>
                <w:tab w:val="clear" w:pos="4320"/>
                <w:tab w:val="clear" w:pos="8640"/>
              </w:tabs>
              <w:rPr>
                <w:sz w:val="20"/>
              </w:rPr>
            </w:pPr>
          </w:p>
          <w:p w14:paraId="7B645294" w14:textId="5C6B73CA" w:rsidR="00A16F77" w:rsidRDefault="00A16F77" w:rsidP="007455AE">
            <w:pPr>
              <w:pStyle w:val="Header"/>
              <w:tabs>
                <w:tab w:val="clear" w:pos="4320"/>
                <w:tab w:val="clear" w:pos="8640"/>
              </w:tabs>
              <w:rPr>
                <w:sz w:val="20"/>
              </w:rPr>
            </w:pPr>
          </w:p>
          <w:p w14:paraId="2145ED44" w14:textId="77777777" w:rsidR="00A16F77" w:rsidRPr="00C61A48" w:rsidRDefault="00A16F77" w:rsidP="007455AE">
            <w:pPr>
              <w:pStyle w:val="Header"/>
              <w:tabs>
                <w:tab w:val="clear" w:pos="4320"/>
                <w:tab w:val="clear" w:pos="8640"/>
              </w:tabs>
              <w:rPr>
                <w:sz w:val="20"/>
              </w:rPr>
            </w:pPr>
          </w:p>
          <w:p w14:paraId="3C129E20" w14:textId="77777777" w:rsidR="00CB0556" w:rsidRPr="00C61A48" w:rsidRDefault="00CB0556" w:rsidP="007455AE">
            <w:pPr>
              <w:pStyle w:val="Header"/>
              <w:tabs>
                <w:tab w:val="clear" w:pos="4320"/>
                <w:tab w:val="clear" w:pos="8640"/>
              </w:tabs>
              <w:rPr>
                <w:sz w:val="20"/>
              </w:rPr>
            </w:pPr>
          </w:p>
        </w:tc>
        <w:tc>
          <w:tcPr>
            <w:tcW w:w="5631" w:type="dxa"/>
            <w:vMerge w:val="restart"/>
          </w:tcPr>
          <w:p w14:paraId="3148F669" w14:textId="53218316" w:rsidR="00CB0556" w:rsidRPr="00C61A48" w:rsidRDefault="00CB0556" w:rsidP="007455AE">
            <w:pPr>
              <w:pStyle w:val="Header"/>
              <w:tabs>
                <w:tab w:val="clear" w:pos="4320"/>
                <w:tab w:val="clear" w:pos="8640"/>
              </w:tabs>
              <w:rPr>
                <w:sz w:val="20"/>
              </w:rPr>
            </w:pPr>
          </w:p>
        </w:tc>
      </w:tr>
      <w:tr w:rsidR="00CB0556" w:rsidRPr="00C61A48" w14:paraId="2C098577" w14:textId="77777777">
        <w:tc>
          <w:tcPr>
            <w:tcW w:w="1220" w:type="dxa"/>
            <w:tcBorders>
              <w:top w:val="single" w:sz="4" w:space="0" w:color="auto"/>
            </w:tcBorders>
          </w:tcPr>
          <w:p w14:paraId="4B242D08" w14:textId="77777777" w:rsidR="00CB0556" w:rsidRPr="00C61A48" w:rsidRDefault="00CB0556" w:rsidP="007455AE">
            <w:pPr>
              <w:pStyle w:val="Header"/>
              <w:tabs>
                <w:tab w:val="clear" w:pos="4320"/>
                <w:tab w:val="clear" w:pos="8640"/>
              </w:tabs>
              <w:ind w:left="-108"/>
              <w:rPr>
                <w:sz w:val="20"/>
              </w:rPr>
            </w:pPr>
            <w:r w:rsidRPr="00C61A48">
              <w:rPr>
                <w:sz w:val="20"/>
              </w:rPr>
              <w:t>Name:</w:t>
            </w:r>
          </w:p>
        </w:tc>
        <w:tc>
          <w:tcPr>
            <w:tcW w:w="2860" w:type="dxa"/>
            <w:tcBorders>
              <w:top w:val="single" w:sz="4" w:space="0" w:color="auto"/>
              <w:bottom w:val="single" w:sz="4" w:space="0" w:color="auto"/>
            </w:tcBorders>
          </w:tcPr>
          <w:p w14:paraId="45E063F2" w14:textId="7A5EA82E" w:rsidR="00CB0556" w:rsidRPr="00C61A48" w:rsidRDefault="00CB0556" w:rsidP="007455AE">
            <w:pPr>
              <w:pStyle w:val="Header"/>
              <w:tabs>
                <w:tab w:val="clear" w:pos="4320"/>
                <w:tab w:val="clear" w:pos="8640"/>
              </w:tabs>
              <w:rPr>
                <w:sz w:val="20"/>
              </w:rPr>
            </w:pPr>
          </w:p>
        </w:tc>
        <w:tc>
          <w:tcPr>
            <w:tcW w:w="5631" w:type="dxa"/>
            <w:vMerge/>
          </w:tcPr>
          <w:p w14:paraId="4C672529" w14:textId="77777777" w:rsidR="00CB0556" w:rsidRPr="00C61A48" w:rsidRDefault="00CB0556" w:rsidP="007455AE">
            <w:pPr>
              <w:pStyle w:val="Header"/>
              <w:tabs>
                <w:tab w:val="clear" w:pos="4320"/>
                <w:tab w:val="clear" w:pos="8640"/>
              </w:tabs>
              <w:rPr>
                <w:sz w:val="20"/>
              </w:rPr>
            </w:pPr>
          </w:p>
        </w:tc>
      </w:tr>
      <w:tr w:rsidR="00C61A48" w:rsidRPr="00C61A48" w14:paraId="57B12431" w14:textId="77777777">
        <w:tc>
          <w:tcPr>
            <w:tcW w:w="1220" w:type="dxa"/>
          </w:tcPr>
          <w:p w14:paraId="0451EB78" w14:textId="3BA02C69" w:rsidR="00C61A48" w:rsidRPr="00C61A48" w:rsidRDefault="00C61A48" w:rsidP="007455AE">
            <w:pPr>
              <w:pStyle w:val="Header"/>
              <w:tabs>
                <w:tab w:val="clear" w:pos="4320"/>
                <w:tab w:val="clear" w:pos="8640"/>
              </w:tabs>
              <w:ind w:left="-108"/>
              <w:rPr>
                <w:sz w:val="20"/>
              </w:rPr>
            </w:pPr>
            <w:r>
              <w:rPr>
                <w:sz w:val="20"/>
              </w:rPr>
              <w:t>Designation:</w:t>
            </w:r>
          </w:p>
        </w:tc>
        <w:tc>
          <w:tcPr>
            <w:tcW w:w="2860" w:type="dxa"/>
            <w:tcBorders>
              <w:top w:val="single" w:sz="4" w:space="0" w:color="auto"/>
              <w:bottom w:val="single" w:sz="4" w:space="0" w:color="auto"/>
            </w:tcBorders>
          </w:tcPr>
          <w:p w14:paraId="55C307C6" w14:textId="6BE7BFD1" w:rsidR="00C61A48" w:rsidRPr="00C61A48" w:rsidRDefault="00C61A48" w:rsidP="007455AE">
            <w:pPr>
              <w:pStyle w:val="Header"/>
              <w:tabs>
                <w:tab w:val="clear" w:pos="4320"/>
                <w:tab w:val="clear" w:pos="8640"/>
              </w:tabs>
              <w:rPr>
                <w:sz w:val="20"/>
              </w:rPr>
            </w:pPr>
          </w:p>
        </w:tc>
        <w:tc>
          <w:tcPr>
            <w:tcW w:w="5631" w:type="dxa"/>
            <w:vMerge/>
          </w:tcPr>
          <w:p w14:paraId="360E2513" w14:textId="77777777" w:rsidR="00C61A48" w:rsidRPr="00C61A48" w:rsidRDefault="00C61A48" w:rsidP="007455AE">
            <w:pPr>
              <w:pStyle w:val="Header"/>
              <w:tabs>
                <w:tab w:val="clear" w:pos="4320"/>
                <w:tab w:val="clear" w:pos="8640"/>
              </w:tabs>
              <w:rPr>
                <w:sz w:val="20"/>
              </w:rPr>
            </w:pPr>
          </w:p>
        </w:tc>
      </w:tr>
      <w:tr w:rsidR="00CB0556" w:rsidRPr="00C61A48" w14:paraId="4BD8FB2E" w14:textId="77777777">
        <w:tc>
          <w:tcPr>
            <w:tcW w:w="1220" w:type="dxa"/>
          </w:tcPr>
          <w:p w14:paraId="41C640EB" w14:textId="77777777" w:rsidR="00CB0556" w:rsidRPr="00C61A48" w:rsidRDefault="00CB0556" w:rsidP="007455AE">
            <w:pPr>
              <w:pStyle w:val="Header"/>
              <w:tabs>
                <w:tab w:val="clear" w:pos="4320"/>
                <w:tab w:val="clear" w:pos="8640"/>
              </w:tabs>
              <w:ind w:left="-108"/>
              <w:rPr>
                <w:sz w:val="20"/>
              </w:rPr>
            </w:pPr>
            <w:r w:rsidRPr="00C61A48">
              <w:rPr>
                <w:sz w:val="20"/>
              </w:rPr>
              <w:t>Date:</w:t>
            </w:r>
          </w:p>
        </w:tc>
        <w:tc>
          <w:tcPr>
            <w:tcW w:w="2860" w:type="dxa"/>
            <w:tcBorders>
              <w:top w:val="single" w:sz="4" w:space="0" w:color="auto"/>
              <w:bottom w:val="single" w:sz="4" w:space="0" w:color="auto"/>
            </w:tcBorders>
          </w:tcPr>
          <w:p w14:paraId="6DB55E65" w14:textId="36AD5D90" w:rsidR="00CB0556" w:rsidRPr="00C61A48" w:rsidRDefault="00CB0556" w:rsidP="007455AE">
            <w:pPr>
              <w:pStyle w:val="Header"/>
              <w:tabs>
                <w:tab w:val="clear" w:pos="4320"/>
                <w:tab w:val="clear" w:pos="8640"/>
              </w:tabs>
              <w:rPr>
                <w:sz w:val="20"/>
              </w:rPr>
            </w:pPr>
          </w:p>
        </w:tc>
        <w:tc>
          <w:tcPr>
            <w:tcW w:w="5631" w:type="dxa"/>
            <w:vMerge/>
          </w:tcPr>
          <w:p w14:paraId="61F33F87" w14:textId="77777777" w:rsidR="00CB0556" w:rsidRPr="00C61A48" w:rsidRDefault="00CB0556" w:rsidP="007455AE">
            <w:pPr>
              <w:pStyle w:val="Header"/>
              <w:tabs>
                <w:tab w:val="clear" w:pos="4320"/>
                <w:tab w:val="clear" w:pos="8640"/>
              </w:tabs>
              <w:rPr>
                <w:sz w:val="20"/>
              </w:rPr>
            </w:pPr>
          </w:p>
        </w:tc>
      </w:tr>
    </w:tbl>
    <w:p w14:paraId="5E28E515" w14:textId="77777777" w:rsidR="006B219F" w:rsidRDefault="006B219F" w:rsidP="0001225C">
      <w:pPr>
        <w:ind w:right="-360"/>
        <w:jc w:val="both"/>
        <w:rPr>
          <w:sz w:val="20"/>
        </w:rPr>
      </w:pPr>
    </w:p>
    <w:p w14:paraId="61E93A82" w14:textId="77777777" w:rsidR="006B219F" w:rsidRPr="000C7A3A" w:rsidRDefault="006B219F" w:rsidP="00DE1F56">
      <w:pPr>
        <w:ind w:right="-360"/>
        <w:jc w:val="center"/>
        <w:rPr>
          <w:b/>
          <w:sz w:val="20"/>
        </w:rPr>
      </w:pPr>
      <w:r>
        <w:rPr>
          <w:sz w:val="20"/>
        </w:rPr>
        <w:br w:type="page"/>
      </w:r>
      <w:r w:rsidRPr="000C7A3A">
        <w:rPr>
          <w:b/>
          <w:sz w:val="20"/>
        </w:rPr>
        <w:lastRenderedPageBreak/>
        <w:t>ANNEX A</w:t>
      </w:r>
    </w:p>
    <w:p w14:paraId="4B766BF0" w14:textId="77777777" w:rsidR="006B219F" w:rsidRDefault="006B219F" w:rsidP="00A4638A">
      <w:pPr>
        <w:pStyle w:val="ListParagraph"/>
        <w:spacing w:after="160" w:line="259" w:lineRule="auto"/>
        <w:ind w:left="0"/>
        <w:contextualSpacing/>
        <w:jc w:val="both"/>
        <w:rPr>
          <w:rFonts w:ascii="Arial" w:hAnsi="Arial"/>
          <w:sz w:val="20"/>
          <w:szCs w:val="20"/>
          <w:lang w:val="en-US" w:eastAsia="en-US"/>
        </w:rPr>
      </w:pPr>
    </w:p>
    <w:p w14:paraId="1917A072" w14:textId="0C58C71D" w:rsidR="00A4638A" w:rsidRDefault="00A4638A" w:rsidP="00DE1F56">
      <w:pPr>
        <w:pStyle w:val="Default"/>
        <w:numPr>
          <w:ilvl w:val="0"/>
          <w:numId w:val="11"/>
        </w:numPr>
        <w:jc w:val="both"/>
        <w:rPr>
          <w:sz w:val="20"/>
          <w:szCs w:val="20"/>
        </w:rPr>
      </w:pPr>
      <w:r>
        <w:rPr>
          <w:sz w:val="20"/>
          <w:szCs w:val="20"/>
        </w:rPr>
        <w:t xml:space="preserve">The Polytechnic provides various resources to Polytechnic Student to enhance his/her learning experience </w:t>
      </w:r>
      <w:proofErr w:type="gramStart"/>
      <w:r>
        <w:rPr>
          <w:sz w:val="20"/>
          <w:szCs w:val="20"/>
        </w:rPr>
        <w:t>in the course of</w:t>
      </w:r>
      <w:proofErr w:type="gramEnd"/>
      <w:r>
        <w:rPr>
          <w:sz w:val="20"/>
          <w:szCs w:val="20"/>
        </w:rPr>
        <w:t xml:space="preserve"> studies in TP. These resources include, but are not limited to, materials, equipment, facilities, expertise and access to proprietary IP subject matters which maybe privileged in nature (collectively referred to as “Resources” hereinafter).</w:t>
      </w:r>
    </w:p>
    <w:p w14:paraId="3A72E91E" w14:textId="77777777" w:rsidR="00A4638A" w:rsidRDefault="00A4638A" w:rsidP="00DE1F56">
      <w:pPr>
        <w:pStyle w:val="Default"/>
        <w:ind w:left="360"/>
        <w:jc w:val="both"/>
        <w:rPr>
          <w:sz w:val="20"/>
          <w:szCs w:val="20"/>
        </w:rPr>
      </w:pPr>
    </w:p>
    <w:p w14:paraId="6565E41C" w14:textId="77777777" w:rsidR="00A4638A" w:rsidRDefault="00A4638A" w:rsidP="00DE1F56">
      <w:pPr>
        <w:pStyle w:val="Default"/>
        <w:numPr>
          <w:ilvl w:val="0"/>
          <w:numId w:val="11"/>
        </w:numPr>
        <w:jc w:val="both"/>
        <w:rPr>
          <w:sz w:val="20"/>
          <w:szCs w:val="20"/>
        </w:rPr>
      </w:pPr>
      <w:r w:rsidRPr="00A4638A">
        <w:rPr>
          <w:sz w:val="20"/>
          <w:szCs w:val="20"/>
        </w:rPr>
        <w:t xml:space="preserve">The Polytechnic also works with industry partners and other external parties to avail attachment/internship opportunities </w:t>
      </w:r>
      <w:proofErr w:type="gramStart"/>
      <w:r w:rsidRPr="00A4638A">
        <w:rPr>
          <w:sz w:val="20"/>
          <w:szCs w:val="20"/>
        </w:rPr>
        <w:t>so as to</w:t>
      </w:r>
      <w:proofErr w:type="gramEnd"/>
      <w:r w:rsidRPr="00A4638A">
        <w:rPr>
          <w:sz w:val="20"/>
          <w:szCs w:val="20"/>
        </w:rPr>
        <w:t xml:space="preserve"> expose the Polytechnic Student to “real world” environment and avail opportunities for Polytechnic Student to participate in activities/projects from which commercially valuable IP may arise (collectively referred to a</w:t>
      </w:r>
      <w:r>
        <w:rPr>
          <w:sz w:val="20"/>
          <w:szCs w:val="20"/>
        </w:rPr>
        <w:t>s “Opportunities” hereinafter).</w:t>
      </w:r>
    </w:p>
    <w:p w14:paraId="10ECF991" w14:textId="77777777" w:rsidR="00A4638A" w:rsidRDefault="00A4638A" w:rsidP="00DE1F56">
      <w:pPr>
        <w:pStyle w:val="ListParagraph"/>
        <w:jc w:val="both"/>
        <w:rPr>
          <w:sz w:val="20"/>
          <w:szCs w:val="20"/>
        </w:rPr>
      </w:pPr>
    </w:p>
    <w:p w14:paraId="6E2ED8A9" w14:textId="44DB6566" w:rsidR="00A4638A" w:rsidRDefault="00A4638A" w:rsidP="00DE1F56">
      <w:pPr>
        <w:pStyle w:val="Default"/>
        <w:numPr>
          <w:ilvl w:val="0"/>
          <w:numId w:val="11"/>
        </w:numPr>
        <w:jc w:val="both"/>
        <w:rPr>
          <w:sz w:val="20"/>
          <w:szCs w:val="20"/>
        </w:rPr>
      </w:pPr>
      <w:r w:rsidRPr="00A4638A">
        <w:rPr>
          <w:sz w:val="20"/>
          <w:szCs w:val="20"/>
        </w:rPr>
        <w:t>In consideration of the Resources and/or Opportunities provided by the Polytechnic, the Polytechnic Student agrees that all rights, titles and interests in IP discovered, created or developed by himself/herself using the Resources and/or arising from the Opportunities shall vest in and belong to the Polytechnic or a third party (as may b</w:t>
      </w:r>
      <w:r>
        <w:rPr>
          <w:sz w:val="20"/>
          <w:szCs w:val="20"/>
        </w:rPr>
        <w:t>e directed by the Polytechnic).</w:t>
      </w:r>
    </w:p>
    <w:p w14:paraId="163AB2F3" w14:textId="77777777" w:rsidR="00A4638A" w:rsidRDefault="00A4638A" w:rsidP="00DE1F56">
      <w:pPr>
        <w:pStyle w:val="ListParagraph"/>
        <w:jc w:val="both"/>
        <w:rPr>
          <w:sz w:val="20"/>
          <w:szCs w:val="20"/>
        </w:rPr>
      </w:pPr>
    </w:p>
    <w:p w14:paraId="64EFC8F3" w14:textId="77777777" w:rsidR="00A4638A" w:rsidRDefault="00A4638A" w:rsidP="00DE1F56">
      <w:pPr>
        <w:pStyle w:val="Default"/>
        <w:numPr>
          <w:ilvl w:val="0"/>
          <w:numId w:val="11"/>
        </w:numPr>
        <w:jc w:val="both"/>
        <w:rPr>
          <w:sz w:val="20"/>
          <w:szCs w:val="20"/>
        </w:rPr>
      </w:pPr>
      <w:r w:rsidRPr="00A4638A">
        <w:rPr>
          <w:sz w:val="20"/>
          <w:szCs w:val="20"/>
        </w:rPr>
        <w:t xml:space="preserve">Where required by the Polytechnic, the Polytechnic Student shall execute </w:t>
      </w:r>
      <w:proofErr w:type="gramStart"/>
      <w:r w:rsidRPr="00A4638A">
        <w:rPr>
          <w:sz w:val="20"/>
          <w:szCs w:val="20"/>
        </w:rPr>
        <w:t>any and all</w:t>
      </w:r>
      <w:proofErr w:type="gramEnd"/>
      <w:r w:rsidRPr="00A4638A">
        <w:rPr>
          <w:sz w:val="20"/>
          <w:szCs w:val="20"/>
        </w:rPr>
        <w:t xml:space="preserve"> documents and take all actions as maybe necessary to give effect to vest full rights, titles and interests to the IP described under Paragraph 3) in favour of the Polytechnic or a third party (as may be directed by the Polytechnic). In particular, the Polytechnic Student participating in any of the following projects or activities will be required to execute a confidentiality and IP assignment agreement before the project o</w:t>
      </w:r>
      <w:r>
        <w:rPr>
          <w:sz w:val="20"/>
          <w:szCs w:val="20"/>
        </w:rPr>
        <w:t>r activity commences:</w:t>
      </w:r>
    </w:p>
    <w:p w14:paraId="5DFD06B7" w14:textId="77777777" w:rsidR="00A4638A" w:rsidRDefault="00A4638A" w:rsidP="00DE1F56">
      <w:pPr>
        <w:pStyle w:val="Default"/>
        <w:numPr>
          <w:ilvl w:val="1"/>
          <w:numId w:val="11"/>
        </w:numPr>
        <w:ind w:left="1134" w:hanging="567"/>
        <w:jc w:val="both"/>
        <w:rPr>
          <w:sz w:val="20"/>
          <w:szCs w:val="20"/>
        </w:rPr>
      </w:pPr>
      <w:r w:rsidRPr="00A4638A">
        <w:rPr>
          <w:sz w:val="20"/>
          <w:szCs w:val="20"/>
        </w:rPr>
        <w:t xml:space="preserve">the generation of the IP require the use of pre-existing IP owned, co-owned, or existing within the Polytechnic; or </w:t>
      </w:r>
    </w:p>
    <w:p w14:paraId="4EF77EA9" w14:textId="77777777" w:rsidR="00A4638A" w:rsidRDefault="00A4638A" w:rsidP="00DE1F56">
      <w:pPr>
        <w:pStyle w:val="Default"/>
        <w:numPr>
          <w:ilvl w:val="1"/>
          <w:numId w:val="11"/>
        </w:numPr>
        <w:ind w:left="1134" w:hanging="567"/>
        <w:jc w:val="both"/>
        <w:rPr>
          <w:sz w:val="20"/>
          <w:szCs w:val="20"/>
        </w:rPr>
      </w:pPr>
      <w:r w:rsidRPr="00A4638A">
        <w:rPr>
          <w:sz w:val="20"/>
          <w:szCs w:val="20"/>
        </w:rPr>
        <w:t>the IP belong to a body of IP generated by a team including Polytechnic Staff of which the Polytechnic Studen</w:t>
      </w:r>
      <w:r>
        <w:rPr>
          <w:sz w:val="20"/>
          <w:szCs w:val="20"/>
        </w:rPr>
        <w:t>t is also a member; or</w:t>
      </w:r>
    </w:p>
    <w:p w14:paraId="07C2ED9E" w14:textId="77777777" w:rsidR="00A4638A" w:rsidRDefault="00A4638A" w:rsidP="00DE1F56">
      <w:pPr>
        <w:pStyle w:val="Default"/>
        <w:numPr>
          <w:ilvl w:val="1"/>
          <w:numId w:val="11"/>
        </w:numPr>
        <w:ind w:left="1134" w:hanging="567"/>
        <w:jc w:val="both"/>
        <w:rPr>
          <w:sz w:val="20"/>
          <w:szCs w:val="20"/>
        </w:rPr>
      </w:pPr>
      <w:r w:rsidRPr="00A4638A">
        <w:rPr>
          <w:sz w:val="20"/>
          <w:szCs w:val="20"/>
        </w:rPr>
        <w:t>the IP is generated from any form of collaboratio</w:t>
      </w:r>
      <w:r>
        <w:rPr>
          <w:sz w:val="20"/>
          <w:szCs w:val="20"/>
        </w:rPr>
        <w:t>n with any external parties; or</w:t>
      </w:r>
    </w:p>
    <w:p w14:paraId="5C22802B" w14:textId="77777777" w:rsidR="00A4638A" w:rsidRPr="00A4638A" w:rsidRDefault="00A4638A" w:rsidP="00DE1F56">
      <w:pPr>
        <w:pStyle w:val="Default"/>
        <w:numPr>
          <w:ilvl w:val="1"/>
          <w:numId w:val="11"/>
        </w:numPr>
        <w:ind w:left="1134" w:hanging="567"/>
        <w:jc w:val="both"/>
        <w:rPr>
          <w:sz w:val="20"/>
          <w:szCs w:val="20"/>
        </w:rPr>
      </w:pPr>
      <w:r w:rsidRPr="00A4638A">
        <w:rPr>
          <w:sz w:val="20"/>
          <w:szCs w:val="20"/>
        </w:rPr>
        <w:t xml:space="preserve">the IP is generated </w:t>
      </w:r>
      <w:proofErr w:type="gramStart"/>
      <w:r w:rsidRPr="00A4638A">
        <w:rPr>
          <w:sz w:val="20"/>
          <w:szCs w:val="20"/>
        </w:rPr>
        <w:t>as a result of</w:t>
      </w:r>
      <w:proofErr w:type="gramEnd"/>
      <w:r w:rsidRPr="00A4638A">
        <w:rPr>
          <w:sz w:val="20"/>
          <w:szCs w:val="20"/>
        </w:rPr>
        <w:t xml:space="preserve"> funding provided by or obtained through the Polytechnic </w:t>
      </w:r>
    </w:p>
    <w:p w14:paraId="329BCD2F" w14:textId="77777777" w:rsidR="00A4638A" w:rsidRDefault="00A4638A" w:rsidP="00DE1F56">
      <w:pPr>
        <w:pStyle w:val="Default"/>
        <w:jc w:val="both"/>
        <w:rPr>
          <w:sz w:val="20"/>
          <w:szCs w:val="20"/>
        </w:rPr>
      </w:pPr>
    </w:p>
    <w:p w14:paraId="1E1B5C91" w14:textId="77777777" w:rsidR="00A4638A" w:rsidRDefault="00A4638A" w:rsidP="00DE1F56">
      <w:pPr>
        <w:pStyle w:val="Default"/>
        <w:numPr>
          <w:ilvl w:val="0"/>
          <w:numId w:val="11"/>
        </w:numPr>
        <w:jc w:val="both"/>
        <w:rPr>
          <w:sz w:val="20"/>
          <w:szCs w:val="20"/>
        </w:rPr>
      </w:pPr>
      <w:r w:rsidRPr="00A4638A">
        <w:rPr>
          <w:sz w:val="20"/>
          <w:szCs w:val="20"/>
        </w:rPr>
        <w:t>A Polytechnic Student may request in writing to the Polytechnic for the assignment of an IP solely owned by the Polytechnic (or jointly owned by the Polytechnic and himself/herself) to himself/herself if the said IP is an essen</w:t>
      </w:r>
      <w:r>
        <w:rPr>
          <w:sz w:val="20"/>
          <w:szCs w:val="20"/>
        </w:rPr>
        <w:t>tial element necessary for:</w:t>
      </w:r>
    </w:p>
    <w:p w14:paraId="1ABAEE03" w14:textId="77777777" w:rsidR="00A4638A" w:rsidRDefault="00A4638A" w:rsidP="00DE1F56">
      <w:pPr>
        <w:pStyle w:val="Default"/>
        <w:numPr>
          <w:ilvl w:val="1"/>
          <w:numId w:val="11"/>
        </w:numPr>
        <w:ind w:left="1134" w:hanging="567"/>
        <w:jc w:val="both"/>
        <w:rPr>
          <w:sz w:val="20"/>
          <w:szCs w:val="20"/>
        </w:rPr>
      </w:pPr>
      <w:r w:rsidRPr="00A4638A">
        <w:rPr>
          <w:sz w:val="20"/>
          <w:szCs w:val="20"/>
        </w:rPr>
        <w:t>the Polytechnic Student’s pursuit of societal or humanitarian cause which a</w:t>
      </w:r>
      <w:r>
        <w:rPr>
          <w:sz w:val="20"/>
          <w:szCs w:val="20"/>
        </w:rPr>
        <w:t>re not-for-profit in nature; or</w:t>
      </w:r>
    </w:p>
    <w:p w14:paraId="10499992" w14:textId="77777777" w:rsidR="00A4638A" w:rsidRPr="00A4638A" w:rsidRDefault="00A4638A" w:rsidP="00DE1F56">
      <w:pPr>
        <w:pStyle w:val="Default"/>
        <w:numPr>
          <w:ilvl w:val="1"/>
          <w:numId w:val="11"/>
        </w:numPr>
        <w:ind w:left="1134" w:hanging="567"/>
        <w:jc w:val="both"/>
        <w:rPr>
          <w:sz w:val="20"/>
          <w:szCs w:val="20"/>
        </w:rPr>
      </w:pPr>
      <w:r w:rsidRPr="00A4638A">
        <w:rPr>
          <w:sz w:val="20"/>
          <w:szCs w:val="20"/>
        </w:rPr>
        <w:t xml:space="preserve">the Polytechnic Student’s for-profit entrepreneurial endeavour and the Polytechnic Student </w:t>
      </w:r>
      <w:proofErr w:type="gramStart"/>
      <w:r w:rsidRPr="00A4638A">
        <w:rPr>
          <w:sz w:val="20"/>
          <w:szCs w:val="20"/>
        </w:rPr>
        <w:t>is able to</w:t>
      </w:r>
      <w:proofErr w:type="gramEnd"/>
      <w:r w:rsidRPr="00A4638A">
        <w:rPr>
          <w:sz w:val="20"/>
          <w:szCs w:val="20"/>
        </w:rPr>
        <w:t xml:space="preserve"> exhibit tangible plan to commercially exploit the IP </w:t>
      </w:r>
    </w:p>
    <w:p w14:paraId="72953D85" w14:textId="77777777" w:rsidR="00A4638A" w:rsidRDefault="00A4638A" w:rsidP="00DE1F56">
      <w:pPr>
        <w:pStyle w:val="Default"/>
        <w:jc w:val="both"/>
        <w:rPr>
          <w:sz w:val="20"/>
          <w:szCs w:val="20"/>
        </w:rPr>
      </w:pPr>
    </w:p>
    <w:p w14:paraId="6265FC18" w14:textId="77777777" w:rsidR="00A4638A" w:rsidRDefault="00A4638A" w:rsidP="00DE1F56">
      <w:pPr>
        <w:pStyle w:val="Default"/>
        <w:numPr>
          <w:ilvl w:val="0"/>
          <w:numId w:val="11"/>
        </w:numPr>
        <w:jc w:val="both"/>
        <w:rPr>
          <w:sz w:val="20"/>
          <w:szCs w:val="20"/>
        </w:rPr>
      </w:pPr>
      <w:r>
        <w:rPr>
          <w:sz w:val="20"/>
          <w:szCs w:val="20"/>
        </w:rPr>
        <w:t xml:space="preserve">Polytechnic Students are advised to direct any question on the ownership and exploitation of Intellectual Property as described in this Annex A to Research &amp; Technology Development Department (RTD) by writing to </w:t>
      </w:r>
      <w:r>
        <w:rPr>
          <w:color w:val="0562C1"/>
          <w:sz w:val="20"/>
          <w:szCs w:val="20"/>
        </w:rPr>
        <w:t xml:space="preserve">inventions@tp.edu.sg </w:t>
      </w:r>
      <w:r>
        <w:rPr>
          <w:sz w:val="20"/>
          <w:szCs w:val="20"/>
        </w:rPr>
        <w:t>or through their supervisors.</w:t>
      </w:r>
    </w:p>
    <w:p w14:paraId="7D850A65" w14:textId="77777777" w:rsidR="00A4638A" w:rsidRPr="009F2535" w:rsidRDefault="00A4638A" w:rsidP="00DE1F56">
      <w:pPr>
        <w:pStyle w:val="ListParagraph"/>
        <w:spacing w:after="160" w:line="259" w:lineRule="auto"/>
        <w:ind w:left="0"/>
        <w:contextualSpacing/>
        <w:jc w:val="both"/>
        <w:rPr>
          <w:sz w:val="20"/>
        </w:rPr>
      </w:pPr>
    </w:p>
    <w:sectPr w:rsidR="00A4638A" w:rsidRPr="009F2535" w:rsidSect="00A16F77">
      <w:footerReference w:type="default" r:id="rId15"/>
      <w:pgSz w:w="11907" w:h="16840" w:code="9"/>
      <w:pgMar w:top="907" w:right="907" w:bottom="907" w:left="907" w:header="57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D62B" w14:textId="77777777" w:rsidR="00F52B4F" w:rsidRDefault="00F52B4F">
      <w:r>
        <w:separator/>
      </w:r>
    </w:p>
  </w:endnote>
  <w:endnote w:type="continuationSeparator" w:id="0">
    <w:p w14:paraId="7897F647" w14:textId="77777777" w:rsidR="00F52B4F" w:rsidRDefault="00F5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0856" w14:textId="3020CD5B" w:rsidR="00C905A6" w:rsidRDefault="00C905A6" w:rsidP="00E600BE">
    <w:pPr>
      <w:pStyle w:val="Footer"/>
      <w:pBdr>
        <w:top w:val="single" w:sz="4" w:space="1" w:color="auto"/>
      </w:pBdr>
      <w:tabs>
        <w:tab w:val="clear" w:pos="4320"/>
        <w:tab w:val="clear" w:pos="8640"/>
        <w:tab w:val="right" w:pos="9600"/>
      </w:tabs>
      <w:rPr>
        <w:rStyle w:val="PageNumber"/>
        <w:sz w:val="16"/>
        <w:szCs w:val="16"/>
      </w:rPr>
    </w:pPr>
    <w:r w:rsidRPr="00E600BE">
      <w:rPr>
        <w:sz w:val="16"/>
        <w:szCs w:val="16"/>
      </w:rPr>
      <w:t>Assignment</w:t>
    </w:r>
    <w:r w:rsidR="00C3190A">
      <w:rPr>
        <w:sz w:val="16"/>
        <w:szCs w:val="16"/>
      </w:rPr>
      <w:t xml:space="preserve"> Agreement</w:t>
    </w:r>
    <w:r w:rsidR="00064298">
      <w:rPr>
        <w:sz w:val="16"/>
        <w:szCs w:val="16"/>
      </w:rPr>
      <w:t xml:space="preserve"> - For students (</w:t>
    </w:r>
    <w:r w:rsidR="00AF3BCA">
      <w:rPr>
        <w:sz w:val="16"/>
        <w:szCs w:val="16"/>
      </w:rPr>
      <w:t xml:space="preserve">at </w:t>
    </w:r>
    <w:r w:rsidR="00064298">
      <w:rPr>
        <w:sz w:val="16"/>
        <w:szCs w:val="16"/>
      </w:rPr>
      <w:t>or above</w:t>
    </w:r>
    <w:r w:rsidR="00AF3BCA">
      <w:rPr>
        <w:sz w:val="16"/>
        <w:szCs w:val="16"/>
      </w:rPr>
      <w:t xml:space="preserve"> 18</w:t>
    </w:r>
    <w:r w:rsidR="00064298">
      <w:rPr>
        <w:sz w:val="16"/>
        <w:szCs w:val="16"/>
      </w:rPr>
      <w:t xml:space="preserve">) last updated </w:t>
    </w:r>
    <w:r w:rsidR="00820010">
      <w:rPr>
        <w:sz w:val="16"/>
        <w:szCs w:val="16"/>
      </w:rPr>
      <w:t>7</w:t>
    </w:r>
    <w:r w:rsidR="00820010" w:rsidRPr="00820010">
      <w:rPr>
        <w:sz w:val="16"/>
        <w:szCs w:val="16"/>
        <w:vertAlign w:val="superscript"/>
      </w:rPr>
      <w:t>th</w:t>
    </w:r>
    <w:r w:rsidR="00820010">
      <w:rPr>
        <w:sz w:val="16"/>
        <w:szCs w:val="16"/>
      </w:rPr>
      <w:t xml:space="preserve"> Feb</w:t>
    </w:r>
    <w:r w:rsidR="0048545C">
      <w:rPr>
        <w:sz w:val="16"/>
        <w:szCs w:val="16"/>
      </w:rPr>
      <w:t xml:space="preserve"> 202</w:t>
    </w:r>
    <w:r w:rsidR="00AF1FD3">
      <w:rPr>
        <w:sz w:val="16"/>
        <w:szCs w:val="16"/>
      </w:rPr>
      <w:t>2</w:t>
    </w:r>
    <w:r w:rsidRPr="00E600BE">
      <w:rPr>
        <w:sz w:val="16"/>
        <w:szCs w:val="16"/>
      </w:rPr>
      <w:tab/>
    </w:r>
    <w:r w:rsidR="002311DA">
      <w:rPr>
        <w:sz w:val="16"/>
        <w:szCs w:val="16"/>
      </w:rPr>
      <w:t xml:space="preserve">            </w:t>
    </w:r>
    <w:r w:rsidRPr="00E600BE">
      <w:rPr>
        <w:sz w:val="16"/>
        <w:szCs w:val="16"/>
      </w:rPr>
      <w:t xml:space="preserve">Page </w:t>
    </w:r>
    <w:r w:rsidRPr="00E600BE">
      <w:rPr>
        <w:rStyle w:val="PageNumber"/>
        <w:sz w:val="16"/>
        <w:szCs w:val="16"/>
      </w:rPr>
      <w:fldChar w:fldCharType="begin"/>
    </w:r>
    <w:r w:rsidRPr="00E600BE">
      <w:rPr>
        <w:rStyle w:val="PageNumber"/>
        <w:sz w:val="16"/>
        <w:szCs w:val="16"/>
      </w:rPr>
      <w:instrText xml:space="preserve"> PAGE </w:instrText>
    </w:r>
    <w:r w:rsidRPr="00E600BE">
      <w:rPr>
        <w:rStyle w:val="PageNumber"/>
        <w:sz w:val="16"/>
        <w:szCs w:val="16"/>
      </w:rPr>
      <w:fldChar w:fldCharType="separate"/>
    </w:r>
    <w:r w:rsidR="004661D3">
      <w:rPr>
        <w:rStyle w:val="PageNumber"/>
        <w:noProof/>
        <w:sz w:val="16"/>
        <w:szCs w:val="16"/>
      </w:rPr>
      <w:t>1</w:t>
    </w:r>
    <w:r w:rsidRPr="00E600BE">
      <w:rPr>
        <w:rStyle w:val="PageNumber"/>
        <w:sz w:val="16"/>
        <w:szCs w:val="16"/>
      </w:rPr>
      <w:fldChar w:fldCharType="end"/>
    </w:r>
    <w:r w:rsidRPr="00E600BE">
      <w:rPr>
        <w:rStyle w:val="PageNumber"/>
        <w:sz w:val="16"/>
        <w:szCs w:val="16"/>
      </w:rPr>
      <w:t xml:space="preserve"> of </w:t>
    </w:r>
    <w:r w:rsidR="006B219F" w:rsidRPr="00064298">
      <w:rPr>
        <w:rStyle w:val="PageNumbe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5C85" w14:textId="77777777" w:rsidR="00F52B4F" w:rsidRDefault="00F52B4F">
      <w:r>
        <w:separator/>
      </w:r>
    </w:p>
  </w:footnote>
  <w:footnote w:type="continuationSeparator" w:id="0">
    <w:p w14:paraId="10E3A38A" w14:textId="77777777" w:rsidR="00F52B4F" w:rsidRDefault="00F52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4B9"/>
    <w:multiLevelType w:val="hybridMultilevel"/>
    <w:tmpl w:val="E6E6CC9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5E6BE9"/>
    <w:multiLevelType w:val="hybridMultilevel"/>
    <w:tmpl w:val="4C14EF96"/>
    <w:lvl w:ilvl="0" w:tplc="D0C0D1B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F256A"/>
    <w:multiLevelType w:val="hybridMultilevel"/>
    <w:tmpl w:val="38CEC37A"/>
    <w:lvl w:ilvl="0" w:tplc="D0C0D1B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267E12"/>
    <w:multiLevelType w:val="hybridMultilevel"/>
    <w:tmpl w:val="0390234C"/>
    <w:lvl w:ilvl="0" w:tplc="67104F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C566F1E"/>
    <w:multiLevelType w:val="hybridMultilevel"/>
    <w:tmpl w:val="DDC0B820"/>
    <w:lvl w:ilvl="0" w:tplc="4809000F">
      <w:start w:val="1"/>
      <w:numFmt w:val="decimal"/>
      <w:lvlText w:val="%1."/>
      <w:lvlJc w:val="left"/>
      <w:pPr>
        <w:ind w:left="360" w:hanging="360"/>
      </w:pPr>
      <w:rPr>
        <w:rFonts w:hint="default"/>
      </w:rPr>
    </w:lvl>
    <w:lvl w:ilvl="1" w:tplc="67104F70">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0257F0F"/>
    <w:multiLevelType w:val="hybridMultilevel"/>
    <w:tmpl w:val="4E4C307E"/>
    <w:lvl w:ilvl="0" w:tplc="C10ED59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97B29BB"/>
    <w:multiLevelType w:val="hybridMultilevel"/>
    <w:tmpl w:val="A394F8BA"/>
    <w:lvl w:ilvl="0" w:tplc="4809000F">
      <w:start w:val="1"/>
      <w:numFmt w:val="decimal"/>
      <w:lvlText w:val="%1."/>
      <w:lvlJc w:val="left"/>
      <w:pPr>
        <w:ind w:left="360" w:hanging="360"/>
      </w:pPr>
    </w:lvl>
    <w:lvl w:ilvl="1" w:tplc="67104F70">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5A24537C"/>
    <w:multiLevelType w:val="multilevel"/>
    <w:tmpl w:val="2CD8A9A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B92B78"/>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A67353"/>
    <w:multiLevelType w:val="multilevel"/>
    <w:tmpl w:val="2B8E5DE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B20A32"/>
    <w:multiLevelType w:val="hybridMultilevel"/>
    <w:tmpl w:val="60E821A4"/>
    <w:lvl w:ilvl="0" w:tplc="FDD687EE">
      <w:start w:val="1"/>
      <w:numFmt w:val="lowerLetter"/>
      <w:lvlText w:val="(%1)"/>
      <w:lvlJc w:val="left"/>
      <w:pPr>
        <w:ind w:left="1131" w:hanging="564"/>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7D795A02"/>
    <w:multiLevelType w:val="hybridMultilevel"/>
    <w:tmpl w:val="4A8422F6"/>
    <w:lvl w:ilvl="0" w:tplc="893A08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5536427">
    <w:abstractNumId w:val="11"/>
  </w:num>
  <w:num w:numId="2" w16cid:durableId="1329021497">
    <w:abstractNumId w:val="2"/>
  </w:num>
  <w:num w:numId="3" w16cid:durableId="1329940367">
    <w:abstractNumId w:val="5"/>
  </w:num>
  <w:num w:numId="4" w16cid:durableId="1543127679">
    <w:abstractNumId w:val="1"/>
  </w:num>
  <w:num w:numId="5" w16cid:durableId="1455565397">
    <w:abstractNumId w:val="7"/>
  </w:num>
  <w:num w:numId="6" w16cid:durableId="345132134">
    <w:abstractNumId w:val="8"/>
  </w:num>
  <w:num w:numId="7" w16cid:durableId="993996832">
    <w:abstractNumId w:val="9"/>
  </w:num>
  <w:num w:numId="8" w16cid:durableId="30689817">
    <w:abstractNumId w:val="3"/>
  </w:num>
  <w:num w:numId="9" w16cid:durableId="1550722746">
    <w:abstractNumId w:val="6"/>
  </w:num>
  <w:num w:numId="10" w16cid:durableId="1901599349">
    <w:abstractNumId w:val="10"/>
  </w:num>
  <w:num w:numId="11" w16cid:durableId="516887623">
    <w:abstractNumId w:val="4"/>
  </w:num>
  <w:num w:numId="12" w16cid:durableId="134709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0tDQ2tzSysDS0NDNV0lEKTi0uzszPAykwqQUAwwF+SywAAAA="/>
  </w:docVars>
  <w:rsids>
    <w:rsidRoot w:val="00831ADB"/>
    <w:rsid w:val="0001225C"/>
    <w:rsid w:val="000217FB"/>
    <w:rsid w:val="0004273A"/>
    <w:rsid w:val="00050CF4"/>
    <w:rsid w:val="00054544"/>
    <w:rsid w:val="00064298"/>
    <w:rsid w:val="000764A7"/>
    <w:rsid w:val="000A669B"/>
    <w:rsid w:val="000C7A3A"/>
    <w:rsid w:val="000E69BF"/>
    <w:rsid w:val="000F7181"/>
    <w:rsid w:val="00101A33"/>
    <w:rsid w:val="0011049E"/>
    <w:rsid w:val="00123609"/>
    <w:rsid w:val="001332FA"/>
    <w:rsid w:val="0013395F"/>
    <w:rsid w:val="00146366"/>
    <w:rsid w:val="00150B31"/>
    <w:rsid w:val="00156A90"/>
    <w:rsid w:val="0016139F"/>
    <w:rsid w:val="0016646E"/>
    <w:rsid w:val="001730BA"/>
    <w:rsid w:val="00173A58"/>
    <w:rsid w:val="00191BDC"/>
    <w:rsid w:val="00195C6A"/>
    <w:rsid w:val="001A463D"/>
    <w:rsid w:val="001A4EAE"/>
    <w:rsid w:val="001C2A88"/>
    <w:rsid w:val="001D2DD8"/>
    <w:rsid w:val="001F23B8"/>
    <w:rsid w:val="001F7D09"/>
    <w:rsid w:val="002035DC"/>
    <w:rsid w:val="002311DA"/>
    <w:rsid w:val="002504C2"/>
    <w:rsid w:val="002723B9"/>
    <w:rsid w:val="00284F69"/>
    <w:rsid w:val="002A525F"/>
    <w:rsid w:val="002B798F"/>
    <w:rsid w:val="002D26AF"/>
    <w:rsid w:val="002D65E2"/>
    <w:rsid w:val="002E2820"/>
    <w:rsid w:val="0031394E"/>
    <w:rsid w:val="00321401"/>
    <w:rsid w:val="00323921"/>
    <w:rsid w:val="00364862"/>
    <w:rsid w:val="003A3AE0"/>
    <w:rsid w:val="003B34E4"/>
    <w:rsid w:val="003C55DB"/>
    <w:rsid w:val="003D1EE4"/>
    <w:rsid w:val="003F46D8"/>
    <w:rsid w:val="004068FB"/>
    <w:rsid w:val="00410E54"/>
    <w:rsid w:val="00433359"/>
    <w:rsid w:val="004421E9"/>
    <w:rsid w:val="0044282B"/>
    <w:rsid w:val="00444291"/>
    <w:rsid w:val="004661D3"/>
    <w:rsid w:val="004702DC"/>
    <w:rsid w:val="004704D6"/>
    <w:rsid w:val="0047736C"/>
    <w:rsid w:val="00481DD4"/>
    <w:rsid w:val="0048545C"/>
    <w:rsid w:val="004915DE"/>
    <w:rsid w:val="00497FB8"/>
    <w:rsid w:val="004A4E65"/>
    <w:rsid w:val="004F2BEB"/>
    <w:rsid w:val="004F6508"/>
    <w:rsid w:val="00500A45"/>
    <w:rsid w:val="00502F7A"/>
    <w:rsid w:val="00526480"/>
    <w:rsid w:val="005372B9"/>
    <w:rsid w:val="005557DD"/>
    <w:rsid w:val="0059792E"/>
    <w:rsid w:val="00597BCF"/>
    <w:rsid w:val="005A6805"/>
    <w:rsid w:val="005B5752"/>
    <w:rsid w:val="005B75C8"/>
    <w:rsid w:val="005D0CB1"/>
    <w:rsid w:val="005D5D17"/>
    <w:rsid w:val="005E1E82"/>
    <w:rsid w:val="005E7333"/>
    <w:rsid w:val="005F185C"/>
    <w:rsid w:val="00625D7D"/>
    <w:rsid w:val="006410CA"/>
    <w:rsid w:val="00644E1E"/>
    <w:rsid w:val="0068182F"/>
    <w:rsid w:val="00682AAA"/>
    <w:rsid w:val="00685440"/>
    <w:rsid w:val="006B219F"/>
    <w:rsid w:val="006C3FD2"/>
    <w:rsid w:val="006C7DC6"/>
    <w:rsid w:val="006D4928"/>
    <w:rsid w:val="006E392C"/>
    <w:rsid w:val="006E5ECA"/>
    <w:rsid w:val="00711B60"/>
    <w:rsid w:val="00712831"/>
    <w:rsid w:val="00714AD9"/>
    <w:rsid w:val="007455AE"/>
    <w:rsid w:val="0075617C"/>
    <w:rsid w:val="00765FE8"/>
    <w:rsid w:val="0078128A"/>
    <w:rsid w:val="007D3526"/>
    <w:rsid w:val="007D360B"/>
    <w:rsid w:val="007D74CF"/>
    <w:rsid w:val="007F0CFA"/>
    <w:rsid w:val="007F3F34"/>
    <w:rsid w:val="00805D4D"/>
    <w:rsid w:val="00820010"/>
    <w:rsid w:val="00827988"/>
    <w:rsid w:val="00831ADB"/>
    <w:rsid w:val="00874A8B"/>
    <w:rsid w:val="00882A61"/>
    <w:rsid w:val="008A6545"/>
    <w:rsid w:val="008A7EBF"/>
    <w:rsid w:val="008B5B40"/>
    <w:rsid w:val="008C2798"/>
    <w:rsid w:val="008C5818"/>
    <w:rsid w:val="008E5E76"/>
    <w:rsid w:val="008F1A56"/>
    <w:rsid w:val="008F5EB0"/>
    <w:rsid w:val="00952A96"/>
    <w:rsid w:val="00957FD9"/>
    <w:rsid w:val="009B4ECC"/>
    <w:rsid w:val="009C62F9"/>
    <w:rsid w:val="009F101F"/>
    <w:rsid w:val="009F2535"/>
    <w:rsid w:val="00A05A30"/>
    <w:rsid w:val="00A135EF"/>
    <w:rsid w:val="00A15D97"/>
    <w:rsid w:val="00A16F77"/>
    <w:rsid w:val="00A31F03"/>
    <w:rsid w:val="00A4638A"/>
    <w:rsid w:val="00A47CF2"/>
    <w:rsid w:val="00A51206"/>
    <w:rsid w:val="00A53E04"/>
    <w:rsid w:val="00A63C9F"/>
    <w:rsid w:val="00AA3685"/>
    <w:rsid w:val="00AA5467"/>
    <w:rsid w:val="00AB4974"/>
    <w:rsid w:val="00AB4CD8"/>
    <w:rsid w:val="00AC1320"/>
    <w:rsid w:val="00AC2A13"/>
    <w:rsid w:val="00AD4E00"/>
    <w:rsid w:val="00AE0DF2"/>
    <w:rsid w:val="00AE53BD"/>
    <w:rsid w:val="00AF1FD3"/>
    <w:rsid w:val="00AF3BCA"/>
    <w:rsid w:val="00B041CA"/>
    <w:rsid w:val="00B3417F"/>
    <w:rsid w:val="00B36A0E"/>
    <w:rsid w:val="00B70E0A"/>
    <w:rsid w:val="00B80583"/>
    <w:rsid w:val="00B87157"/>
    <w:rsid w:val="00BA2B09"/>
    <w:rsid w:val="00BC1679"/>
    <w:rsid w:val="00BD3421"/>
    <w:rsid w:val="00BD5077"/>
    <w:rsid w:val="00BE7B7F"/>
    <w:rsid w:val="00C00E05"/>
    <w:rsid w:val="00C01668"/>
    <w:rsid w:val="00C3190A"/>
    <w:rsid w:val="00C35405"/>
    <w:rsid w:val="00C61A48"/>
    <w:rsid w:val="00C721B4"/>
    <w:rsid w:val="00C86ADF"/>
    <w:rsid w:val="00C905A6"/>
    <w:rsid w:val="00CA062D"/>
    <w:rsid w:val="00CA136D"/>
    <w:rsid w:val="00CB0556"/>
    <w:rsid w:val="00CD341E"/>
    <w:rsid w:val="00D0214F"/>
    <w:rsid w:val="00D11FAE"/>
    <w:rsid w:val="00D33183"/>
    <w:rsid w:val="00D331C6"/>
    <w:rsid w:val="00D677CA"/>
    <w:rsid w:val="00D7610E"/>
    <w:rsid w:val="00D85856"/>
    <w:rsid w:val="00D93963"/>
    <w:rsid w:val="00D9744A"/>
    <w:rsid w:val="00DA0D47"/>
    <w:rsid w:val="00DA66E1"/>
    <w:rsid w:val="00DB1164"/>
    <w:rsid w:val="00DB68E9"/>
    <w:rsid w:val="00DD54FF"/>
    <w:rsid w:val="00DE1F56"/>
    <w:rsid w:val="00DE548E"/>
    <w:rsid w:val="00E00AFD"/>
    <w:rsid w:val="00E06C75"/>
    <w:rsid w:val="00E13DE6"/>
    <w:rsid w:val="00E178DC"/>
    <w:rsid w:val="00E25F4D"/>
    <w:rsid w:val="00E5351B"/>
    <w:rsid w:val="00E57B6E"/>
    <w:rsid w:val="00E600BE"/>
    <w:rsid w:val="00E810A0"/>
    <w:rsid w:val="00E8711B"/>
    <w:rsid w:val="00EA0366"/>
    <w:rsid w:val="00EA5214"/>
    <w:rsid w:val="00EA6845"/>
    <w:rsid w:val="00EB38EB"/>
    <w:rsid w:val="00EE4732"/>
    <w:rsid w:val="00F072F3"/>
    <w:rsid w:val="00F15CC9"/>
    <w:rsid w:val="00F3020B"/>
    <w:rsid w:val="00F40C99"/>
    <w:rsid w:val="00F505D4"/>
    <w:rsid w:val="00F52B4F"/>
    <w:rsid w:val="00F65DC9"/>
    <w:rsid w:val="00FB50A3"/>
    <w:rsid w:val="00FC7298"/>
    <w:rsid w:val="00FD087E"/>
    <w:rsid w:val="00FD5CA7"/>
    <w:rsid w:val="00FE0017"/>
    <w:rsid w:val="00FE1BB9"/>
    <w:rsid w:val="00FE5BFD"/>
    <w:rsid w:val="00FE632A"/>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0407BC"/>
  <w15:chartTrackingRefBased/>
  <w15:docId w15:val="{DF60ECD5-230F-46C4-983E-DADE47EA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F34"/>
    <w:rPr>
      <w:rFonts w:ascii="Arial" w:hAnsi="Arial"/>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F3F34"/>
    <w:pPr>
      <w:jc w:val="center"/>
    </w:pPr>
    <w:rPr>
      <w:b/>
      <w:bCs/>
      <w:sz w:val="28"/>
    </w:rPr>
  </w:style>
  <w:style w:type="paragraph" w:styleId="BodyTextIndent">
    <w:name w:val="Body Text Indent"/>
    <w:basedOn w:val="Normal"/>
    <w:rsid w:val="004915DE"/>
    <w:pPr>
      <w:ind w:left="1440" w:hanging="720"/>
    </w:pPr>
  </w:style>
  <w:style w:type="paragraph" w:styleId="BodyText">
    <w:name w:val="Body Text"/>
    <w:basedOn w:val="Normal"/>
    <w:rsid w:val="004915DE"/>
    <w:pPr>
      <w:jc w:val="both"/>
    </w:pPr>
  </w:style>
  <w:style w:type="paragraph" w:styleId="Header">
    <w:name w:val="header"/>
    <w:basedOn w:val="Normal"/>
    <w:rsid w:val="005A6805"/>
    <w:pPr>
      <w:tabs>
        <w:tab w:val="center" w:pos="4320"/>
        <w:tab w:val="right" w:pos="8640"/>
      </w:tabs>
    </w:pPr>
  </w:style>
  <w:style w:type="paragraph" w:styleId="Footer">
    <w:name w:val="footer"/>
    <w:basedOn w:val="Normal"/>
    <w:rsid w:val="004421E9"/>
    <w:pPr>
      <w:tabs>
        <w:tab w:val="center" w:pos="4320"/>
        <w:tab w:val="right" w:pos="8640"/>
      </w:tabs>
    </w:pPr>
  </w:style>
  <w:style w:type="paragraph" w:styleId="BalloonText">
    <w:name w:val="Balloon Text"/>
    <w:basedOn w:val="Normal"/>
    <w:semiHidden/>
    <w:rsid w:val="00AA3685"/>
    <w:rPr>
      <w:rFonts w:ascii="Tahoma" w:hAnsi="Tahoma" w:cs="Tahoma"/>
      <w:sz w:val="16"/>
      <w:szCs w:val="16"/>
    </w:rPr>
  </w:style>
  <w:style w:type="character" w:styleId="PageNumber">
    <w:name w:val="page number"/>
    <w:basedOn w:val="DefaultParagraphFont"/>
    <w:rsid w:val="00E600BE"/>
  </w:style>
  <w:style w:type="character" w:styleId="Hyperlink">
    <w:name w:val="Hyperlink"/>
    <w:uiPriority w:val="99"/>
    <w:unhideWhenUsed/>
    <w:rsid w:val="00C00E05"/>
    <w:rPr>
      <w:color w:val="0563C1"/>
      <w:u w:val="single"/>
    </w:rPr>
  </w:style>
  <w:style w:type="paragraph" w:styleId="ListParagraph">
    <w:name w:val="List Paragraph"/>
    <w:basedOn w:val="Normal"/>
    <w:uiPriority w:val="34"/>
    <w:qFormat/>
    <w:rsid w:val="006B219F"/>
    <w:pPr>
      <w:ind w:left="720"/>
    </w:pPr>
    <w:rPr>
      <w:rFonts w:ascii="Times New Roman" w:hAnsi="Times New Roman"/>
      <w:sz w:val="24"/>
      <w:szCs w:val="24"/>
      <w:lang w:val="en-GB" w:eastAsia="zh-CN"/>
    </w:rPr>
  </w:style>
  <w:style w:type="character" w:styleId="CommentReference">
    <w:name w:val="annotation reference"/>
    <w:rsid w:val="00433359"/>
    <w:rPr>
      <w:sz w:val="16"/>
      <w:szCs w:val="16"/>
    </w:rPr>
  </w:style>
  <w:style w:type="paragraph" w:styleId="CommentText">
    <w:name w:val="annotation text"/>
    <w:basedOn w:val="Normal"/>
    <w:link w:val="CommentTextChar"/>
    <w:rsid w:val="00433359"/>
    <w:rPr>
      <w:sz w:val="20"/>
    </w:rPr>
  </w:style>
  <w:style w:type="character" w:customStyle="1" w:styleId="CommentTextChar">
    <w:name w:val="Comment Text Char"/>
    <w:link w:val="CommentText"/>
    <w:rsid w:val="00433359"/>
    <w:rPr>
      <w:rFonts w:ascii="Arial" w:hAnsi="Arial"/>
      <w:lang w:val="en-US" w:eastAsia="en-US"/>
    </w:rPr>
  </w:style>
  <w:style w:type="paragraph" w:styleId="CommentSubject">
    <w:name w:val="annotation subject"/>
    <w:basedOn w:val="CommentText"/>
    <w:next w:val="CommentText"/>
    <w:link w:val="CommentSubjectChar"/>
    <w:rsid w:val="00433359"/>
    <w:rPr>
      <w:b/>
      <w:bCs/>
    </w:rPr>
  </w:style>
  <w:style w:type="character" w:customStyle="1" w:styleId="CommentSubjectChar">
    <w:name w:val="Comment Subject Char"/>
    <w:link w:val="CommentSubject"/>
    <w:rsid w:val="00433359"/>
    <w:rPr>
      <w:rFonts w:ascii="Arial" w:hAnsi="Arial"/>
      <w:b/>
      <w:bCs/>
      <w:lang w:val="en-US" w:eastAsia="en-US"/>
    </w:rPr>
  </w:style>
  <w:style w:type="paragraph" w:customStyle="1" w:styleId="Default">
    <w:name w:val="Default"/>
    <w:rsid w:val="009F25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ventions@tp.edu.s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inventions@tp.edu.s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63ED5EBDA6045A5C9A5E8ECAE152E" ma:contentTypeVersion="1" ma:contentTypeDescription="Create a new document." ma:contentTypeScope="" ma:versionID="83b2d201fe0ab76cab3056c729208104">
  <xsd:schema xmlns:xsd="http://www.w3.org/2001/XMLSchema" xmlns:xs="http://www.w3.org/2001/XMLSchema" xmlns:p="http://schemas.microsoft.com/office/2006/metadata/properties" xmlns:ns2="294ff379-776a-4d63-b192-4042a5ec1599" targetNamespace="http://schemas.microsoft.com/office/2006/metadata/properties" ma:root="true" ma:fieldsID="426d0ae0945df7ab57d60a3f37213eb5" ns2:_="">
    <xsd:import namespace="294ff379-776a-4d63-b192-4042a5ec15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ff379-776a-4d63-b192-4042a5ec15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0AA4D7-5AA8-4D1B-B3A2-055BE9030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ff379-776a-4d63-b192-4042a5ec1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BE42F-EB42-4082-9D48-D17D4B13D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5D5680-A14D-4870-A7E4-DD8A8C83D2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Eddie-DES DOA (Post-)Adult Student IP</vt:lpstr>
    </vt:vector>
  </TitlesOfParts>
  <Company>Temasek Polytechnic</Company>
  <LinksUpToDate>false</LinksUpToDate>
  <CharactersWithSpaces>8841</CharactersWithSpaces>
  <SharedDoc>false</SharedDoc>
  <HLinks>
    <vt:vector size="6" baseType="variant">
      <vt:variant>
        <vt:i4>4653113</vt:i4>
      </vt:variant>
      <vt:variant>
        <vt:i4>0</vt:i4>
      </vt:variant>
      <vt:variant>
        <vt:i4>0</vt:i4>
      </vt:variant>
      <vt:variant>
        <vt:i4>5</vt:i4>
      </vt:variant>
      <vt:variant>
        <vt:lpwstr>mailto:inventions@tp.edu.sg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Eddie-DES DOA (Post-)Adult Student IP</dc:title>
  <dc:subject/>
  <dc:creator>eddietay</dc:creator>
  <cp:keywords/>
  <cp:lastModifiedBy>CUDAL EDUARD NAVARRO</cp:lastModifiedBy>
  <cp:revision>14</cp:revision>
  <cp:lastPrinted>2005-12-27T10:18:00Z</cp:lastPrinted>
  <dcterms:created xsi:type="dcterms:W3CDTF">2022-01-09T11:06:00Z</dcterms:created>
  <dcterms:modified xsi:type="dcterms:W3CDTF">2025-05-23T05:07:00Z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2020-09-28T09:45:03Z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5b97be1d-6e34-4e1a-b415-85929802eca1</vt:lpwstr>
  </property>
  <property fmtid="{D5CDD505-2E9C-101B-9397-08002B2CF9AE}" pid="8" name="MSIP_Label_f69d7fc4-da81-42e5-b309-526f71322d86_ContentBits">
    <vt:lpwstr>0</vt:lpwstr>
  </property>
  <property fmtid="{D5CDD505-2E9C-101B-9397-08002B2CF9AE}" pid="9" name="ContentTypeId">
    <vt:lpwstr>0x010100F7163ED5EBDA6045A5C9A5E8ECAE152E</vt:lpwstr>
  </property>
</Properties>
</file>