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6FCD" w14:textId="116F7076" w:rsidR="00C43C59" w:rsidRPr="00CA703E" w:rsidRDefault="00CA703E">
      <w:pPr>
        <w:rPr>
          <w:b/>
          <w:bCs/>
          <w:sz w:val="32"/>
          <w:szCs w:val="32"/>
        </w:rPr>
      </w:pPr>
      <w:proofErr w:type="spellStart"/>
      <w:r w:rsidRPr="00CA703E">
        <w:rPr>
          <w:b/>
          <w:bCs/>
          <w:sz w:val="32"/>
          <w:szCs w:val="32"/>
        </w:rPr>
        <w:t>Moodboard</w:t>
      </w:r>
      <w:proofErr w:type="spellEnd"/>
    </w:p>
    <w:p w14:paraId="624447FC" w14:textId="1E65682D" w:rsidR="00CA703E" w:rsidRDefault="00CA703E">
      <w:r>
        <w:t>Color Palette</w:t>
      </w:r>
    </w:p>
    <w:p w14:paraId="7C773BCE" w14:textId="64602B82" w:rsidR="00CA703E" w:rsidRDefault="00CA703E">
      <w:r>
        <w:rPr>
          <w:noProof/>
        </w:rPr>
        <w:drawing>
          <wp:inline distT="0" distB="0" distL="0" distR="0" wp14:anchorId="28542E28" wp14:editId="539DB61C">
            <wp:extent cx="6343650" cy="1943100"/>
            <wp:effectExtent l="0" t="0" r="0" b="0"/>
            <wp:docPr id="862944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96ADE" w14:textId="696CDBAA" w:rsidR="00CA703E" w:rsidRDefault="00CA703E" w:rsidP="00CA703E">
      <w:pPr>
        <w:numPr>
          <w:ilvl w:val="0"/>
          <w:numId w:val="1"/>
        </w:numPr>
      </w:pPr>
      <w:r>
        <w:t>Black represents</w:t>
      </w:r>
      <w:r w:rsidRPr="00CA703E">
        <w:t xml:space="preserve"> </w:t>
      </w:r>
      <w:r>
        <w:t>s</w:t>
      </w:r>
      <w:r w:rsidRPr="00CA703E">
        <w:t>trength, discipline, and seriousness</w:t>
      </w:r>
      <w:r>
        <w:t>.</w:t>
      </w:r>
    </w:p>
    <w:p w14:paraId="5CB59B14" w14:textId="1033FE06" w:rsidR="00CA703E" w:rsidRDefault="00CA703E" w:rsidP="00CA703E">
      <w:pPr>
        <w:numPr>
          <w:ilvl w:val="0"/>
          <w:numId w:val="1"/>
        </w:numPr>
      </w:pPr>
      <w:r>
        <w:t>Dark green represents s</w:t>
      </w:r>
      <w:r w:rsidRPr="00CA703E">
        <w:t>tability, reliability, and deep focus</w:t>
      </w:r>
      <w:r>
        <w:t>.</w:t>
      </w:r>
    </w:p>
    <w:p w14:paraId="12AECFFD" w14:textId="188B6F7A" w:rsidR="00CA703E" w:rsidRDefault="00CA703E" w:rsidP="00CA703E">
      <w:pPr>
        <w:numPr>
          <w:ilvl w:val="0"/>
          <w:numId w:val="1"/>
        </w:numPr>
      </w:pPr>
      <w:r>
        <w:t>Light green represents r</w:t>
      </w:r>
      <w:r w:rsidRPr="00CA703E">
        <w:t>enewal, progress, and balance</w:t>
      </w:r>
      <w:r>
        <w:t>.</w:t>
      </w:r>
    </w:p>
    <w:p w14:paraId="1A4629CE" w14:textId="4576373C" w:rsidR="00CA703E" w:rsidRDefault="00CA703E" w:rsidP="00CA703E">
      <w:pPr>
        <w:numPr>
          <w:ilvl w:val="0"/>
          <w:numId w:val="1"/>
        </w:numPr>
      </w:pPr>
      <w:r>
        <w:t>Bright green represents m</w:t>
      </w:r>
      <w:r w:rsidRPr="00CA703E">
        <w:t>otivation, success, and energy</w:t>
      </w:r>
      <w:r>
        <w:t>.</w:t>
      </w:r>
    </w:p>
    <w:p w14:paraId="0ADD5835" w14:textId="5D260F2A" w:rsidR="00CA703E" w:rsidRDefault="00CA703E" w:rsidP="00CA703E">
      <w:pPr>
        <w:numPr>
          <w:ilvl w:val="0"/>
          <w:numId w:val="1"/>
        </w:numPr>
      </w:pPr>
      <w:r>
        <w:t>Gray represents n</w:t>
      </w:r>
      <w:r w:rsidRPr="00CA703E">
        <w:t>eutrality, calmness, and minimalism</w:t>
      </w:r>
      <w:r>
        <w:t>.</w:t>
      </w:r>
    </w:p>
    <w:p w14:paraId="18EF137B" w14:textId="6E93A2F0" w:rsidR="001C6DBA" w:rsidRPr="001C6DBA" w:rsidRDefault="001C6DBA" w:rsidP="001C6DBA">
      <w:r w:rsidRPr="001C6DBA">
        <w:t xml:space="preserve">UI Elements </w:t>
      </w:r>
      <w:r>
        <w:t>and</w:t>
      </w:r>
      <w:r w:rsidRPr="001C6DBA">
        <w:t xml:space="preserve"> Design Style</w:t>
      </w:r>
    </w:p>
    <w:p w14:paraId="26CB0EDB" w14:textId="30222EA6" w:rsidR="001C6DBA" w:rsidRPr="001C6DBA" w:rsidRDefault="001C6DBA" w:rsidP="001C6DBA">
      <w:pPr>
        <w:numPr>
          <w:ilvl w:val="0"/>
          <w:numId w:val="2"/>
        </w:numPr>
      </w:pPr>
      <w:r w:rsidRPr="001C6DBA">
        <w:t xml:space="preserve">Dashboard Layout: A structured homepage that offers quick access to goal tracking is crucial for user engagement. The modular design will allow users to find what they need </w:t>
      </w:r>
      <w:r>
        <w:t>efficiently</w:t>
      </w:r>
      <w:r w:rsidRPr="001C6DBA">
        <w:t>.</w:t>
      </w:r>
    </w:p>
    <w:p w14:paraId="5705B1BD" w14:textId="77777777" w:rsidR="001C6DBA" w:rsidRPr="001C6DBA" w:rsidRDefault="001C6DBA" w:rsidP="001C6DBA">
      <w:pPr>
        <w:numPr>
          <w:ilvl w:val="0"/>
          <w:numId w:val="2"/>
        </w:numPr>
      </w:pPr>
      <w:r w:rsidRPr="001C6DBA">
        <w:t>Progress Indicators: Circular progress bars and step-by-step checklists are great for visualizing progress. They can help users see how far they’ve come and what’s left to achieve.</w:t>
      </w:r>
    </w:p>
    <w:p w14:paraId="108072C2" w14:textId="77777777" w:rsidR="001C6DBA" w:rsidRPr="001C6DBA" w:rsidRDefault="001C6DBA" w:rsidP="001C6DBA">
      <w:pPr>
        <w:numPr>
          <w:ilvl w:val="0"/>
          <w:numId w:val="2"/>
        </w:numPr>
      </w:pPr>
      <w:r w:rsidRPr="001C6DBA">
        <w:t>Icons &amp; Buttons: Simple, rounded buttons will contribute to an approachable interface. Recognizable icons will aid in usability, allowing users to navigate intuitively.</w:t>
      </w:r>
    </w:p>
    <w:p w14:paraId="2ABF40D0" w14:textId="77777777" w:rsidR="001C6DBA" w:rsidRDefault="001C6DBA" w:rsidP="001C6DBA">
      <w:pPr>
        <w:numPr>
          <w:ilvl w:val="0"/>
          <w:numId w:val="2"/>
        </w:numPr>
      </w:pPr>
      <w:r w:rsidRPr="001C6DBA">
        <w:t>Dark Mode Option: Offering a dark mode will enhance user comfort, particularly for those who work in low-light conditions, adding to the app's overall flexibility.</w:t>
      </w:r>
    </w:p>
    <w:p w14:paraId="6C5D912E" w14:textId="587351D6" w:rsidR="001C6DBA" w:rsidRDefault="001C6DBA" w:rsidP="001C6DBA">
      <w:pPr>
        <w:numPr>
          <w:ilvl w:val="0"/>
          <w:numId w:val="3"/>
        </w:numPr>
      </w:pPr>
      <w:r w:rsidRPr="001C6DBA">
        <w:t>Motivational Elements: Simple achievement badges and encouraging pop-ups</w:t>
      </w:r>
      <w:r>
        <w:t xml:space="preserve"> (for example “10-day streak” or “Goal completed</w:t>
      </w:r>
      <w:proofErr w:type="gramStart"/>
      <w:r>
        <w:t xml:space="preserve">”) </w:t>
      </w:r>
      <w:r w:rsidRPr="001C6DBA">
        <w:t xml:space="preserve"> will</w:t>
      </w:r>
      <w:proofErr w:type="gramEnd"/>
      <w:r w:rsidRPr="001C6DBA">
        <w:t xml:space="preserve"> create a positive experience, reinforcing the app's supportive nature.</w:t>
      </w:r>
    </w:p>
    <w:p w14:paraId="74D9BE24" w14:textId="6F48BBBD" w:rsidR="001C6DBA" w:rsidRDefault="001C6DBA" w:rsidP="001C6DBA">
      <w:r>
        <w:lastRenderedPageBreak/>
        <w:t>Emotional and Psychological Impact</w:t>
      </w:r>
    </w:p>
    <w:p w14:paraId="70221CEE" w14:textId="3A5BC6A0" w:rsidR="00445D26" w:rsidRDefault="001C6DBA" w:rsidP="00445D26">
      <w:pPr>
        <w:pStyle w:val="ListParagraph"/>
        <w:numPr>
          <w:ilvl w:val="0"/>
          <w:numId w:val="3"/>
        </w:numPr>
        <w:contextualSpacing w:val="0"/>
      </w:pPr>
      <w:r w:rsidRPr="001C6DBA">
        <w:t>Supportive Tone: The app should use language and visuals that promote encouragement rather than guilt. Phrasing notifications positively (</w:t>
      </w:r>
      <w:r>
        <w:t>like</w:t>
      </w:r>
      <w:r w:rsidRPr="001C6DBA">
        <w:t xml:space="preserve"> "</w:t>
      </w:r>
      <w:r>
        <w:t>Let’s pick up the next step together” compared to</w:t>
      </w:r>
      <w:r w:rsidRPr="001C6DBA">
        <w:t xml:space="preserve"> "You </w:t>
      </w:r>
      <w:r w:rsidR="00445D26">
        <w:t>failed</w:t>
      </w:r>
      <w:r w:rsidRPr="001C6DBA">
        <w:t xml:space="preserve"> </w:t>
      </w:r>
      <w:r>
        <w:t xml:space="preserve">today’s </w:t>
      </w:r>
      <w:r w:rsidR="00445D26">
        <w:t>goal</w:t>
      </w:r>
      <w:r w:rsidRPr="001C6DBA">
        <w:t>") can motivate users to continue their progress without feeling overwhelmed</w:t>
      </w:r>
      <w:r w:rsidR="00445D26">
        <w:t>.</w:t>
      </w:r>
    </w:p>
    <w:p w14:paraId="495CAF81" w14:textId="1F8F0BCC" w:rsidR="00445D26" w:rsidRPr="00445D26" w:rsidRDefault="00445D26" w:rsidP="00445D26">
      <w:pPr>
        <w:pStyle w:val="ListParagraph"/>
        <w:numPr>
          <w:ilvl w:val="0"/>
          <w:numId w:val="3"/>
        </w:numPr>
        <w:contextualSpacing w:val="0"/>
      </w:pPr>
      <w:r w:rsidRPr="00445D26">
        <w:t>User Autonomy: Allowing users to update their progress at their own pace fosters a sense of control and personal agency. Users can feel empowered to set and adjust their goals based on their circumstances, reducing stress associated with rigid tracking.</w:t>
      </w:r>
    </w:p>
    <w:p w14:paraId="7E067A78" w14:textId="310F5432" w:rsidR="00445D26" w:rsidRDefault="00445D26" w:rsidP="00445D26">
      <w:pPr>
        <w:pStyle w:val="ListParagraph"/>
        <w:numPr>
          <w:ilvl w:val="0"/>
          <w:numId w:val="3"/>
        </w:numPr>
        <w:contextualSpacing w:val="0"/>
      </w:pPr>
      <w:r w:rsidRPr="00445D26">
        <w:t>Customizable Goals: Providing options for users to tailor their goals and tracking methods enhances their ownership of the process. This flexibility can lead to a more personalized and fulfilling experience.</w:t>
      </w:r>
    </w:p>
    <w:p w14:paraId="0BCAF137" w14:textId="789CBAD5" w:rsidR="00445D26" w:rsidRPr="00445D26" w:rsidRDefault="00445D26" w:rsidP="00445D26">
      <w:pPr>
        <w:pStyle w:val="ListParagraph"/>
        <w:numPr>
          <w:ilvl w:val="0"/>
          <w:numId w:val="3"/>
        </w:numPr>
        <w:contextualSpacing w:val="0"/>
      </w:pPr>
      <w:r w:rsidRPr="00445D26">
        <w:t>Celebrating Small Wins: Acknowledging small milestones with notifications or badges reinforces positive behavior and encourages users to keep moving forward. These small victories can significantly boost motivation and satisfaction.</w:t>
      </w:r>
    </w:p>
    <w:p w14:paraId="5A4374F5" w14:textId="12948387" w:rsidR="00445D26" w:rsidRDefault="00445D26" w:rsidP="00445D26">
      <w:pPr>
        <w:pStyle w:val="ListParagraph"/>
        <w:numPr>
          <w:ilvl w:val="0"/>
          <w:numId w:val="3"/>
        </w:numPr>
        <w:contextualSpacing w:val="0"/>
      </w:pPr>
      <w:r w:rsidRPr="00445D26">
        <w:t>Progress Visualization: Visual progress indicators (like circular progress bars) provide instant feedback on achievements, helping users see how far they’ve come. This can create a sense of accomplishment and motivate them to reach the next milestone.</w:t>
      </w:r>
    </w:p>
    <w:p w14:paraId="1FC17FBF" w14:textId="2453576F" w:rsidR="00445D26" w:rsidRPr="00445D26" w:rsidRDefault="00445D26" w:rsidP="00445D26">
      <w:pPr>
        <w:pStyle w:val="ListParagraph"/>
        <w:numPr>
          <w:ilvl w:val="0"/>
          <w:numId w:val="3"/>
        </w:numPr>
        <w:contextualSpacing w:val="0"/>
      </w:pPr>
      <w:r w:rsidRPr="00445D26">
        <w:t>Streaks and Consistency: Implementing features like streaks (</w:t>
      </w:r>
      <w:r>
        <w:t>for example</w:t>
      </w:r>
      <w:r w:rsidRPr="00445D26">
        <w:t xml:space="preserve"> "You've tracked your goals for 7 days in a row!") can encourage users to develop positive habits. This gamification element makes tracking goals feel like a rewarding challenge rather than a chore.</w:t>
      </w:r>
    </w:p>
    <w:p w14:paraId="0139822D" w14:textId="7FB4ABD8" w:rsidR="00445D26" w:rsidRPr="00445D26" w:rsidRDefault="00445D26" w:rsidP="00445D26">
      <w:pPr>
        <w:pStyle w:val="ListParagraph"/>
        <w:numPr>
          <w:ilvl w:val="0"/>
          <w:numId w:val="3"/>
        </w:numPr>
        <w:contextualSpacing w:val="0"/>
      </w:pPr>
      <w:r w:rsidRPr="00445D26">
        <w:t>Routine Reinforcement: By encouraging regular check-ins and updates, the app can help users integrate goal tracking into their daily routines, reinforcing the habit of self-reflection and progress monitoring.</w:t>
      </w:r>
    </w:p>
    <w:p w14:paraId="356C4946" w14:textId="77777777" w:rsidR="00CA703E" w:rsidRPr="00CA703E" w:rsidRDefault="00CA703E" w:rsidP="00CA703E"/>
    <w:p w14:paraId="798C995F" w14:textId="77777777" w:rsidR="00CA703E" w:rsidRDefault="00CA703E"/>
    <w:sectPr w:rsidR="00CA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D7922"/>
    <w:multiLevelType w:val="multilevel"/>
    <w:tmpl w:val="8F1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04AD0"/>
    <w:multiLevelType w:val="multilevel"/>
    <w:tmpl w:val="24F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B6FF9"/>
    <w:multiLevelType w:val="multilevel"/>
    <w:tmpl w:val="00E0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922634">
    <w:abstractNumId w:val="0"/>
  </w:num>
  <w:num w:numId="2" w16cid:durableId="1209730417">
    <w:abstractNumId w:val="2"/>
  </w:num>
  <w:num w:numId="3" w16cid:durableId="170559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3E"/>
    <w:rsid w:val="000772D2"/>
    <w:rsid w:val="001C6DBA"/>
    <w:rsid w:val="00427E5C"/>
    <w:rsid w:val="00445D26"/>
    <w:rsid w:val="00557CB9"/>
    <w:rsid w:val="00847176"/>
    <w:rsid w:val="00B453F0"/>
    <w:rsid w:val="00C43C59"/>
    <w:rsid w:val="00CA703E"/>
    <w:rsid w:val="00EC123B"/>
    <w:rsid w:val="00F475B5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844837"/>
  <w15:chartTrackingRefBased/>
  <w15:docId w15:val="{4423D060-8C0C-4E7A-9447-DF9A2BC1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BA00-C20D-4530-B3F3-066CDC50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421</Words>
  <Characters>2578</Characters>
  <Application>Microsoft Office Word</Application>
  <DocSecurity>0</DocSecurity>
  <Lines>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Minh Khoa</dc:creator>
  <cp:keywords/>
  <dc:description/>
  <cp:lastModifiedBy>Lê Nguyễn Minh Khoa</cp:lastModifiedBy>
  <cp:revision>1</cp:revision>
  <dcterms:created xsi:type="dcterms:W3CDTF">2025-02-27T14:59:00Z</dcterms:created>
  <dcterms:modified xsi:type="dcterms:W3CDTF">2025-02-27T15:24:00Z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e32f17aa-0cd1-4685-a560-2f715de87c8f</vt:lpwstr>
  </property>
</Properties>
</file>