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Рахунок №253                                                                                                    Дата 2016-07-18</w:t>
      </w:r>
    </w:p>
    <w:p>
      <w:r>
        <w:t>Покупець: Domino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Назва</w:t>
            </w:r>
          </w:p>
        </w:tc>
        <w:tc>
          <w:tcPr>
            <w:tcW w:type="dxa" w:w="1440"/>
          </w:tcPr>
          <w:p>
            <w:r>
              <w:t>Од.виміру</w:t>
            </w:r>
          </w:p>
        </w:tc>
        <w:tc>
          <w:tcPr>
            <w:tcW w:type="dxa" w:w="1440"/>
          </w:tcPr>
          <w:p>
            <w:r>
              <w:t>Кількість</w:t>
            </w:r>
          </w:p>
        </w:tc>
        <w:tc>
          <w:tcPr>
            <w:tcW w:type="dxa" w:w="1440"/>
          </w:tcPr>
          <w:p>
            <w:r>
              <w:t>Ціна</w:t>
            </w:r>
          </w:p>
        </w:tc>
        <w:tc>
          <w:tcPr>
            <w:tcW w:type="dxa" w:w="1440"/>
          </w:tcPr>
          <w:p>
            <w:r>
              <w:t>Сума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pencil</w:t>
            </w:r>
          </w:p>
        </w:tc>
        <w:tc>
          <w:tcPr>
            <w:tcW w:type="dxa" w:w="1440"/>
          </w:tcPr>
          <w:p>
            <w:r>
              <w:t>piece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ballpoint pen</w:t>
            </w:r>
          </w:p>
        </w:tc>
        <w:tc>
          <w:tcPr>
            <w:tcW w:type="dxa" w:w="1440"/>
          </w:tcPr>
          <w:p>
            <w:r>
              <w:t>piece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2.4</w:t>
            </w:r>
          </w:p>
        </w:tc>
        <w:tc>
          <w:tcPr>
            <w:tcW w:type="dxa" w:w="1440"/>
          </w:tcPr>
          <w:p>
            <w:r>
              <w:t>360.0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book</w:t>
            </w:r>
          </w:p>
        </w:tc>
        <w:tc>
          <w:tcPr>
            <w:tcW w:type="dxa" w:w="1440"/>
          </w:tcPr>
          <w:p>
            <w:r>
              <w:t>piece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</w:tbl>
    <w:p>
      <w:r>
        <w:t xml:space="preserve">                                                                                                                                  Всього: 875.0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