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5F9" w:rsidRDefault="00793B8D">
      <w:r>
        <w:t>- Definir contexto</w:t>
      </w:r>
    </w:p>
    <w:p w:rsidR="00793B8D" w:rsidRPr="00D50D08" w:rsidRDefault="00793B8D" w:rsidP="00793B8D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D50D08">
        <w:rPr>
          <w:color w:val="385623" w:themeColor="accent6" w:themeShade="80"/>
        </w:rPr>
        <w:t>Quem</w:t>
      </w:r>
      <w:r w:rsidR="00D50D08" w:rsidRPr="00D50D08">
        <w:rPr>
          <w:color w:val="385623" w:themeColor="accent6" w:themeShade="80"/>
        </w:rPr>
        <w:t>(analista/nos)</w:t>
      </w:r>
    </w:p>
    <w:p w:rsidR="00793B8D" w:rsidRDefault="00793B8D" w:rsidP="00793B8D">
      <w:pPr>
        <w:pStyle w:val="PargrafodaLista"/>
        <w:numPr>
          <w:ilvl w:val="0"/>
          <w:numId w:val="1"/>
        </w:numPr>
      </w:pPr>
      <w:r>
        <w:t>Quando</w:t>
      </w:r>
      <w:r w:rsidR="00D50D08">
        <w:t>(depende do tempo que estabelecermos com o cliente)</w:t>
      </w:r>
    </w:p>
    <w:p w:rsidR="00793B8D" w:rsidRPr="00D50D08" w:rsidRDefault="00793B8D" w:rsidP="00793B8D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D50D08">
        <w:rPr>
          <w:color w:val="385623" w:themeColor="accent6" w:themeShade="80"/>
        </w:rPr>
        <w:t>Onde</w:t>
      </w:r>
    </w:p>
    <w:p w:rsidR="00793B8D" w:rsidRPr="00D50D08" w:rsidRDefault="00793B8D" w:rsidP="00793B8D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D50D08">
        <w:rPr>
          <w:color w:val="385623" w:themeColor="accent6" w:themeShade="80"/>
        </w:rPr>
        <w:t>Como</w:t>
      </w:r>
    </w:p>
    <w:p w:rsidR="00793B8D" w:rsidRPr="00D50D08" w:rsidRDefault="00793B8D" w:rsidP="00793B8D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D50D08">
        <w:rPr>
          <w:color w:val="385623" w:themeColor="accent6" w:themeShade="80"/>
        </w:rPr>
        <w:t>Quanto</w:t>
      </w:r>
    </w:p>
    <w:p w:rsidR="00793B8D" w:rsidRPr="009933C5" w:rsidRDefault="00B217C7" w:rsidP="00793B8D">
      <w:pPr>
        <w:rPr>
          <w:color w:val="385623" w:themeColor="accent6" w:themeShade="80"/>
        </w:rPr>
      </w:pPr>
      <w:r>
        <w:t>-</w:t>
      </w:r>
      <w:r w:rsidRPr="009933C5">
        <w:rPr>
          <w:color w:val="385623" w:themeColor="accent6" w:themeShade="80"/>
        </w:rPr>
        <w:t xml:space="preserve"> Pesquisar definição dos </w:t>
      </w:r>
      <w:proofErr w:type="spellStart"/>
      <w:r w:rsidRPr="009933C5">
        <w:rPr>
          <w:color w:val="385623" w:themeColor="accent6" w:themeShade="80"/>
        </w:rPr>
        <w:t>gerenciamnetos</w:t>
      </w:r>
      <w:proofErr w:type="spellEnd"/>
    </w:p>
    <w:p w:rsidR="001D2D45" w:rsidRDefault="001D2D45" w:rsidP="001D2D45">
      <w:r>
        <w:t>- Quais testes a serem realizados</w:t>
      </w:r>
      <w:r w:rsidR="009933C5">
        <w:t>(backup,</w:t>
      </w:r>
      <w:r w:rsidR="00D50D08">
        <w:t xml:space="preserve"> </w:t>
      </w:r>
      <w:bookmarkStart w:id="0" w:name="_Hlk8388499"/>
      <w:bookmarkStart w:id="1" w:name="_GoBack"/>
      <w:r w:rsidR="00D50D08">
        <w:t>teste de carga, teste de capacidade(quantas informações o sistema aguenta), teste de stress(quantos usuário utilizam sem o sistema dar bug), teste de performance(tempo de resposta), teste de unidade, teste de integração</w:t>
      </w:r>
      <w:r w:rsidR="00C22B89">
        <w:t>.</w:t>
      </w:r>
      <w:bookmarkEnd w:id="0"/>
      <w:bookmarkEnd w:id="1"/>
    </w:p>
    <w:p w:rsidR="00793B8D" w:rsidRDefault="00793B8D" w:rsidP="00793B8D">
      <w:r>
        <w:t xml:space="preserve">- </w:t>
      </w:r>
      <w:r w:rsidRPr="00ED0B04">
        <w:rPr>
          <w:color w:val="70AD47" w:themeColor="accent6"/>
        </w:rPr>
        <w:t xml:space="preserve">Escolher </w:t>
      </w:r>
      <w:proofErr w:type="spellStart"/>
      <w:r w:rsidRPr="00ED0B04">
        <w:rPr>
          <w:color w:val="70AD47" w:themeColor="accent6"/>
        </w:rPr>
        <w:t>template</w:t>
      </w:r>
      <w:proofErr w:type="spellEnd"/>
    </w:p>
    <w:p w:rsidR="00793B8D" w:rsidRDefault="00793B8D" w:rsidP="00793B8D">
      <w:r>
        <w:t xml:space="preserve">- Fazer </w:t>
      </w:r>
      <w:proofErr w:type="spellStart"/>
      <w:r>
        <w:t>ppt</w:t>
      </w:r>
      <w:proofErr w:type="spellEnd"/>
    </w:p>
    <w:p w:rsidR="001D2D45" w:rsidRDefault="00793B8D" w:rsidP="001D2D45">
      <w:r>
        <w:t>- Treinar</w:t>
      </w:r>
    </w:p>
    <w:p w:rsidR="00793B8D" w:rsidRDefault="009933C5" w:rsidP="00793B8D">
      <w:r>
        <w:t>-------------------------------------------------DEFINIDO----------------------------------------------------------</w:t>
      </w:r>
    </w:p>
    <w:p w:rsidR="009933C5" w:rsidRDefault="009933C5" w:rsidP="00793B8D">
      <w:r>
        <w:t xml:space="preserve">- </w:t>
      </w:r>
      <w:r w:rsidR="000F2E1E">
        <w:t>Nossa linha de raciocínio:</w:t>
      </w:r>
    </w:p>
    <w:p w:rsidR="000F2E1E" w:rsidRDefault="000F2E1E" w:rsidP="000F2E1E">
      <w:pPr>
        <w:pStyle w:val="PargrafodaLista"/>
        <w:numPr>
          <w:ilvl w:val="0"/>
          <w:numId w:val="3"/>
        </w:numPr>
      </w:pPr>
      <w:r>
        <w:t xml:space="preserve">PQ? </w:t>
      </w:r>
      <w:proofErr w:type="spellStart"/>
      <w:r>
        <w:t>Apartir</w:t>
      </w:r>
      <w:proofErr w:type="spellEnd"/>
      <w:r>
        <w:t xml:space="preserve"> do Protheus 11 as empresas não recebem o suporte da </w:t>
      </w:r>
      <w:proofErr w:type="spellStart"/>
      <w:r>
        <w:t>totvs</w:t>
      </w:r>
      <w:proofErr w:type="spellEnd"/>
    </w:p>
    <w:p w:rsidR="000F2E1E" w:rsidRDefault="000F2E1E" w:rsidP="000F2E1E">
      <w:pPr>
        <w:pStyle w:val="PargrafodaLista"/>
        <w:numPr>
          <w:ilvl w:val="0"/>
          <w:numId w:val="3"/>
        </w:numPr>
      </w:pPr>
    </w:p>
    <w:p w:rsidR="00793B8D" w:rsidRDefault="00793B8D" w:rsidP="00793B8D"/>
    <w:p w:rsidR="00793B8D" w:rsidRDefault="00793B8D" w:rsidP="00793B8D"/>
    <w:p w:rsidR="00793B8D" w:rsidRDefault="00793B8D" w:rsidP="00793B8D">
      <w:r>
        <w:t>---------------------------------------------------------CONTEXTO------------------------------------------------------</w:t>
      </w:r>
    </w:p>
    <w:p w:rsidR="00793B8D" w:rsidRDefault="00793B8D" w:rsidP="00793B8D"/>
    <w:p w:rsidR="00793B8D" w:rsidRDefault="00793B8D" w:rsidP="00793B8D">
      <w:r>
        <w:t xml:space="preserve">Contexto: </w:t>
      </w:r>
    </w:p>
    <w:p w:rsidR="00793B8D" w:rsidRDefault="00793B8D" w:rsidP="00793B8D">
      <w:r>
        <w:t>- O sistema do cliente está sofrendo de lentidão.</w:t>
      </w:r>
    </w:p>
    <w:p w:rsidR="00793B8D" w:rsidRDefault="00793B8D" w:rsidP="00793B8D">
      <w:r>
        <w:t>- O sistema precisa ser atualizado.</w:t>
      </w:r>
    </w:p>
    <w:p w:rsidR="00793B8D" w:rsidRDefault="00793B8D" w:rsidP="00793B8D">
      <w:r>
        <w:t xml:space="preserve">- O sistema precisa </w:t>
      </w:r>
    </w:p>
    <w:p w:rsidR="00B217C7" w:rsidRDefault="00B217C7" w:rsidP="00793B8D"/>
    <w:p w:rsidR="00B217C7" w:rsidRDefault="00B217C7" w:rsidP="00793B8D"/>
    <w:p w:rsidR="00B217C7" w:rsidRDefault="00B217C7" w:rsidP="00793B8D">
      <w:r>
        <w:t>---------------------------------------------OS GERENCIAMNETOS---------------------------------------------------</w:t>
      </w:r>
    </w:p>
    <w:p w:rsidR="00B217C7" w:rsidRDefault="00B217C7" w:rsidP="00793B8D"/>
    <w:p w:rsidR="00B217C7" w:rsidRDefault="00B217C7" w:rsidP="00B217C7">
      <w:pPr>
        <w:jc w:val="center"/>
        <w:rPr>
          <w:b/>
          <w:sz w:val="32"/>
        </w:rPr>
      </w:pPr>
      <w:r w:rsidRPr="00B217C7">
        <w:rPr>
          <w:b/>
          <w:sz w:val="32"/>
        </w:rPr>
        <w:t>ESTRATÉGIA DE SERVIÇO</w:t>
      </w:r>
    </w:p>
    <w:p w:rsidR="00B217C7" w:rsidRDefault="00B217C7" w:rsidP="00B217C7">
      <w:pPr>
        <w:jc w:val="center"/>
        <w:rPr>
          <w:b/>
          <w:sz w:val="32"/>
        </w:rPr>
      </w:pPr>
    </w:p>
    <w:p w:rsidR="00B217C7" w:rsidRDefault="00B217C7" w:rsidP="00B217C7">
      <w:pP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  <w:r w:rsidRPr="00B217C7">
        <w:rPr>
          <w:b/>
          <w:sz w:val="24"/>
        </w:rPr>
        <w:t>Gerenciamento do Relacionamento com Negócio:</w:t>
      </w:r>
      <w:r>
        <w:rPr>
          <w:b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 xml:space="preserve">O processo responsável pela manutenção de um relacionamento positivo com os clientes. O gerenciamento de </w:t>
      </w:r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lastRenderedPageBreak/>
        <w:t>relacionamento de negócio identifica necessidades do cliente e garante que o provedor de serviço seja capaz de atender a essas necessidades com um catálogo de serviços adequado. Este processo tem vínculos fortes com o gerenciamento de nível de serviço.</w:t>
      </w:r>
    </w:p>
    <w:p w:rsidR="00B217C7" w:rsidRDefault="00B217C7" w:rsidP="00B217C7">
      <w:pPr>
        <w:rPr>
          <w:rFonts w:ascii="Open Sans" w:hAnsi="Open Sans" w:cs="Open Sans"/>
          <w:color w:val="333333"/>
          <w:shd w:val="clear" w:color="auto" w:fill="FFFFFF"/>
        </w:rPr>
      </w:pPr>
      <w:r w:rsidRPr="00963921">
        <w:rPr>
          <w:b/>
          <w:sz w:val="24"/>
        </w:rPr>
        <w:t>Gerenciamento Financeiro</w:t>
      </w:r>
      <w:r w:rsidR="00963921">
        <w:rPr>
          <w:b/>
          <w:sz w:val="24"/>
        </w:rPr>
        <w:t>:</w:t>
      </w:r>
      <w:r w:rsidR="001D29B6">
        <w:rPr>
          <w:b/>
          <w:sz w:val="24"/>
        </w:rPr>
        <w:t xml:space="preserve"> </w:t>
      </w:r>
      <w:r w:rsidR="001D29B6">
        <w:rPr>
          <w:rFonts w:ascii="Open Sans" w:hAnsi="Open Sans" w:cs="Open Sans"/>
          <w:color w:val="333333"/>
          <w:shd w:val="clear" w:color="auto" w:fill="FFFFFF"/>
        </w:rPr>
        <w:t>O objetivo deste processo é auxiliar a organização a gerenciar os recursos de TI, para que seja identificado qual o retorno gerado sobre os investimentos.</w:t>
      </w:r>
    </w:p>
    <w:p w:rsidR="001D29B6" w:rsidRDefault="00E63F5D" w:rsidP="00E63F5D">
      <w:pPr>
        <w:jc w:val="center"/>
        <w:rPr>
          <w:rFonts w:ascii="Open Sans" w:hAnsi="Open Sans" w:cs="Open Sans"/>
          <w:b/>
          <w:color w:val="333333"/>
          <w:sz w:val="26"/>
          <w:shd w:val="clear" w:color="auto" w:fill="FFFFFF"/>
        </w:rPr>
      </w:pPr>
      <w:r>
        <w:rPr>
          <w:rFonts w:ascii="Open Sans" w:hAnsi="Open Sans" w:cs="Open Sans"/>
          <w:b/>
          <w:color w:val="333333"/>
          <w:sz w:val="26"/>
          <w:shd w:val="clear" w:color="auto" w:fill="FFFFFF"/>
        </w:rPr>
        <w:t>DESENHO DE SOLUÇÃO</w:t>
      </w:r>
    </w:p>
    <w:p w:rsidR="00E63F5D" w:rsidRDefault="00E63F5D" w:rsidP="00E63F5D">
      <w:pPr>
        <w:jc w:val="center"/>
        <w:rPr>
          <w:rFonts w:ascii="Open Sans" w:hAnsi="Open Sans" w:cs="Open Sans"/>
          <w:b/>
          <w:color w:val="333333"/>
          <w:sz w:val="26"/>
          <w:shd w:val="clear" w:color="auto" w:fill="FFFFFF"/>
        </w:rPr>
      </w:pPr>
    </w:p>
    <w:p w:rsidR="00E63F5D" w:rsidRDefault="00E63F5D" w:rsidP="00E63F5D">
      <w:pP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  <w:r w:rsidRPr="00E63F5D">
        <w:rPr>
          <w:b/>
        </w:rPr>
        <w:t>Ger. Nível de Serviço</w:t>
      </w:r>
      <w:r>
        <w:rPr>
          <w:b/>
        </w:rPr>
        <w:t xml:space="preserve">: </w:t>
      </w:r>
      <w:r>
        <w:t>O</w:t>
      </w:r>
      <w:r>
        <w:rPr>
          <w:b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processo responsável pela negociação de acordos de nível de serviço atingíveis e por garantir que todos eles sejam alcançados. É responsável por garantir que todos os processos do gerenciamento de serviço de TI, acordos de nível operacional e contratos de apoio, sejam adequados para as metas de nível de serviço acordadas. O gerenciamento de nível de serviço monitora e reporta os níveis de serviço, mantém revisões de serviço regulares com os clientes e identifica melhorias requeridas.</w:t>
      </w:r>
    </w:p>
    <w:p w:rsidR="00E63F5D" w:rsidRDefault="00E63F5D" w:rsidP="00E63F5D">
      <w:pP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</w:p>
    <w:p w:rsidR="00E63F5D" w:rsidRDefault="00E63F5D" w:rsidP="00E63F5D">
      <w:pP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  <w:r w:rsidRPr="00E63F5D">
        <w:rPr>
          <w:b/>
        </w:rPr>
        <w:t>Ger. Capacidade</w:t>
      </w:r>
      <w:r>
        <w:rPr>
          <w:b/>
        </w:rPr>
        <w:t xml:space="preserve">: </w:t>
      </w:r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O rendimento máximo que um item de configuração ou serviço de TI pode entregar. Para alguns tipos de IC, a capacidade pode ser o tamanho ou o volume – por exemplo, uma unidade de disco.</w:t>
      </w:r>
    </w:p>
    <w:p w:rsidR="00E63F5D" w:rsidRDefault="00E63F5D" w:rsidP="00E63F5D">
      <w:pP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</w:p>
    <w:p w:rsidR="00E63F5D" w:rsidRPr="00E63F5D" w:rsidRDefault="00E63F5D" w:rsidP="00E63F5D">
      <w:pPr>
        <w:pStyle w:val="NormalWeb"/>
        <w:shd w:val="clear" w:color="auto" w:fill="FFFFFF"/>
        <w:spacing w:before="0" w:beforeAutospacing="0" w:after="0" w:afterAutospacing="0"/>
        <w:rPr>
          <w:rFonts w:ascii="Droid Sans" w:hAnsi="Droid Sans"/>
          <w:color w:val="333333"/>
          <w:sz w:val="21"/>
          <w:szCs w:val="21"/>
        </w:rPr>
      </w:pPr>
      <w:r w:rsidRPr="00E63F5D">
        <w:rPr>
          <w:b/>
        </w:rPr>
        <w:t>Ger. Continuidade dos Serviços de TI</w:t>
      </w:r>
      <w:r>
        <w:rPr>
          <w:b/>
        </w:rPr>
        <w:t xml:space="preserve">: </w:t>
      </w:r>
      <w:r w:rsidRPr="00E63F5D">
        <w:rPr>
          <w:rFonts w:ascii="Droid Sans" w:hAnsi="Droid Sans"/>
          <w:color w:val="333333"/>
          <w:sz w:val="21"/>
          <w:szCs w:val="21"/>
        </w:rPr>
        <w:t>A continuidade de serviço de TI é responsável pela habilidade de recuperação necessária para os serviços de TI e seus componentes de apoio em um evento de desastre. Dentre estes eventos temos:</w:t>
      </w:r>
    </w:p>
    <w:p w:rsidR="00E63F5D" w:rsidRPr="00E63F5D" w:rsidRDefault="00E63F5D" w:rsidP="00E63F5D">
      <w:pPr>
        <w:numPr>
          <w:ilvl w:val="0"/>
          <w:numId w:val="2"/>
        </w:numPr>
        <w:shd w:val="clear" w:color="auto" w:fill="FFFFFF"/>
        <w:spacing w:after="75" w:line="240" w:lineRule="auto"/>
        <w:ind w:left="225"/>
        <w:rPr>
          <w:rFonts w:ascii="Droid Sans" w:eastAsia="Times New Roman" w:hAnsi="Droid Sans" w:cs="Times New Roman"/>
          <w:color w:val="333333"/>
          <w:sz w:val="21"/>
          <w:szCs w:val="21"/>
          <w:lang w:eastAsia="pt-BR"/>
        </w:rPr>
      </w:pPr>
      <w:r w:rsidRPr="00E63F5D">
        <w:rPr>
          <w:rFonts w:ascii="Droid Sans" w:eastAsia="Times New Roman" w:hAnsi="Droid Sans" w:cs="Times New Roman"/>
          <w:color w:val="333333"/>
          <w:sz w:val="21"/>
          <w:szCs w:val="21"/>
          <w:lang w:eastAsia="pt-BR"/>
        </w:rPr>
        <w:t>Incêndios</w:t>
      </w:r>
    </w:p>
    <w:p w:rsidR="00E63F5D" w:rsidRPr="00E63F5D" w:rsidRDefault="00E63F5D" w:rsidP="00E63F5D">
      <w:pPr>
        <w:numPr>
          <w:ilvl w:val="0"/>
          <w:numId w:val="2"/>
        </w:numPr>
        <w:shd w:val="clear" w:color="auto" w:fill="FFFFFF"/>
        <w:spacing w:after="75" w:line="240" w:lineRule="auto"/>
        <w:ind w:left="225"/>
        <w:rPr>
          <w:rFonts w:ascii="Droid Sans" w:eastAsia="Times New Roman" w:hAnsi="Droid Sans" w:cs="Times New Roman"/>
          <w:color w:val="333333"/>
          <w:sz w:val="21"/>
          <w:szCs w:val="21"/>
          <w:lang w:eastAsia="pt-BR"/>
        </w:rPr>
      </w:pPr>
      <w:r w:rsidRPr="00E63F5D">
        <w:rPr>
          <w:rFonts w:ascii="Droid Sans" w:eastAsia="Times New Roman" w:hAnsi="Droid Sans" w:cs="Times New Roman"/>
          <w:color w:val="333333"/>
          <w:sz w:val="21"/>
          <w:szCs w:val="21"/>
          <w:lang w:eastAsia="pt-BR"/>
        </w:rPr>
        <w:t>Enchentes</w:t>
      </w:r>
    </w:p>
    <w:p w:rsidR="00E63F5D" w:rsidRPr="00E63F5D" w:rsidRDefault="00E63F5D" w:rsidP="00E63F5D">
      <w:pPr>
        <w:numPr>
          <w:ilvl w:val="0"/>
          <w:numId w:val="2"/>
        </w:numPr>
        <w:shd w:val="clear" w:color="auto" w:fill="FFFFFF"/>
        <w:spacing w:after="75" w:line="240" w:lineRule="auto"/>
        <w:ind w:left="225"/>
        <w:rPr>
          <w:rFonts w:ascii="Droid Sans" w:eastAsia="Times New Roman" w:hAnsi="Droid Sans" w:cs="Times New Roman"/>
          <w:color w:val="333333"/>
          <w:sz w:val="21"/>
          <w:szCs w:val="21"/>
          <w:lang w:eastAsia="pt-BR"/>
        </w:rPr>
      </w:pPr>
      <w:r w:rsidRPr="00E63F5D">
        <w:rPr>
          <w:rFonts w:ascii="Droid Sans" w:eastAsia="Times New Roman" w:hAnsi="Droid Sans" w:cs="Times New Roman"/>
          <w:color w:val="333333"/>
          <w:sz w:val="21"/>
          <w:szCs w:val="21"/>
          <w:lang w:eastAsia="pt-BR"/>
        </w:rPr>
        <w:t>Terrorismos</w:t>
      </w:r>
    </w:p>
    <w:p w:rsidR="00E63F5D" w:rsidRPr="00E63F5D" w:rsidRDefault="00E63F5D" w:rsidP="00E63F5D">
      <w:pPr>
        <w:numPr>
          <w:ilvl w:val="0"/>
          <w:numId w:val="2"/>
        </w:numPr>
        <w:shd w:val="clear" w:color="auto" w:fill="FFFFFF"/>
        <w:spacing w:after="75" w:line="240" w:lineRule="auto"/>
        <w:ind w:left="225"/>
        <w:rPr>
          <w:rFonts w:ascii="Droid Sans" w:eastAsia="Times New Roman" w:hAnsi="Droid Sans" w:cs="Times New Roman"/>
          <w:color w:val="333333"/>
          <w:sz w:val="21"/>
          <w:szCs w:val="21"/>
          <w:lang w:eastAsia="pt-BR"/>
        </w:rPr>
      </w:pPr>
      <w:r w:rsidRPr="00E63F5D">
        <w:rPr>
          <w:rFonts w:ascii="Droid Sans" w:eastAsia="Times New Roman" w:hAnsi="Droid Sans" w:cs="Times New Roman"/>
          <w:color w:val="333333"/>
          <w:sz w:val="21"/>
          <w:szCs w:val="21"/>
          <w:lang w:eastAsia="pt-BR"/>
        </w:rPr>
        <w:t>Tempestades</w:t>
      </w:r>
    </w:p>
    <w:p w:rsidR="00E63F5D" w:rsidRPr="00E63F5D" w:rsidRDefault="00E63F5D" w:rsidP="00E63F5D">
      <w:pPr>
        <w:numPr>
          <w:ilvl w:val="0"/>
          <w:numId w:val="2"/>
        </w:numPr>
        <w:shd w:val="clear" w:color="auto" w:fill="FFFFFF"/>
        <w:spacing w:after="75" w:line="240" w:lineRule="auto"/>
        <w:ind w:left="225"/>
        <w:rPr>
          <w:rFonts w:ascii="Droid Sans" w:eastAsia="Times New Roman" w:hAnsi="Droid Sans" w:cs="Times New Roman"/>
          <w:color w:val="333333"/>
          <w:sz w:val="21"/>
          <w:szCs w:val="21"/>
          <w:lang w:eastAsia="pt-BR"/>
        </w:rPr>
      </w:pPr>
      <w:r w:rsidRPr="00E63F5D">
        <w:rPr>
          <w:rFonts w:ascii="Droid Sans" w:eastAsia="Times New Roman" w:hAnsi="Droid Sans" w:cs="Times New Roman"/>
          <w:color w:val="333333"/>
          <w:sz w:val="21"/>
          <w:szCs w:val="21"/>
          <w:lang w:eastAsia="pt-BR"/>
        </w:rPr>
        <w:t>Vandalismos</w:t>
      </w:r>
    </w:p>
    <w:p w:rsidR="00E63F5D" w:rsidRPr="00E63F5D" w:rsidRDefault="00E63F5D" w:rsidP="00E63F5D">
      <w:pPr>
        <w:numPr>
          <w:ilvl w:val="0"/>
          <w:numId w:val="2"/>
        </w:numPr>
        <w:shd w:val="clear" w:color="auto" w:fill="FFFFFF"/>
        <w:spacing w:after="75" w:line="240" w:lineRule="auto"/>
        <w:ind w:left="225"/>
        <w:rPr>
          <w:rFonts w:ascii="Droid Sans" w:eastAsia="Times New Roman" w:hAnsi="Droid Sans" w:cs="Times New Roman"/>
          <w:color w:val="333333"/>
          <w:sz w:val="21"/>
          <w:szCs w:val="21"/>
          <w:lang w:eastAsia="pt-BR"/>
        </w:rPr>
      </w:pPr>
      <w:r w:rsidRPr="00E63F5D">
        <w:rPr>
          <w:rFonts w:ascii="Droid Sans" w:eastAsia="Times New Roman" w:hAnsi="Droid Sans" w:cs="Times New Roman"/>
          <w:color w:val="333333"/>
          <w:sz w:val="21"/>
          <w:szCs w:val="21"/>
          <w:lang w:eastAsia="pt-BR"/>
        </w:rPr>
        <w:t>Blackouts e apagões</w:t>
      </w:r>
    </w:p>
    <w:p w:rsidR="00E63F5D" w:rsidRDefault="00E63F5D" w:rsidP="00E63F5D">
      <w:pPr>
        <w:rPr>
          <w:rFonts w:ascii="Open Sans" w:hAnsi="Open Sans" w:cs="Open Sans"/>
          <w:b/>
          <w:color w:val="333333"/>
          <w:sz w:val="26"/>
          <w:shd w:val="clear" w:color="auto" w:fill="FFFFFF"/>
        </w:rPr>
      </w:pPr>
    </w:p>
    <w:p w:rsidR="00E63F5D" w:rsidRDefault="00E63F5D" w:rsidP="00E63F5D">
      <w:pPr>
        <w:rPr>
          <w:rFonts w:ascii="Arial" w:hAnsi="Arial" w:cs="Arial"/>
          <w:color w:val="222222"/>
          <w:shd w:val="clear" w:color="auto" w:fill="FFFFFF"/>
        </w:rPr>
      </w:pPr>
      <w:r w:rsidRPr="00E63F5D">
        <w:rPr>
          <w:b/>
          <w:sz w:val="24"/>
        </w:rPr>
        <w:t>Ger. Segurança da Informação</w:t>
      </w:r>
      <w:r w:rsidRPr="00E63F5D">
        <w:rPr>
          <w:b/>
          <w:sz w:val="24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O processo responsável por garantir que a confidencialidade, integridade e disponibilidade dos ativos, </w:t>
      </w:r>
      <w:r>
        <w:rPr>
          <w:rFonts w:ascii="Arial" w:hAnsi="Arial" w:cs="Arial"/>
          <w:bCs/>
          <w:color w:val="222222"/>
          <w:shd w:val="clear" w:color="auto" w:fill="FFFFFF"/>
        </w:rPr>
        <w:t>informações</w:t>
      </w:r>
      <w:r>
        <w:rPr>
          <w:rFonts w:ascii="Arial" w:hAnsi="Arial" w:cs="Arial"/>
          <w:color w:val="222222"/>
          <w:shd w:val="clear" w:color="auto" w:fill="FFFFFF"/>
        </w:rPr>
        <w:t>, dados e serviços de TI de uma organização correspondam às necessidades acordadas do negócio.</w:t>
      </w:r>
    </w:p>
    <w:p w:rsidR="00E63F5D" w:rsidRDefault="00E63F5D" w:rsidP="00E63F5D">
      <w:pPr>
        <w:rPr>
          <w:rFonts w:ascii="Arial" w:hAnsi="Arial" w:cs="Arial"/>
          <w:color w:val="222222"/>
          <w:shd w:val="clear" w:color="auto" w:fill="FFFFFF"/>
        </w:rPr>
      </w:pPr>
    </w:p>
    <w:p w:rsidR="00E63F5D" w:rsidRDefault="00E63F5D" w:rsidP="00E63F5D">
      <w:pP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  <w:r>
        <w:rPr>
          <w:rFonts w:ascii="Open Sans" w:hAnsi="Open Sans" w:cs="Open Sans"/>
          <w:b/>
          <w:color w:val="333333"/>
          <w:sz w:val="21"/>
          <w:szCs w:val="21"/>
          <w:shd w:val="clear" w:color="auto" w:fill="EEEEEE"/>
        </w:rPr>
        <w:t>Ger.</w:t>
      </w:r>
      <w:r w:rsidR="008E38C8">
        <w:rPr>
          <w:rFonts w:ascii="Open Sans" w:hAnsi="Open Sans" w:cs="Open Sans"/>
          <w:b/>
          <w:color w:val="333333"/>
          <w:sz w:val="21"/>
          <w:szCs w:val="21"/>
          <w:shd w:val="clear" w:color="auto" w:fill="EEEEEE"/>
        </w:rPr>
        <w:t xml:space="preserve"> Fornecedor </w:t>
      </w:r>
      <w: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O processo responsável por obter valor com o gasto realizado com fornecedores, garantindo que todos os contratos e acordos com fornecedores deem suporte às necessidades do negócio e que todos os fornecedores atendam aos seus compromissos contratuais.</w:t>
      </w:r>
    </w:p>
    <w:p w:rsidR="00B217C7" w:rsidRDefault="00B217C7" w:rsidP="00793B8D">
      <w:pP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</w:p>
    <w:p w:rsidR="008E38C8" w:rsidRDefault="008E38C8" w:rsidP="00793B8D">
      <w:pP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</w:p>
    <w:p w:rsidR="008E38C8" w:rsidRDefault="008E38C8" w:rsidP="00793B8D">
      <w:pP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</w:p>
    <w:p w:rsidR="008E38C8" w:rsidRDefault="008E38C8" w:rsidP="00793B8D">
      <w:pP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</w:p>
    <w:p w:rsidR="008E38C8" w:rsidRDefault="008E38C8" w:rsidP="00793B8D">
      <w:pP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</w:p>
    <w:p w:rsidR="008E38C8" w:rsidRDefault="008E38C8" w:rsidP="00793B8D">
      <w:pPr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</w:p>
    <w:p w:rsidR="008E38C8" w:rsidRPr="008E38C8" w:rsidRDefault="008E38C8" w:rsidP="008E38C8">
      <w:pPr>
        <w:jc w:val="center"/>
        <w:rPr>
          <w:b/>
          <w:sz w:val="52"/>
        </w:rPr>
      </w:pPr>
      <w:r w:rsidRPr="008E38C8">
        <w:rPr>
          <w:b/>
          <w:sz w:val="36"/>
        </w:rPr>
        <w:t>Transição do Serviço</w:t>
      </w:r>
    </w:p>
    <w:p w:rsidR="00E63F5D" w:rsidRDefault="00E63F5D" w:rsidP="008E38C8">
      <w:pPr>
        <w:jc w:val="both"/>
        <w:rPr>
          <w:b/>
        </w:rPr>
      </w:pPr>
    </w:p>
    <w:p w:rsidR="008E38C8" w:rsidRDefault="008E38C8" w:rsidP="008E38C8">
      <w:pPr>
        <w:jc w:val="both"/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  <w:r w:rsidRPr="008E38C8">
        <w:rPr>
          <w:b/>
          <w:sz w:val="24"/>
        </w:rPr>
        <w:t>Ger. Conhecimento</w:t>
      </w:r>
      <w:r>
        <w:rPr>
          <w:b/>
          <w:sz w:val="24"/>
        </w:rPr>
        <w:t xml:space="preserve">: </w:t>
      </w:r>
      <w:r w:rsidRPr="008E38C8"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é a abordagem estruturada para gerenciar aspectos de mudança relacionados a pessoas para alcançar os resultados desejados de negócio. É destinado a ajudar partes interessadas a aceitarem e adotarem mudanças em seu ambiente de trabalho.</w:t>
      </w:r>
    </w:p>
    <w:p w:rsidR="008E38C8" w:rsidRDefault="008E38C8" w:rsidP="008E38C8">
      <w:pPr>
        <w:jc w:val="both"/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</w:p>
    <w:p w:rsidR="008E38C8" w:rsidRDefault="008E38C8" w:rsidP="008E38C8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8E38C8">
        <w:rPr>
          <w:b/>
        </w:rPr>
        <w:t>Ger. Mudança</w:t>
      </w:r>
      <w:r>
        <w:rPr>
          <w:b/>
        </w:rPr>
        <w:t xml:space="preserve">: </w:t>
      </w:r>
      <w:r w:rsidRPr="008E38C8">
        <w:t>É</w:t>
      </w:r>
      <w:r>
        <w:rPr>
          <w:rFonts w:ascii="Arial" w:hAnsi="Arial" w:cs="Arial"/>
          <w:color w:val="222222"/>
          <w:shd w:val="clear" w:color="auto" w:fill="FFFFFF"/>
        </w:rPr>
        <w:t xml:space="preserve"> a abordagem estruturada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para gerenciar aspectos de </w:t>
      </w:r>
      <w:r w:rsidRPr="008E38C8">
        <w:rPr>
          <w:rFonts w:ascii="Arial" w:hAnsi="Arial" w:cs="Arial"/>
          <w:bCs/>
          <w:color w:val="222222"/>
          <w:shd w:val="clear" w:color="auto" w:fill="FFFFFF"/>
        </w:rPr>
        <w:t>mudança</w:t>
      </w:r>
      <w:r>
        <w:rPr>
          <w:rFonts w:ascii="Arial" w:hAnsi="Arial" w:cs="Arial"/>
          <w:color w:val="222222"/>
          <w:shd w:val="clear" w:color="auto" w:fill="FFFFFF"/>
        </w:rPr>
        <w:t> relacionados a pessoas para alcançar os resultados desejados de negócio. É destinado a ajudar partes interessadas a aceitarem e adotarem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E38C8">
        <w:rPr>
          <w:rFonts w:ascii="Arial" w:hAnsi="Arial" w:cs="Arial"/>
          <w:bCs/>
          <w:color w:val="222222"/>
          <w:shd w:val="clear" w:color="auto" w:fill="FFFFFF"/>
        </w:rPr>
        <w:t>mudanças</w:t>
      </w:r>
      <w:r>
        <w:rPr>
          <w:rFonts w:ascii="Arial" w:hAnsi="Arial" w:cs="Arial"/>
          <w:color w:val="222222"/>
          <w:shd w:val="clear" w:color="auto" w:fill="FFFFFF"/>
        </w:rPr>
        <w:t> em seu ambiente de trabalho.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8E38C8" w:rsidRDefault="008E38C8" w:rsidP="008E38C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8C8" w:rsidRDefault="00C95CA2" w:rsidP="008E38C8">
      <w:pPr>
        <w:jc w:val="both"/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  <w:r w:rsidRPr="00C95CA2">
        <w:rPr>
          <w:b/>
        </w:rPr>
        <w:t>Ger. Liberação e Implantação</w:t>
      </w:r>
      <w:r>
        <w:rPr>
          <w:b/>
        </w:rPr>
        <w:t xml:space="preserve">: </w:t>
      </w:r>
      <w:r w:rsidR="001D2D45"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  <w:t>O processo responsável por planejar, programar e controlar a construção, o teste e a implantação de liberações, e por entregar novas funcionalidades exigidas pelo negócio enquanto protege a integridade dos serviços existentes.</w:t>
      </w:r>
    </w:p>
    <w:p w:rsidR="001D2D45" w:rsidRDefault="001D2D45" w:rsidP="008E38C8">
      <w:pPr>
        <w:jc w:val="both"/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</w:p>
    <w:p w:rsidR="001D2D45" w:rsidRDefault="001D2D45" w:rsidP="008E38C8">
      <w:pPr>
        <w:jc w:val="both"/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</w:p>
    <w:p w:rsidR="001D2D45" w:rsidRDefault="001D2D45" w:rsidP="001D2D45">
      <w:pPr>
        <w:jc w:val="center"/>
        <w:rPr>
          <w:rFonts w:ascii="Open Sans" w:hAnsi="Open Sans" w:cs="Open Sans"/>
          <w:color w:val="333333"/>
          <w:sz w:val="21"/>
          <w:szCs w:val="21"/>
          <w:shd w:val="clear" w:color="auto" w:fill="EEEEEE"/>
        </w:rPr>
      </w:pPr>
    </w:p>
    <w:p w:rsidR="001D2D45" w:rsidRDefault="001D2D45" w:rsidP="001D2D45">
      <w:pPr>
        <w:jc w:val="center"/>
        <w:rPr>
          <w:rFonts w:ascii="Open Sans" w:hAnsi="Open Sans" w:cs="Open Sans"/>
          <w:b/>
          <w:color w:val="333333"/>
          <w:sz w:val="25"/>
          <w:szCs w:val="21"/>
          <w:shd w:val="clear" w:color="auto" w:fill="EEEEEE"/>
        </w:rPr>
      </w:pPr>
      <w:r>
        <w:rPr>
          <w:rFonts w:ascii="Open Sans" w:hAnsi="Open Sans" w:cs="Open Sans"/>
          <w:b/>
          <w:color w:val="333333"/>
          <w:sz w:val="25"/>
          <w:szCs w:val="21"/>
          <w:shd w:val="clear" w:color="auto" w:fill="EEEEEE"/>
        </w:rPr>
        <w:t>OPERAÇÕES DO SERVIÇO</w:t>
      </w:r>
    </w:p>
    <w:p w:rsidR="001D2D45" w:rsidRDefault="001D2D45" w:rsidP="001D2D45">
      <w:pPr>
        <w:rPr>
          <w:rFonts w:ascii="Open Sans" w:hAnsi="Open Sans" w:cs="Open Sans"/>
          <w:b/>
          <w:color w:val="333333"/>
          <w:sz w:val="25"/>
          <w:szCs w:val="21"/>
          <w:shd w:val="clear" w:color="auto" w:fill="EEEEEE"/>
        </w:rPr>
      </w:pPr>
    </w:p>
    <w:p w:rsidR="001D2D45" w:rsidRPr="000E3F98" w:rsidRDefault="001D2D45" w:rsidP="001D2D45">
      <w:r w:rsidRPr="000E3F98">
        <w:t>DIFERENÇA ENTRE GER INCIDENTE X GER PROBLEMA</w:t>
      </w:r>
    </w:p>
    <w:p w:rsidR="001D2D45" w:rsidRPr="008E7939" w:rsidRDefault="001D2D45" w:rsidP="001D2D45">
      <w:r>
        <w:rPr>
          <w:b/>
        </w:rPr>
        <w:t xml:space="preserve">R: </w:t>
      </w:r>
      <w:proofErr w:type="spellStart"/>
      <w:r>
        <w:t>G</w:t>
      </w:r>
      <w:r w:rsidRPr="008E7939">
        <w:t>er</w:t>
      </w:r>
      <w:proofErr w:type="spellEnd"/>
      <w:r w:rsidRPr="008E7939">
        <w:t xml:space="preserve"> incidente = </w:t>
      </w:r>
      <w:r>
        <w:t>e</w:t>
      </w:r>
      <w:r w:rsidRPr="008E7939">
        <w:t>rradica o problema</w:t>
      </w:r>
    </w:p>
    <w:p w:rsidR="001D2D45" w:rsidRDefault="001D2D45" w:rsidP="001D2D45">
      <w:proofErr w:type="spellStart"/>
      <w:r w:rsidRPr="008E7939">
        <w:t>Ger</w:t>
      </w:r>
      <w:proofErr w:type="spellEnd"/>
      <w:r w:rsidRPr="008E7939">
        <w:t xml:space="preserve"> problema= encontra o problema raiz</w:t>
      </w:r>
      <w:r>
        <w:t xml:space="preserve"> e ataca a causa raiz</w:t>
      </w:r>
    </w:p>
    <w:p w:rsidR="001D2D45" w:rsidRDefault="001D2D45" w:rsidP="001D2D45">
      <w:pPr>
        <w:rPr>
          <w:b/>
        </w:rPr>
      </w:pPr>
    </w:p>
    <w:p w:rsidR="001D2D45" w:rsidRPr="00024F59" w:rsidRDefault="001D2D45" w:rsidP="001D2D45">
      <w:pPr>
        <w:rPr>
          <w:b/>
          <w:sz w:val="28"/>
        </w:rPr>
      </w:pPr>
      <w:r>
        <w:rPr>
          <w:b/>
          <w:sz w:val="28"/>
        </w:rPr>
        <w:t>*</w:t>
      </w:r>
      <w:r w:rsidRPr="00024F59">
        <w:rPr>
          <w:b/>
          <w:sz w:val="28"/>
        </w:rPr>
        <w:t xml:space="preserve">Soluça de contorno = </w:t>
      </w:r>
      <w:proofErr w:type="spellStart"/>
      <w:r w:rsidRPr="00024F59">
        <w:rPr>
          <w:b/>
          <w:sz w:val="28"/>
        </w:rPr>
        <w:t>Ger</w:t>
      </w:r>
      <w:proofErr w:type="spellEnd"/>
      <w:r w:rsidRPr="00024F59">
        <w:rPr>
          <w:b/>
          <w:sz w:val="28"/>
        </w:rPr>
        <w:t xml:space="preserve"> de incidente</w:t>
      </w:r>
      <w:r>
        <w:rPr>
          <w:b/>
          <w:sz w:val="28"/>
        </w:rPr>
        <w:t>*</w:t>
      </w:r>
    </w:p>
    <w:p w:rsidR="001D2D45" w:rsidRPr="00C80AAA" w:rsidRDefault="001D2D45" w:rsidP="001D2D45">
      <w:pPr>
        <w:rPr>
          <w:b/>
        </w:rPr>
      </w:pPr>
    </w:p>
    <w:p w:rsidR="001D2D45" w:rsidRPr="00C80AAA" w:rsidRDefault="001D2D45" w:rsidP="001D2D45">
      <w:pPr>
        <w:rPr>
          <w:b/>
        </w:rPr>
      </w:pPr>
      <w:r w:rsidRPr="00C80AAA">
        <w:rPr>
          <w:b/>
        </w:rPr>
        <w:t>Problema é continuo</w:t>
      </w:r>
    </w:p>
    <w:p w:rsidR="001D2D45" w:rsidRDefault="001D2D45" w:rsidP="001D2D45">
      <w:pPr>
        <w:rPr>
          <w:b/>
        </w:rPr>
      </w:pPr>
      <w:r w:rsidRPr="00C80AAA">
        <w:rPr>
          <w:b/>
        </w:rPr>
        <w:lastRenderedPageBreak/>
        <w:t>Incidente é uma vez na vida e outra na morte</w:t>
      </w:r>
    </w:p>
    <w:p w:rsidR="001D2D45" w:rsidRDefault="001D2D45" w:rsidP="001D2D45">
      <w:pPr>
        <w:rPr>
          <w:b/>
        </w:rPr>
      </w:pPr>
      <w:r w:rsidRPr="00C80AAA">
        <w:rPr>
          <w:b/>
        </w:rPr>
        <w:t>Um problema gera um incidente</w:t>
      </w:r>
    </w:p>
    <w:p w:rsidR="001D2D45" w:rsidRDefault="001D2D45" w:rsidP="001D2D45">
      <w:pPr>
        <w:rPr>
          <w:b/>
        </w:rPr>
      </w:pPr>
    </w:p>
    <w:p w:rsidR="001D2D45" w:rsidRDefault="001D2D45" w:rsidP="001D2D45">
      <w:pPr>
        <w:rPr>
          <w:b/>
        </w:rPr>
      </w:pPr>
      <w:r>
        <w:rPr>
          <w:b/>
        </w:rPr>
        <w:t>ND1((GRUPO)GER DE INCIDENTE) É RESPONSAVEL POR RETORMAR O SERVIÇO</w:t>
      </w:r>
    </w:p>
    <w:p w:rsidR="001D2D45" w:rsidRPr="00C80AAA" w:rsidRDefault="001D2D45" w:rsidP="001D2D45">
      <w:pPr>
        <w:rPr>
          <w:b/>
        </w:rPr>
      </w:pPr>
    </w:p>
    <w:p w:rsidR="001D2D45" w:rsidRDefault="001D2D45" w:rsidP="001D2D45">
      <w:pPr>
        <w:rPr>
          <w:b/>
        </w:rPr>
      </w:pPr>
      <w:r>
        <w:rPr>
          <w:b/>
        </w:rPr>
        <w:t xml:space="preserve">Sintomas = </w:t>
      </w:r>
      <w:proofErr w:type="spellStart"/>
      <w:r>
        <w:rPr>
          <w:b/>
        </w:rPr>
        <w:t>ger</w:t>
      </w:r>
      <w:proofErr w:type="spellEnd"/>
      <w:r>
        <w:rPr>
          <w:b/>
        </w:rPr>
        <w:t xml:space="preserve"> incidente</w:t>
      </w:r>
    </w:p>
    <w:p w:rsidR="001D2D45" w:rsidRPr="00C80AAA" w:rsidRDefault="001D2D45" w:rsidP="001D2D45">
      <w:pPr>
        <w:rPr>
          <w:b/>
        </w:rPr>
      </w:pPr>
      <w:r>
        <w:rPr>
          <w:b/>
        </w:rPr>
        <w:t xml:space="preserve">Doença = </w:t>
      </w:r>
      <w:proofErr w:type="spellStart"/>
      <w:r>
        <w:rPr>
          <w:b/>
        </w:rPr>
        <w:t>ger</w:t>
      </w:r>
      <w:proofErr w:type="spellEnd"/>
      <w:r>
        <w:rPr>
          <w:b/>
        </w:rPr>
        <w:t xml:space="preserve"> problema</w:t>
      </w:r>
    </w:p>
    <w:p w:rsidR="001D2D45" w:rsidRDefault="001D2D45" w:rsidP="001D2D45">
      <w:pPr>
        <w:rPr>
          <w:b/>
        </w:rPr>
      </w:pPr>
    </w:p>
    <w:p w:rsidR="001D2D45" w:rsidRDefault="001D2D45" w:rsidP="001D2D45">
      <w:proofErr w:type="spellStart"/>
      <w:r>
        <w:t>Ger</w:t>
      </w:r>
      <w:proofErr w:type="spellEnd"/>
      <w:r>
        <w:t xml:space="preserve"> mudança, o grupo responsável por aprovar o processo de mudança?</w:t>
      </w:r>
    </w:p>
    <w:p w:rsidR="001D2D45" w:rsidRDefault="001D2D45" w:rsidP="001D2D45">
      <w:pPr>
        <w:rPr>
          <w:b/>
        </w:rPr>
      </w:pPr>
      <w:r w:rsidRPr="000E3F98">
        <w:rPr>
          <w:b/>
        </w:rPr>
        <w:t>R:</w:t>
      </w:r>
      <w:r>
        <w:rPr>
          <w:b/>
        </w:rPr>
        <w:t xml:space="preserve"> </w:t>
      </w:r>
    </w:p>
    <w:p w:rsidR="001D2D45" w:rsidRDefault="001D2D45" w:rsidP="001D2D45">
      <w:pPr>
        <w:rPr>
          <w:b/>
        </w:rPr>
      </w:pPr>
    </w:p>
    <w:p w:rsidR="001D2D45" w:rsidRPr="00B27227" w:rsidRDefault="001D2D45" w:rsidP="001D2D45"/>
    <w:p w:rsidR="001D2D45" w:rsidRDefault="001D2D45" w:rsidP="001D2D45">
      <w:proofErr w:type="spellStart"/>
      <w:r>
        <w:t>Ger</w:t>
      </w:r>
      <w:proofErr w:type="spellEnd"/>
      <w:r>
        <w:t xml:space="preserve"> mudança, quantos tipos existem?</w:t>
      </w:r>
    </w:p>
    <w:p w:rsidR="001D2D45" w:rsidRDefault="001D2D45" w:rsidP="001D2D45">
      <w:pPr>
        <w:rPr>
          <w:b/>
        </w:rPr>
      </w:pPr>
      <w:r>
        <w:rPr>
          <w:b/>
        </w:rPr>
        <w:t xml:space="preserve">R: </w:t>
      </w:r>
    </w:p>
    <w:p w:rsidR="001D2D45" w:rsidRDefault="001D2D45" w:rsidP="001D2D45">
      <w:pPr>
        <w:rPr>
          <w:b/>
        </w:rPr>
      </w:pPr>
    </w:p>
    <w:p w:rsidR="001D2D45" w:rsidRDefault="001D2D45" w:rsidP="001D2D45">
      <w:pPr>
        <w:rPr>
          <w:b/>
        </w:rPr>
      </w:pPr>
      <w:r>
        <w:rPr>
          <w:b/>
        </w:rPr>
        <w:t>Atenção</w:t>
      </w:r>
    </w:p>
    <w:p w:rsidR="001D2D45" w:rsidRDefault="001D2D45" w:rsidP="001D2D45">
      <w:pPr>
        <w:rPr>
          <w:b/>
        </w:rPr>
      </w:pPr>
      <w:r>
        <w:rPr>
          <w:b/>
        </w:rPr>
        <w:t>Comunicação</w:t>
      </w:r>
    </w:p>
    <w:p w:rsidR="001D2D45" w:rsidRDefault="001D2D45" w:rsidP="001D2D45">
      <w:pPr>
        <w:rPr>
          <w:b/>
        </w:rPr>
      </w:pPr>
      <w:r>
        <w:rPr>
          <w:b/>
        </w:rPr>
        <w:t>Gerenciamento</w:t>
      </w:r>
    </w:p>
    <w:p w:rsidR="001D2D45" w:rsidRDefault="001D2D45" w:rsidP="001D2D45">
      <w:pPr>
        <w:rPr>
          <w:b/>
        </w:rPr>
      </w:pPr>
      <w:r>
        <w:rPr>
          <w:b/>
        </w:rPr>
        <w:t>Processo</w:t>
      </w:r>
    </w:p>
    <w:p w:rsidR="001D2D45" w:rsidRDefault="001D2D45" w:rsidP="001D2D45">
      <w:pPr>
        <w:rPr>
          <w:b/>
        </w:rPr>
      </w:pPr>
    </w:p>
    <w:p w:rsidR="001D2D45" w:rsidRDefault="001D2D45" w:rsidP="001D2D45">
      <w:pPr>
        <w:rPr>
          <w:b/>
          <w:sz w:val="28"/>
        </w:rPr>
      </w:pPr>
      <w:r w:rsidRPr="00024F59">
        <w:rPr>
          <w:b/>
          <w:sz w:val="28"/>
        </w:rPr>
        <w:t>PESQUISAR O QUE É SOLUCAO DE CONTORNO</w:t>
      </w:r>
      <w:r>
        <w:rPr>
          <w:b/>
          <w:sz w:val="28"/>
        </w:rPr>
        <w:t>!!!!!!</w:t>
      </w:r>
    </w:p>
    <w:p w:rsidR="001D2D45" w:rsidRDefault="001D2D45" w:rsidP="001D2D45">
      <w:pPr>
        <w:rPr>
          <w:b/>
          <w:sz w:val="28"/>
        </w:rPr>
      </w:pPr>
    </w:p>
    <w:p w:rsidR="001D2D45" w:rsidRDefault="001D2D45" w:rsidP="001D2D45">
      <w:pPr>
        <w:rPr>
          <w:b/>
          <w:sz w:val="28"/>
        </w:rPr>
      </w:pPr>
      <w:r>
        <w:rPr>
          <w:b/>
          <w:sz w:val="28"/>
        </w:rPr>
        <w:t>Quando descubro a causa raiz o q faço em seguida?</w:t>
      </w:r>
    </w:p>
    <w:p w:rsidR="001D2D45" w:rsidRDefault="001D2D45" w:rsidP="001D2D45">
      <w:pPr>
        <w:rPr>
          <w:b/>
          <w:sz w:val="28"/>
        </w:rPr>
      </w:pPr>
      <w:r>
        <w:rPr>
          <w:b/>
          <w:sz w:val="28"/>
        </w:rPr>
        <w:t xml:space="preserve">R: Planeja o problema através de um </w:t>
      </w:r>
      <w:proofErr w:type="spellStart"/>
      <w:r>
        <w:rPr>
          <w:b/>
          <w:sz w:val="28"/>
        </w:rPr>
        <w:t>ger</w:t>
      </w:r>
      <w:proofErr w:type="spellEnd"/>
      <w:r>
        <w:rPr>
          <w:b/>
          <w:sz w:val="28"/>
        </w:rPr>
        <w:t xml:space="preserve"> de mudança, para não causar nenhum transtorno. Pois descubro e aplico uma solução de contorno. Realizo mudanças de forma segura</w:t>
      </w:r>
    </w:p>
    <w:p w:rsidR="001D2D45" w:rsidRDefault="001D2D45" w:rsidP="001D2D45">
      <w:pPr>
        <w:rPr>
          <w:b/>
          <w:sz w:val="28"/>
        </w:rPr>
      </w:pPr>
    </w:p>
    <w:p w:rsidR="001D2D45" w:rsidRDefault="001D2D45" w:rsidP="001D2D45">
      <w:pPr>
        <w:rPr>
          <w:b/>
          <w:sz w:val="28"/>
        </w:rPr>
      </w:pPr>
      <w:r>
        <w:rPr>
          <w:b/>
          <w:sz w:val="28"/>
        </w:rPr>
        <w:t>PQ a gerência de mudança traz conforto para empresas de capital aberto?</w:t>
      </w:r>
    </w:p>
    <w:p w:rsidR="001D2D45" w:rsidRDefault="001D2D45" w:rsidP="001D2D45">
      <w:pPr>
        <w:rPr>
          <w:b/>
          <w:sz w:val="28"/>
        </w:rPr>
      </w:pPr>
      <w:r>
        <w:rPr>
          <w:b/>
          <w:sz w:val="28"/>
        </w:rPr>
        <w:t xml:space="preserve">R: pois com ela faz toda a revisão do projeto, </w:t>
      </w:r>
      <w:proofErr w:type="spellStart"/>
      <w:r>
        <w:rPr>
          <w:b/>
          <w:sz w:val="28"/>
        </w:rPr>
        <w:t>pq</w:t>
      </w:r>
      <w:proofErr w:type="spellEnd"/>
      <w:r>
        <w:rPr>
          <w:b/>
          <w:sz w:val="28"/>
        </w:rPr>
        <w:t xml:space="preserve"> é o processo documentado daquele incidente, devo incluir a correção com a </w:t>
      </w:r>
      <w:r>
        <w:rPr>
          <w:b/>
          <w:sz w:val="28"/>
        </w:rPr>
        <w:lastRenderedPageBreak/>
        <w:t>homologação, ou seja, irei incluir o cliente. Deve haver um comitê de mudança que iram influenciar na decisão, irão permitir que prossiga.</w:t>
      </w:r>
    </w:p>
    <w:p w:rsidR="001D2D45" w:rsidRPr="00024F59" w:rsidRDefault="001D2D45" w:rsidP="001D2D45">
      <w:pPr>
        <w:rPr>
          <w:sz w:val="28"/>
        </w:rPr>
      </w:pPr>
      <w:r>
        <w:rPr>
          <w:b/>
          <w:sz w:val="28"/>
        </w:rPr>
        <w:t>Dependendo, do nível do impacto temos pessoas diferentes no comitê de mudança, (GMUD = GERENCIAMENTO DE MUDANÇA, OU SEJA, DOCUMENTO Q DIZ OQ, E QUANDO SERÁ REALIZADO ) ele será validado pelo comitê. Avaliado de acordo com as datas estabelecidas pela empresa.</w:t>
      </w:r>
    </w:p>
    <w:p w:rsidR="001D2D45" w:rsidRPr="001D2D45" w:rsidRDefault="001D2D45" w:rsidP="001D2D45">
      <w:pPr>
        <w:rPr>
          <w:rFonts w:ascii="Arial" w:hAnsi="Arial" w:cs="Arial"/>
          <w:b/>
          <w:color w:val="222222"/>
          <w:sz w:val="25"/>
          <w:shd w:val="clear" w:color="auto" w:fill="FFFFFF"/>
        </w:rPr>
      </w:pPr>
    </w:p>
    <w:p w:rsidR="008E38C8" w:rsidRDefault="008E38C8" w:rsidP="008E38C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ED0B04" w:rsidRDefault="00ED0B04" w:rsidP="00ED0B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Observações: </w:t>
      </w:r>
    </w:p>
    <w:p w:rsidR="00ED0B04" w:rsidRDefault="00ED0B04" w:rsidP="00ED0B04">
      <w:pPr>
        <w:shd w:val="clear" w:color="auto" w:fill="FFFFFF"/>
        <w:spacing w:afterLines="60" w:after="144" w:line="240" w:lineRule="auto"/>
        <w:jc w:val="both"/>
        <w:textAlignment w:val="baseline"/>
        <w:rPr>
          <w:rFonts w:eastAsia="Times New Roman"/>
          <w:color w:val="333333"/>
        </w:rPr>
      </w:pPr>
    </w:p>
    <w:p w:rsidR="00ED0B04" w:rsidRPr="00F21FA5" w:rsidRDefault="00ED0B04" w:rsidP="00ED0B04">
      <w:pPr>
        <w:shd w:val="clear" w:color="auto" w:fill="FFFFFF"/>
        <w:spacing w:afterLines="60" w:after="144" w:line="240" w:lineRule="auto"/>
        <w:jc w:val="both"/>
        <w:textAlignment w:val="baseline"/>
        <w:rPr>
          <w:rFonts w:eastAsia="Times New Roman"/>
          <w:color w:val="333333"/>
        </w:rPr>
      </w:pPr>
      <w:r w:rsidRPr="00F21FA5">
        <w:rPr>
          <w:rFonts w:eastAsia="Times New Roman"/>
          <w:color w:val="333333"/>
        </w:rPr>
        <w:t>O processo de Gerenciamento de Mudança tem o propósito de controlar o ciclo de vida de todas as mudanças, permitindo mudanças benéficas ao negócio com o mínimo de interrupções para os serviços de TI.</w:t>
      </w:r>
    </w:p>
    <w:p w:rsidR="00ED0B04" w:rsidRPr="00F21FA5" w:rsidRDefault="00ED0B04" w:rsidP="00ED0B04">
      <w:pPr>
        <w:shd w:val="clear" w:color="auto" w:fill="FFFFFF"/>
        <w:spacing w:afterLines="60" w:after="144" w:line="240" w:lineRule="auto"/>
        <w:jc w:val="both"/>
        <w:textAlignment w:val="baseline"/>
        <w:rPr>
          <w:rFonts w:eastAsia="Times New Roman"/>
          <w:color w:val="333333"/>
        </w:rPr>
      </w:pPr>
      <w:r w:rsidRPr="00F21FA5">
        <w:rPr>
          <w:rFonts w:eastAsia="Times New Roman"/>
          <w:color w:val="333333"/>
        </w:rPr>
        <w:t>Tem os seguintes objetivos:</w:t>
      </w:r>
    </w:p>
    <w:p w:rsidR="00ED0B04" w:rsidRPr="00F21FA5" w:rsidRDefault="00ED0B04" w:rsidP="00ED0B04">
      <w:pPr>
        <w:pStyle w:val="PargrafodaLista"/>
        <w:numPr>
          <w:ilvl w:val="0"/>
          <w:numId w:val="4"/>
        </w:numPr>
        <w:shd w:val="clear" w:color="auto" w:fill="FFFFFF"/>
        <w:spacing w:afterLines="60" w:after="144" w:line="240" w:lineRule="auto"/>
        <w:contextualSpacing w:val="0"/>
        <w:jc w:val="both"/>
        <w:textAlignment w:val="baseline"/>
        <w:rPr>
          <w:rFonts w:cs="Arial"/>
          <w:color w:val="333333"/>
        </w:rPr>
      </w:pPr>
      <w:r w:rsidRPr="00F21FA5">
        <w:rPr>
          <w:rFonts w:cs="Arial"/>
          <w:color w:val="333333"/>
        </w:rPr>
        <w:t>Responder aos requerimentos de mudanças necessárias nos serviços, maximizando valor e reduzindo incidentes, rupturas e retrabalhos;</w:t>
      </w:r>
    </w:p>
    <w:p w:rsidR="00ED0B04" w:rsidRPr="00F21FA5" w:rsidRDefault="00ED0B04" w:rsidP="00ED0B04">
      <w:pPr>
        <w:pStyle w:val="PargrafodaLista"/>
        <w:numPr>
          <w:ilvl w:val="0"/>
          <w:numId w:val="4"/>
        </w:numPr>
        <w:shd w:val="clear" w:color="auto" w:fill="FFFFFF"/>
        <w:spacing w:afterLines="60" w:after="144" w:line="240" w:lineRule="auto"/>
        <w:contextualSpacing w:val="0"/>
        <w:jc w:val="both"/>
        <w:textAlignment w:val="baseline"/>
        <w:rPr>
          <w:rFonts w:cs="Arial"/>
          <w:color w:val="333333"/>
        </w:rPr>
      </w:pPr>
      <w:r w:rsidRPr="00F21FA5">
        <w:rPr>
          <w:rFonts w:cs="Arial"/>
          <w:color w:val="333333"/>
        </w:rPr>
        <w:t>Responder às solicitações de negócio e de TI para mudanças que irão alinhar os serviços com as necessidades do negócio; e</w:t>
      </w:r>
    </w:p>
    <w:p w:rsidR="00ED0B04" w:rsidRDefault="00ED0B04" w:rsidP="00ED0B04">
      <w:pPr>
        <w:pStyle w:val="PargrafodaLista"/>
        <w:numPr>
          <w:ilvl w:val="0"/>
          <w:numId w:val="4"/>
        </w:numPr>
        <w:shd w:val="clear" w:color="auto" w:fill="FFFFFF"/>
        <w:spacing w:afterLines="60" w:after="144" w:line="240" w:lineRule="auto"/>
        <w:contextualSpacing w:val="0"/>
        <w:jc w:val="both"/>
        <w:textAlignment w:val="baseline"/>
        <w:rPr>
          <w:rFonts w:cs="Arial"/>
          <w:color w:val="333333"/>
        </w:rPr>
      </w:pPr>
      <w:r w:rsidRPr="00F21FA5">
        <w:rPr>
          <w:rFonts w:cs="Arial"/>
          <w:color w:val="333333"/>
        </w:rPr>
        <w:t>Assegurar que as mudanças sejam registradas, avaliadas, autorizadas, priorizadas, planejadas, testadas, implementadas.</w:t>
      </w:r>
    </w:p>
    <w:p w:rsidR="00ED0B04" w:rsidRDefault="00ED0B04" w:rsidP="00ED0B04">
      <w:pPr>
        <w:pStyle w:val="PargrafodaLista"/>
        <w:shd w:val="clear" w:color="auto" w:fill="FFFFFF"/>
        <w:spacing w:afterLines="60" w:after="144"/>
        <w:textAlignment w:val="baseline"/>
        <w:rPr>
          <w:rFonts w:cs="Arial"/>
          <w:color w:val="333333"/>
        </w:rPr>
      </w:pPr>
    </w:p>
    <w:p w:rsidR="00ED0B04" w:rsidRDefault="00ED0B04" w:rsidP="00ED0B04">
      <w:pPr>
        <w:pStyle w:val="PargrafodaLista"/>
        <w:shd w:val="clear" w:color="auto" w:fill="FFFFFF"/>
        <w:spacing w:afterLines="60" w:after="144"/>
        <w:textAlignment w:val="baseline"/>
        <w:rPr>
          <w:rFonts w:cs="Arial"/>
          <w:color w:val="333333"/>
        </w:rPr>
      </w:pPr>
      <w:r>
        <w:rPr>
          <w:rFonts w:cs="Arial"/>
          <w:color w:val="333333"/>
        </w:rPr>
        <w:t>Exemplo de um processo de Gerenciamento de Mudanças:</w:t>
      </w:r>
    </w:p>
    <w:p w:rsidR="00ED0B04" w:rsidRPr="007A71E5" w:rsidRDefault="00ED0B04" w:rsidP="00ED0B04">
      <w:pPr>
        <w:shd w:val="clear" w:color="auto" w:fill="FFFFFF"/>
        <w:spacing w:afterLines="60" w:after="144"/>
        <w:jc w:val="center"/>
        <w:textAlignment w:val="baseline"/>
        <w:rPr>
          <w:color w:val="333333"/>
        </w:rPr>
      </w:pPr>
    </w:p>
    <w:p w:rsidR="00ED0B04" w:rsidRPr="00F21FA5" w:rsidRDefault="00ED0B04" w:rsidP="00ED0B04">
      <w:pPr>
        <w:rPr>
          <w:b/>
        </w:rPr>
      </w:pPr>
    </w:p>
    <w:p w:rsidR="00ED0B04" w:rsidRDefault="00ED0B04" w:rsidP="00ED0B04">
      <w:pPr>
        <w:rPr>
          <w:b/>
          <w:sz w:val="28"/>
          <w:szCs w:val="28"/>
        </w:rPr>
      </w:pPr>
    </w:p>
    <w:p w:rsidR="00ED0B04" w:rsidRPr="00F540DF" w:rsidRDefault="00ED0B04" w:rsidP="00ED0B04">
      <w:pPr>
        <w:shd w:val="clear" w:color="auto" w:fill="FFFFFF"/>
        <w:spacing w:afterLines="60" w:after="144" w:line="240" w:lineRule="auto"/>
        <w:jc w:val="both"/>
        <w:textAlignment w:val="baseline"/>
        <w:rPr>
          <w:rFonts w:eastAsia="Times New Roman"/>
          <w:color w:val="333333"/>
        </w:rPr>
      </w:pPr>
      <w:r w:rsidRPr="00F540DF">
        <w:rPr>
          <w:rFonts w:eastAsia="Times New Roman"/>
          <w:color w:val="333333"/>
        </w:rPr>
        <w:t>Todas as solicitações de mudanças devem ser apresentadas formalmente e gerenciadas através de processo de cont</w:t>
      </w:r>
      <w:r>
        <w:rPr>
          <w:rFonts w:eastAsia="Times New Roman"/>
          <w:color w:val="333333"/>
        </w:rPr>
        <w:t>role de mudanças. A</w:t>
      </w:r>
      <w:r w:rsidRPr="00F540DF">
        <w:rPr>
          <w:rFonts w:eastAsia="Times New Roman"/>
          <w:color w:val="333333"/>
        </w:rPr>
        <w:t xml:space="preserve">s origens de mudanças </w:t>
      </w:r>
      <w:r>
        <w:rPr>
          <w:rFonts w:eastAsia="Times New Roman"/>
          <w:color w:val="333333"/>
        </w:rPr>
        <w:t>podem ser</w:t>
      </w:r>
      <w:r w:rsidRPr="00F540DF">
        <w:rPr>
          <w:rFonts w:eastAsia="Times New Roman"/>
          <w:color w:val="333333"/>
        </w:rPr>
        <w:t>:</w:t>
      </w:r>
    </w:p>
    <w:p w:rsidR="00ED0B04" w:rsidRPr="00107BCC" w:rsidRDefault="00ED0B04" w:rsidP="00ED0B04">
      <w:pPr>
        <w:pStyle w:val="PargrafodaLista"/>
        <w:numPr>
          <w:ilvl w:val="0"/>
          <w:numId w:val="5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107BCC">
        <w:rPr>
          <w:color w:val="333333"/>
        </w:rPr>
        <w:t>Solicitação dos envolvidos no projeto.</w:t>
      </w:r>
    </w:p>
    <w:p w:rsidR="00ED0B04" w:rsidRPr="00107BCC" w:rsidRDefault="00ED0B04" w:rsidP="00ED0B04">
      <w:pPr>
        <w:pStyle w:val="PargrafodaLista"/>
        <w:numPr>
          <w:ilvl w:val="0"/>
          <w:numId w:val="5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107BCC">
        <w:rPr>
          <w:color w:val="333333"/>
        </w:rPr>
        <w:t>Recomendação dos membros da equipe.</w:t>
      </w:r>
    </w:p>
    <w:p w:rsidR="00ED0B04" w:rsidRPr="00107BCC" w:rsidRDefault="00ED0B04" w:rsidP="00ED0B04">
      <w:pPr>
        <w:pStyle w:val="PargrafodaLista"/>
        <w:numPr>
          <w:ilvl w:val="0"/>
          <w:numId w:val="5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107BCC">
        <w:rPr>
          <w:color w:val="333333"/>
        </w:rPr>
        <w:t>Atrasos em atividades do cronograma.</w:t>
      </w:r>
    </w:p>
    <w:p w:rsidR="00ED0B04" w:rsidRPr="00107BCC" w:rsidRDefault="00ED0B04" w:rsidP="00ED0B04">
      <w:pPr>
        <w:pStyle w:val="PargrafodaLista"/>
        <w:numPr>
          <w:ilvl w:val="0"/>
          <w:numId w:val="5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107BCC">
        <w:rPr>
          <w:color w:val="333333"/>
        </w:rPr>
        <w:t>Necessidade de retrabalho.</w:t>
      </w:r>
    </w:p>
    <w:p w:rsidR="00ED0B04" w:rsidRPr="00107BCC" w:rsidRDefault="00ED0B04" w:rsidP="00ED0B04">
      <w:pPr>
        <w:pStyle w:val="PargrafodaLista"/>
        <w:numPr>
          <w:ilvl w:val="0"/>
          <w:numId w:val="5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107BCC">
        <w:rPr>
          <w:color w:val="333333"/>
        </w:rPr>
        <w:t>Mudanças legais.</w:t>
      </w:r>
    </w:p>
    <w:p w:rsidR="00ED0B04" w:rsidRPr="00107BCC" w:rsidRDefault="00ED0B04" w:rsidP="00ED0B04">
      <w:pPr>
        <w:pStyle w:val="PargrafodaLista"/>
        <w:numPr>
          <w:ilvl w:val="0"/>
          <w:numId w:val="5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107BCC">
        <w:rPr>
          <w:color w:val="333333"/>
        </w:rPr>
        <w:t>Necessidade de medidas corretivas/preventivas no projeto.</w:t>
      </w:r>
    </w:p>
    <w:p w:rsidR="00ED0B04" w:rsidRPr="00107BCC" w:rsidRDefault="00ED0B04" w:rsidP="00ED0B04">
      <w:pPr>
        <w:pStyle w:val="PargrafodaLista"/>
        <w:numPr>
          <w:ilvl w:val="0"/>
          <w:numId w:val="5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107BCC">
        <w:rPr>
          <w:color w:val="333333"/>
        </w:rPr>
        <w:t>Evento externo, tal como evento legal ou concorrência.</w:t>
      </w:r>
    </w:p>
    <w:p w:rsidR="00ED0B04" w:rsidRPr="00107BCC" w:rsidRDefault="00ED0B04" w:rsidP="00ED0B04">
      <w:pPr>
        <w:pStyle w:val="PargrafodaLista"/>
        <w:numPr>
          <w:ilvl w:val="0"/>
          <w:numId w:val="5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107BCC">
        <w:rPr>
          <w:color w:val="333333"/>
        </w:rPr>
        <w:lastRenderedPageBreak/>
        <w:t>Erro ou omissão da definição original do escopo do produto.</w:t>
      </w:r>
    </w:p>
    <w:p w:rsidR="00ED0B04" w:rsidRPr="00107BCC" w:rsidRDefault="00ED0B04" w:rsidP="00ED0B04">
      <w:pPr>
        <w:pStyle w:val="PargrafodaLista"/>
        <w:numPr>
          <w:ilvl w:val="0"/>
          <w:numId w:val="5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107BCC">
        <w:rPr>
          <w:color w:val="333333"/>
        </w:rPr>
        <w:t>Erro ou omissão da definição do projeto.</w:t>
      </w:r>
    </w:p>
    <w:p w:rsidR="00ED0B04" w:rsidRPr="00107BCC" w:rsidRDefault="00ED0B04" w:rsidP="00ED0B04">
      <w:pPr>
        <w:pStyle w:val="PargrafodaLista"/>
        <w:numPr>
          <w:ilvl w:val="0"/>
          <w:numId w:val="5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107BCC">
        <w:rPr>
          <w:color w:val="333333"/>
        </w:rPr>
        <w:t>Dificuldade com fornecedores.</w:t>
      </w:r>
    </w:p>
    <w:p w:rsidR="00ED0B04" w:rsidRPr="00107BCC" w:rsidRDefault="00ED0B04" w:rsidP="00ED0B04">
      <w:pPr>
        <w:pStyle w:val="PargrafodaLista"/>
        <w:numPr>
          <w:ilvl w:val="0"/>
          <w:numId w:val="5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107BCC">
        <w:rPr>
          <w:color w:val="333333"/>
        </w:rPr>
        <w:t>Prazos, orçamentos, replanejamentos, equipe.</w:t>
      </w:r>
    </w:p>
    <w:p w:rsidR="00ED0B04" w:rsidRDefault="00ED0B04" w:rsidP="00ED0B04">
      <w:pPr>
        <w:pStyle w:val="PargrafodaLista"/>
        <w:numPr>
          <w:ilvl w:val="0"/>
          <w:numId w:val="5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107BCC">
        <w:rPr>
          <w:color w:val="333333"/>
        </w:rPr>
        <w:t>Escopo.</w:t>
      </w:r>
    </w:p>
    <w:p w:rsidR="00ED0B04" w:rsidRDefault="00ED0B04" w:rsidP="00ED0B04">
      <w:pPr>
        <w:shd w:val="clear" w:color="auto" w:fill="FFFFFF"/>
        <w:spacing w:afterLines="60" w:after="144"/>
        <w:textAlignment w:val="baseline"/>
        <w:rPr>
          <w:color w:val="333333"/>
        </w:rPr>
      </w:pPr>
    </w:p>
    <w:p w:rsidR="00ED0B04" w:rsidRDefault="00ED0B04" w:rsidP="00ED0B04">
      <w:pPr>
        <w:shd w:val="clear" w:color="auto" w:fill="FFFFFF"/>
        <w:spacing w:afterLines="60" w:after="144"/>
        <w:textAlignment w:val="baseline"/>
        <w:rPr>
          <w:color w:val="333333"/>
        </w:rPr>
      </w:pPr>
    </w:p>
    <w:p w:rsidR="00ED0B04" w:rsidRPr="00A44FC3" w:rsidRDefault="00ED0B04" w:rsidP="00ED0B04">
      <w:pPr>
        <w:shd w:val="clear" w:color="auto" w:fill="FFFFFF"/>
        <w:spacing w:afterLines="60" w:after="144"/>
        <w:textAlignment w:val="baseline"/>
        <w:rPr>
          <w:color w:val="333333"/>
        </w:rPr>
      </w:pPr>
    </w:p>
    <w:p w:rsidR="00ED0B04" w:rsidRPr="002C527C" w:rsidRDefault="00ED0B04" w:rsidP="00ED0B04">
      <w:pPr>
        <w:shd w:val="clear" w:color="auto" w:fill="FFFFFF"/>
        <w:spacing w:afterLines="60" w:after="144" w:line="240" w:lineRule="auto"/>
        <w:jc w:val="both"/>
        <w:textAlignment w:val="baseline"/>
        <w:rPr>
          <w:rFonts w:eastAsia="Times New Roman"/>
          <w:b/>
          <w:color w:val="333333"/>
        </w:rPr>
      </w:pPr>
      <w:r w:rsidRPr="002C527C">
        <w:rPr>
          <w:rFonts w:eastAsia="Times New Roman"/>
          <w:b/>
          <w:color w:val="333333"/>
        </w:rPr>
        <w:t>Impactos das mudanças</w:t>
      </w:r>
    </w:p>
    <w:p w:rsidR="00ED0B04" w:rsidRPr="002C527C" w:rsidRDefault="00ED0B04" w:rsidP="00ED0B04">
      <w:pPr>
        <w:shd w:val="clear" w:color="auto" w:fill="FFFFFF"/>
        <w:spacing w:afterLines="60" w:after="144" w:line="240" w:lineRule="auto"/>
        <w:jc w:val="both"/>
        <w:textAlignment w:val="baseline"/>
        <w:rPr>
          <w:rFonts w:eastAsia="Times New Roman"/>
          <w:color w:val="333333"/>
        </w:rPr>
      </w:pPr>
      <w:r w:rsidRPr="002C527C">
        <w:rPr>
          <w:rFonts w:eastAsia="Times New Roman"/>
          <w:color w:val="333333"/>
        </w:rPr>
        <w:t>As mudanças podem causar vários impactos no projeto e/ou no produto final a ser entregue por ele. Podemos listar mudanças gerando impactos nos seguintes itens:</w:t>
      </w:r>
    </w:p>
    <w:p w:rsidR="00ED0B04" w:rsidRPr="002C527C" w:rsidRDefault="00ED0B04" w:rsidP="00ED0B04">
      <w:pPr>
        <w:pStyle w:val="PargrafodaLista"/>
        <w:numPr>
          <w:ilvl w:val="0"/>
          <w:numId w:val="6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2C527C">
        <w:rPr>
          <w:color w:val="333333"/>
        </w:rPr>
        <w:t>Custos.</w:t>
      </w:r>
    </w:p>
    <w:p w:rsidR="00ED0B04" w:rsidRPr="002C527C" w:rsidRDefault="00ED0B04" w:rsidP="00ED0B04">
      <w:pPr>
        <w:pStyle w:val="PargrafodaLista"/>
        <w:numPr>
          <w:ilvl w:val="0"/>
          <w:numId w:val="6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2C527C">
        <w:rPr>
          <w:color w:val="333333"/>
        </w:rPr>
        <w:t>Prazos.</w:t>
      </w:r>
    </w:p>
    <w:p w:rsidR="00ED0B04" w:rsidRPr="002C527C" w:rsidRDefault="00ED0B04" w:rsidP="00ED0B04">
      <w:pPr>
        <w:pStyle w:val="PargrafodaLista"/>
        <w:numPr>
          <w:ilvl w:val="0"/>
          <w:numId w:val="6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2C527C">
        <w:rPr>
          <w:color w:val="333333"/>
        </w:rPr>
        <w:t>Qualidade.</w:t>
      </w:r>
    </w:p>
    <w:p w:rsidR="00ED0B04" w:rsidRPr="002C527C" w:rsidRDefault="00ED0B04" w:rsidP="00ED0B04">
      <w:pPr>
        <w:pStyle w:val="PargrafodaLista"/>
        <w:numPr>
          <w:ilvl w:val="0"/>
          <w:numId w:val="6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2C527C">
        <w:rPr>
          <w:color w:val="333333"/>
        </w:rPr>
        <w:t>Riscos do projeto.</w:t>
      </w:r>
    </w:p>
    <w:p w:rsidR="00ED0B04" w:rsidRPr="002C527C" w:rsidRDefault="00ED0B04" w:rsidP="00ED0B04">
      <w:pPr>
        <w:pStyle w:val="PargrafodaLista"/>
        <w:numPr>
          <w:ilvl w:val="0"/>
          <w:numId w:val="6"/>
        </w:numPr>
        <w:shd w:val="clear" w:color="auto" w:fill="FFFFFF"/>
        <w:spacing w:before="120" w:afterLines="60" w:after="144" w:line="240" w:lineRule="auto"/>
        <w:contextualSpacing w:val="0"/>
        <w:jc w:val="both"/>
        <w:textAlignment w:val="baseline"/>
        <w:rPr>
          <w:color w:val="333333"/>
        </w:rPr>
      </w:pPr>
      <w:r w:rsidRPr="002C527C">
        <w:rPr>
          <w:color w:val="333333"/>
        </w:rPr>
        <w:t>Satisfação do cliente.</w:t>
      </w:r>
    </w:p>
    <w:p w:rsidR="00ED0B04" w:rsidRPr="002C527C" w:rsidRDefault="00ED0B04" w:rsidP="00ED0B04">
      <w:pPr>
        <w:shd w:val="clear" w:color="auto" w:fill="FFFFFF"/>
        <w:spacing w:afterLines="60" w:after="144" w:line="240" w:lineRule="auto"/>
        <w:jc w:val="both"/>
        <w:textAlignment w:val="baseline"/>
        <w:rPr>
          <w:rFonts w:eastAsia="Times New Roman"/>
          <w:color w:val="333333"/>
        </w:rPr>
      </w:pPr>
      <w:r w:rsidRPr="002C527C">
        <w:rPr>
          <w:rFonts w:eastAsia="Times New Roman"/>
          <w:color w:val="333333"/>
        </w:rPr>
        <w:t>Analisando esta relação, torna-se muito claro da importância de tratarmos solicitações de mudanças e a respectiva implementação das mesmas adequadamente, para podermos gerenciar corretamente nossos projetos sem impactos negativos, apenas com impactos positivos.</w:t>
      </w:r>
      <w:r>
        <w:rPr>
          <w:rFonts w:eastAsia="Times New Roman"/>
          <w:color w:val="333333"/>
        </w:rPr>
        <w:t xml:space="preserve"> </w:t>
      </w:r>
      <w:r w:rsidRPr="002C527C">
        <w:rPr>
          <w:rFonts w:eastAsia="Times New Roman"/>
          <w:color w:val="333333"/>
        </w:rPr>
        <w:t>Não podemos simplesmente sair atendendo solicitações de mudanças nos projetos por nós gerenciados, sem realizar o gerenciamento das solicitações destas mudanças.</w:t>
      </w:r>
    </w:p>
    <w:p w:rsidR="00ED0B04" w:rsidRPr="002C527C" w:rsidRDefault="00ED0B04" w:rsidP="00ED0B04">
      <w:pPr>
        <w:shd w:val="clear" w:color="auto" w:fill="FFFFFF"/>
        <w:spacing w:afterLines="60" w:after="144"/>
        <w:textAlignment w:val="baseline"/>
        <w:rPr>
          <w:color w:val="333333"/>
        </w:rPr>
      </w:pPr>
    </w:p>
    <w:p w:rsidR="008E38C8" w:rsidRPr="008E38C8" w:rsidRDefault="008E38C8" w:rsidP="008E38C8">
      <w:pPr>
        <w:jc w:val="both"/>
        <w:rPr>
          <w:b/>
          <w:sz w:val="24"/>
        </w:rPr>
      </w:pPr>
    </w:p>
    <w:sectPr w:rsidR="008E38C8" w:rsidRPr="008E3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B29"/>
    <w:multiLevelType w:val="hybridMultilevel"/>
    <w:tmpl w:val="B336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9C5"/>
    <w:multiLevelType w:val="hybridMultilevel"/>
    <w:tmpl w:val="ECEE2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547F5"/>
    <w:multiLevelType w:val="hybridMultilevel"/>
    <w:tmpl w:val="7BF4A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47355"/>
    <w:multiLevelType w:val="multilevel"/>
    <w:tmpl w:val="B066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96BBD"/>
    <w:multiLevelType w:val="hybridMultilevel"/>
    <w:tmpl w:val="23E09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33A1A"/>
    <w:multiLevelType w:val="hybridMultilevel"/>
    <w:tmpl w:val="89E6B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8D"/>
    <w:rsid w:val="000C4A35"/>
    <w:rsid w:val="000F2E1E"/>
    <w:rsid w:val="001D29B6"/>
    <w:rsid w:val="001D2D45"/>
    <w:rsid w:val="00793B8D"/>
    <w:rsid w:val="008E38C8"/>
    <w:rsid w:val="00963921"/>
    <w:rsid w:val="009933C5"/>
    <w:rsid w:val="00B217C7"/>
    <w:rsid w:val="00C22B89"/>
    <w:rsid w:val="00C95CA2"/>
    <w:rsid w:val="00D50D08"/>
    <w:rsid w:val="00E63F5D"/>
    <w:rsid w:val="00EC25F9"/>
    <w:rsid w:val="00ED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7853"/>
  <w15:chartTrackingRefBased/>
  <w15:docId w15:val="{FAE0E769-72F5-4349-BBDE-28ACE0FC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3B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3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6</Pages>
  <Words>1155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Medina de Oliveira Juliano</dc:creator>
  <cp:keywords/>
  <dc:description/>
  <cp:lastModifiedBy>Natalia Medina de Oliveira Juliano</cp:lastModifiedBy>
  <cp:revision>4</cp:revision>
  <dcterms:created xsi:type="dcterms:W3CDTF">2019-05-09T22:12:00Z</dcterms:created>
  <dcterms:modified xsi:type="dcterms:W3CDTF">2019-05-10T17:38:00Z</dcterms:modified>
</cp:coreProperties>
</file>