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B6" w:rsidRPr="00C700A3" w:rsidRDefault="003B1B13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Fischer-</w:t>
      </w:r>
      <w:proofErr w:type="spellStart"/>
      <w:r>
        <w:rPr>
          <w:sz w:val="36"/>
          <w:szCs w:val="36"/>
        </w:rPr>
        <w:t>Trops</w:t>
      </w:r>
      <w:r w:rsidR="00C700A3">
        <w:rPr>
          <w:sz w:val="36"/>
          <w:szCs w:val="36"/>
        </w:rPr>
        <w:t>ch</w:t>
      </w:r>
      <w:proofErr w:type="spellEnd"/>
    </w:p>
    <w:p w:rsidR="00621466" w:rsidRDefault="00621466" w:rsidP="00621466">
      <w:r>
        <w:t>There are several Fischer-</w:t>
      </w:r>
      <w:proofErr w:type="spellStart"/>
      <w:r>
        <w:t>Tropsch</w:t>
      </w:r>
      <w:proofErr w:type="spellEnd"/>
      <w:r>
        <w:t xml:space="preserve"> reactors in operation: multi-tubular fixed bed (trickle flow), fluidized bed / risers and slurry columns.  For this </w:t>
      </w:r>
      <w:r w:rsidR="00C700A3">
        <w:t xml:space="preserve">workshop </w:t>
      </w:r>
      <w:r>
        <w:t>we will co</w:t>
      </w:r>
      <w:r w:rsidR="00D428B2">
        <w:t>nsider the low temperature (&lt; 26</w:t>
      </w:r>
      <w:r>
        <w:t xml:space="preserve">0 </w:t>
      </w:r>
      <w:proofErr w:type="spellStart"/>
      <w:r w:rsidRPr="00DC5333">
        <w:rPr>
          <w:vertAlign w:val="superscript"/>
        </w:rPr>
        <w:t>o</w:t>
      </w:r>
      <w:r>
        <w:t>C</w:t>
      </w:r>
      <w:proofErr w:type="spellEnd"/>
      <w:r>
        <w:t>)</w:t>
      </w:r>
      <w:r w:rsidR="00C700A3">
        <w:t xml:space="preserve"> slurry reactor</w:t>
      </w:r>
      <w:r>
        <w:t xml:space="preserve">. We will approach the problem in the </w:t>
      </w:r>
      <w:r w:rsidR="00C700A3">
        <w:t>simplest</w:t>
      </w:r>
      <w:r>
        <w:t xml:space="preserve"> way possible while still capturing the</w:t>
      </w:r>
      <w:r w:rsidR="00C700A3">
        <w:t xml:space="preserve"> essentials</w:t>
      </w:r>
      <w:r>
        <w:t xml:space="preserve">. </w:t>
      </w:r>
    </w:p>
    <w:p w:rsidR="00621466" w:rsidRDefault="00621466" w:rsidP="00621466">
      <w:r>
        <w:t>For simplicity we will only consider the main reaction:</w:t>
      </w:r>
    </w:p>
    <w:p w:rsidR="00621466" w:rsidRPr="00DC5333" w:rsidRDefault="00621466" w:rsidP="00621466">
      <w:r>
        <w:t>Reaction 1:</w:t>
      </w:r>
      <w:r>
        <w:tab/>
        <w:t>CO + 2H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CH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O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=-76×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 xml:space="preserve">mol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:rsidR="00621466" w:rsidRDefault="00621466" w:rsidP="00621466">
      <w:r>
        <w:t>The reaction rate is given by:</w:t>
      </w:r>
    </w:p>
    <w:p w:rsidR="00621466" w:rsidRDefault="00621466" w:rsidP="00621466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CO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kg</m:t>
                  </m:r>
                </m:e>
                <m:sub>
                  <m:r>
                    <w:rPr>
                      <w:rFonts w:ascii="Cambria Math" w:hAnsi="Cambria Math"/>
                    </w:rPr>
                    <m:t>cat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621466" w:rsidRDefault="00520CC9" w:rsidP="00621466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CO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C700A3">
        <w:rPr>
          <w:rFonts w:eastAsiaTheme="minorEastAsia"/>
        </w:rPr>
        <w:t xml:space="preserve"> </w:t>
      </w:r>
      <w:proofErr w:type="gramStart"/>
      <w:r w:rsidR="00C700A3">
        <w:rPr>
          <w:rFonts w:eastAsiaTheme="minorEastAsia"/>
        </w:rPr>
        <w:t>is</w:t>
      </w:r>
      <w:proofErr w:type="gramEnd"/>
      <w:r w:rsidR="00C700A3">
        <w:rPr>
          <w:rFonts w:eastAsiaTheme="minorEastAsia"/>
        </w:rPr>
        <w:t xml:space="preserve"> the CO</w:t>
      </w:r>
      <w:r w:rsidR="00621466">
        <w:rPr>
          <w:rFonts w:eastAsiaTheme="minorEastAsia"/>
        </w:rPr>
        <w:t xml:space="preserve"> </w:t>
      </w:r>
      <w:r w:rsidR="003C7044">
        <w:rPr>
          <w:rFonts w:eastAsiaTheme="minorEastAsia"/>
        </w:rPr>
        <w:t xml:space="preserve">concentration in the liquid </w:t>
      </w:r>
      <w:r w:rsidR="00C700A3">
        <w:rPr>
          <w:rFonts w:eastAsiaTheme="minorEastAsia"/>
        </w:rPr>
        <w:t>phase. K</w:t>
      </w:r>
      <w:r w:rsidR="00C700A3">
        <w:rPr>
          <w:rFonts w:eastAsiaTheme="minorEastAsia"/>
          <w:vertAlign w:val="subscript"/>
        </w:rPr>
        <w:t>r</w:t>
      </w:r>
      <w:r w:rsidR="00C700A3">
        <w:rPr>
          <w:rFonts w:eastAsiaTheme="minorEastAsia"/>
        </w:rPr>
        <w:t xml:space="preserve"> is determined at 515 K. </w:t>
      </w:r>
    </w:p>
    <w:p w:rsidR="00C700A3" w:rsidRDefault="00C700A3" w:rsidP="00621466">
      <w:pPr>
        <w:rPr>
          <w:rFonts w:eastAsiaTheme="minorEastAsia"/>
        </w:rPr>
      </w:pPr>
      <w:r>
        <w:rPr>
          <w:rFonts w:eastAsiaTheme="minorEastAsia"/>
        </w:rPr>
        <w:t>For the modelling we use the model proposed by Krishna, which includes the liquid phase</w:t>
      </w:r>
      <w:r w:rsidR="00982D4E">
        <w:rPr>
          <w:rFonts w:eastAsiaTheme="minorEastAsia"/>
        </w:rPr>
        <w:t>,</w:t>
      </w:r>
      <w:r>
        <w:rPr>
          <w:rFonts w:eastAsiaTheme="minorEastAsia"/>
        </w:rPr>
        <w:t xml:space="preserve"> small bubbles and large bubbles. The large bubbles move in plug flow, while the liquid and the small bubbles are close to a CSTR. The latter we will model using the axial dispersion model. </w:t>
      </w:r>
    </w:p>
    <w:p w:rsidR="00C700A3" w:rsidRDefault="00C700A3" w:rsidP="00C700A3">
      <w:pPr>
        <w:jc w:val="center"/>
      </w:pPr>
      <w:r>
        <w:rPr>
          <w:noProof/>
          <w:lang w:val="nl-NL" w:eastAsia="nl-NL"/>
        </w:rPr>
        <w:drawing>
          <wp:inline distT="0" distB="0" distL="0" distR="0" wp14:anchorId="51BB0BA6" wp14:editId="73C62703">
            <wp:extent cx="3662322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680" cy="34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13" w:rsidRDefault="003B1B13" w:rsidP="00C700A3">
      <w:pPr>
        <w:jc w:val="center"/>
      </w:pPr>
    </w:p>
    <w:p w:rsidR="00612D6F" w:rsidRDefault="00612D6F" w:rsidP="00612D6F">
      <w:r>
        <w:t xml:space="preserve">The dense phase consists of the liquid phase plus the catalyst plus the small bubbles. </w:t>
      </w:r>
    </w:p>
    <w:p w:rsidR="003B1B13" w:rsidRDefault="003B1B13" w:rsidP="00C700A3">
      <w:pPr>
        <w:jc w:val="center"/>
      </w:pPr>
    </w:p>
    <w:p w:rsidR="003B1B13" w:rsidRDefault="003B1B13" w:rsidP="00C700A3">
      <w:pPr>
        <w:jc w:val="center"/>
      </w:pPr>
    </w:p>
    <w:p w:rsidR="003B1B13" w:rsidRPr="003B1B13" w:rsidRDefault="003B1B1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3B1B13">
        <w:rPr>
          <w:rFonts w:cs="Courier New"/>
          <w:color w:val="000000"/>
        </w:rPr>
        <w:t>The following correlations can be used:</w:t>
      </w:r>
    </w:p>
    <w:p w:rsidR="003B1B13" w:rsidRPr="003B1B13" w:rsidRDefault="003B1B1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3B1B13" w:rsidRPr="003B1B13" w:rsidRDefault="003B1B1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3B1B13">
        <w:rPr>
          <w:rFonts w:cs="Courier New"/>
          <w:color w:val="000000"/>
        </w:rPr>
        <w:t>Rise (linear) velocity of the small bubbles:</w:t>
      </w:r>
    </w:p>
    <w:p w:rsidR="003B1B13" w:rsidRPr="003B1B13" w:rsidRDefault="003B1B1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3B1B13" w:rsidRPr="003B1B13" w:rsidRDefault="00520CC9" w:rsidP="003B1B13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V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SB</m:t>
              </m:r>
            </m:sub>
          </m:sSub>
          <m:r>
            <w:rPr>
              <w:rFonts w:ascii="Cambria Math" w:hAnsi="Cambria Math" w:cs="Courier New"/>
              <w:color w:val="000000"/>
            </w:rPr>
            <m:t>=0.095×(1+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</w:rPr>
                <m:t>0.8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ϵ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</w:rPr>
                <m:t>0.095</m:t>
              </m:r>
            </m:den>
          </m:f>
          <m:r>
            <w:rPr>
              <w:rFonts w:ascii="Cambria Math" w:hAnsi="Cambria Math" w:cs="Courier New"/>
              <w:color w:val="000000"/>
            </w:rPr>
            <m:t>)</m:t>
          </m:r>
        </m:oMath>
      </m:oMathPara>
    </w:p>
    <w:p w:rsidR="003B1B13" w:rsidRPr="003B1B13" w:rsidRDefault="003B1B13" w:rsidP="003B1B13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000000"/>
        </w:rPr>
      </w:pPr>
    </w:p>
    <w:p w:rsidR="00DC3A77" w:rsidRPr="003B1B13" w:rsidRDefault="00DC3A77" w:rsidP="00DC3A7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3B1B13">
        <w:rPr>
          <w:rFonts w:eastAsiaTheme="minorEastAsia" w:cs="Courier New"/>
          <w:color w:val="000000"/>
        </w:rPr>
        <w:t xml:space="preserve">In which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</w:rPr>
            </m:ctrlPr>
          </m:sSubPr>
          <m:e>
            <m:r>
              <w:rPr>
                <w:rFonts w:ascii="Cambria Math" w:hAnsi="Cambria Math" w:cs="Courier New"/>
                <w:color w:val="000000"/>
              </w:rPr>
              <m:t>ϵ</m:t>
            </m:r>
          </m:e>
          <m:sub>
            <m:r>
              <w:rPr>
                <w:rFonts w:ascii="Cambria Math" w:hAnsi="Cambria Math" w:cs="Courier New"/>
                <w:color w:val="000000"/>
              </w:rPr>
              <m:t>p</m:t>
            </m:r>
          </m:sub>
        </m:sSub>
      </m:oMath>
      <w:r w:rsidRPr="003B1B13">
        <w:rPr>
          <w:rFonts w:eastAsiaTheme="minorEastAsia" w:cs="Courier New"/>
          <w:color w:val="000000"/>
        </w:rPr>
        <w:t xml:space="preserve"> is the hold-up of catalyst in the </w:t>
      </w:r>
      <w:r>
        <w:rPr>
          <w:rFonts w:eastAsiaTheme="minorEastAsia" w:cs="Courier New"/>
          <w:color w:val="000000"/>
        </w:rPr>
        <w:t>dense phase in m</w:t>
      </w:r>
      <w:r>
        <w:rPr>
          <w:rFonts w:eastAsiaTheme="minorEastAsia" w:cs="Courier New"/>
          <w:color w:val="000000"/>
          <w:vertAlign w:val="superscript"/>
        </w:rPr>
        <w:t>3</w:t>
      </w:r>
      <w:r>
        <w:rPr>
          <w:rFonts w:eastAsiaTheme="minorEastAsia" w:cs="Courier New"/>
          <w:color w:val="000000"/>
        </w:rPr>
        <w:t xml:space="preserve"> catalyst / m</w:t>
      </w:r>
      <w:r>
        <w:rPr>
          <w:rFonts w:eastAsiaTheme="minorEastAsia" w:cs="Courier New"/>
          <w:color w:val="000000"/>
          <w:vertAlign w:val="superscript"/>
        </w:rPr>
        <w:t>3</w:t>
      </w:r>
      <w:r>
        <w:rPr>
          <w:rFonts w:eastAsiaTheme="minorEastAsia" w:cs="Courier New"/>
          <w:color w:val="000000"/>
          <w:vertAlign w:val="subscript"/>
        </w:rPr>
        <w:t xml:space="preserve"> </w:t>
      </w:r>
      <w:r>
        <w:rPr>
          <w:rFonts w:eastAsiaTheme="minorEastAsia" w:cs="Courier New"/>
          <w:color w:val="000000"/>
        </w:rPr>
        <w:t xml:space="preserve">dense phase. The dense phase is the liquid plus catalyst plus the small bubbles. </w:t>
      </w:r>
    </w:p>
    <w:p w:rsidR="003B1B13" w:rsidRPr="00EE4D56" w:rsidRDefault="003B1B1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DC3A77" w:rsidRPr="00EE4D56" w:rsidRDefault="00DC3A77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DC3A77" w:rsidRPr="005760BF" w:rsidRDefault="00DC3A77" w:rsidP="00DC3A7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5760BF">
        <w:rPr>
          <w:rFonts w:cs="Courier New"/>
          <w:color w:val="000000"/>
        </w:rPr>
        <w:t>The hold-up of small bubbles is given by (m</w:t>
      </w:r>
      <w:r w:rsidRPr="005760BF">
        <w:rPr>
          <w:rFonts w:cs="Courier New"/>
          <w:color w:val="000000"/>
          <w:vertAlign w:val="superscript"/>
        </w:rPr>
        <w:t>3</w:t>
      </w:r>
      <w:r w:rsidRPr="005760BF">
        <w:rPr>
          <w:rFonts w:cs="Courier New"/>
          <w:color w:val="000000"/>
        </w:rPr>
        <w:t xml:space="preserve"> small bubble / m</w:t>
      </w:r>
      <w:r w:rsidRPr="005760BF">
        <w:rPr>
          <w:rFonts w:cs="Courier New"/>
          <w:color w:val="000000"/>
          <w:vertAlign w:val="superscript"/>
        </w:rPr>
        <w:t>3</w:t>
      </w:r>
      <w:r w:rsidRPr="005760BF">
        <w:rPr>
          <w:rFonts w:cs="Courier New"/>
          <w:color w:val="000000"/>
        </w:rPr>
        <w:t xml:space="preserve"> volume dense phase):</w:t>
      </w:r>
    </w:p>
    <w:p w:rsidR="00207E96" w:rsidRPr="00207E96" w:rsidRDefault="00207E96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207E96" w:rsidRPr="00782673" w:rsidRDefault="00520CC9" w:rsidP="003B1B13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ϵ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SB</m:t>
              </m:r>
            </m:sub>
          </m:sSub>
          <m:r>
            <w:rPr>
              <w:rFonts w:ascii="Cambria Math" w:hAnsi="Cambria Math" w:cs="Courier New"/>
              <w:color w:val="000000"/>
            </w:rPr>
            <m:t>=0.6072×(1-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</w:rPr>
                <m:t>0.7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ε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</w:rPr>
                <m:t>0.27</m:t>
              </m:r>
            </m:den>
          </m:f>
          <m:r>
            <w:rPr>
              <w:rFonts w:ascii="Cambria Math" w:hAnsi="Cambria Math" w:cs="Courier New"/>
              <w:color w:val="000000"/>
            </w:rPr>
            <m:t>)</m:t>
          </m:r>
        </m:oMath>
      </m:oMathPara>
    </w:p>
    <w:p w:rsidR="00782673" w:rsidRDefault="00782673" w:rsidP="003B1B13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000000"/>
        </w:rPr>
      </w:pPr>
    </w:p>
    <w:p w:rsidR="00782673" w:rsidRPr="00782673" w:rsidRDefault="00782673" w:rsidP="003B1B13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FF0000"/>
        </w:rPr>
      </w:pPr>
      <w:r w:rsidRPr="00782673">
        <w:rPr>
          <w:rFonts w:eastAsiaTheme="minorEastAsia" w:cs="Courier New"/>
          <w:color w:val="FF0000"/>
        </w:rPr>
        <w:t>We can now calculate the superficial velocity of the small bubbles (U</w:t>
      </w:r>
      <w:r w:rsidRPr="00782673">
        <w:rPr>
          <w:rFonts w:eastAsiaTheme="minorEastAsia" w:cs="Courier New"/>
          <w:color w:val="FF0000"/>
          <w:vertAlign w:val="subscript"/>
        </w:rPr>
        <w:t>SB</w:t>
      </w:r>
      <w:r w:rsidRPr="00782673">
        <w:rPr>
          <w:rFonts w:eastAsiaTheme="minorEastAsia" w:cs="Courier New"/>
          <w:color w:val="FF0000"/>
        </w:rPr>
        <w:t>):</w:t>
      </w:r>
    </w:p>
    <w:p w:rsidR="00782673" w:rsidRDefault="00782673" w:rsidP="003B1B13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000000"/>
        </w:rPr>
      </w:pPr>
    </w:p>
    <w:p w:rsidR="00782673" w:rsidRPr="00782673" w:rsidRDefault="00520CC9" w:rsidP="003B1B13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SB</m:t>
              </m:r>
            </m:sub>
          </m:sSub>
          <m:r>
            <w:rPr>
              <w:rFonts w:ascii="Cambria Math" w:eastAsiaTheme="minorEastAsia" w:hAnsi="Cambria Math" w:cs="Courier New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SB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FF0000"/>
                </w:rPr>
                <m:t>ε</m:t>
              </m:r>
            </m:e>
            <m:sub>
              <m:r>
                <w:rPr>
                  <w:rFonts w:ascii="Cambria Math" w:eastAsiaTheme="minorEastAsia" w:hAnsi="Cambria Math" w:cs="Courier New"/>
                  <w:color w:val="FF0000"/>
                </w:rPr>
                <m:t>SB</m:t>
              </m:r>
            </m:sub>
          </m:sSub>
        </m:oMath>
      </m:oMathPara>
    </w:p>
    <w:p w:rsidR="00782673" w:rsidRDefault="00782673" w:rsidP="003B1B13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000000"/>
        </w:rPr>
      </w:pPr>
    </w:p>
    <w:p w:rsidR="00782673" w:rsidRPr="00782673" w:rsidRDefault="0078267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  <w:r w:rsidRPr="00782673">
        <w:rPr>
          <w:rFonts w:cs="Courier New"/>
          <w:color w:val="FF0000"/>
        </w:rPr>
        <w:t>By means of the over balance we now also know the superficial velocity of the large bubbles (U</w:t>
      </w:r>
      <w:r w:rsidRPr="00782673">
        <w:rPr>
          <w:rFonts w:cs="Courier New"/>
          <w:color w:val="FF0000"/>
          <w:vertAlign w:val="subscript"/>
        </w:rPr>
        <w:t>LB</w:t>
      </w:r>
      <w:r w:rsidRPr="00782673">
        <w:rPr>
          <w:rFonts w:cs="Courier New"/>
          <w:color w:val="FF0000"/>
        </w:rPr>
        <w:t>):</w:t>
      </w:r>
    </w:p>
    <w:p w:rsidR="00782673" w:rsidRPr="00782673" w:rsidRDefault="0078267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</w:p>
    <w:p w:rsidR="00782673" w:rsidRPr="00782673" w:rsidRDefault="00520CC9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FF0000"/>
                </w:rPr>
                <m:t>LB</m:t>
              </m:r>
            </m:sub>
          </m:sSub>
          <m:r>
            <w:rPr>
              <w:rFonts w:ascii="Cambria Math" w:hAnsi="Cambria Math" w:cs="Courier New"/>
              <w:color w:val="FF000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FF0000"/>
                </w:rPr>
                <m:t>g</m:t>
              </m:r>
            </m:sub>
          </m:sSub>
          <m:r>
            <w:rPr>
              <w:rFonts w:ascii="Cambria Math" w:hAnsi="Cambria Math" w:cs="Courier New"/>
              <w:color w:val="FF0000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FF0000"/>
                </w:rPr>
                <m:t>SB</m:t>
              </m:r>
            </m:sub>
          </m:sSub>
        </m:oMath>
      </m:oMathPara>
    </w:p>
    <w:p w:rsidR="003B1B13" w:rsidRDefault="003B1B1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82673" w:rsidRPr="00782673" w:rsidRDefault="0078267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  <w:r w:rsidRPr="00782673">
        <w:rPr>
          <w:rFonts w:cs="Courier New"/>
          <w:color w:val="FF0000"/>
        </w:rPr>
        <w:t xml:space="preserve">In this equation </w:t>
      </w:r>
      <w:proofErr w:type="spellStart"/>
      <w:r w:rsidRPr="00782673">
        <w:rPr>
          <w:rFonts w:cs="Courier New"/>
          <w:color w:val="FF0000"/>
        </w:rPr>
        <w:t>U</w:t>
      </w:r>
      <w:r w:rsidRPr="00782673">
        <w:rPr>
          <w:rFonts w:cs="Courier New"/>
          <w:color w:val="FF0000"/>
          <w:vertAlign w:val="subscript"/>
        </w:rPr>
        <w:t>g</w:t>
      </w:r>
      <w:proofErr w:type="spellEnd"/>
      <w:r w:rsidRPr="00782673">
        <w:rPr>
          <w:rFonts w:cs="Courier New"/>
          <w:color w:val="FF0000"/>
        </w:rPr>
        <w:t xml:space="preserve"> is the overall superficial velocity (m</w:t>
      </w:r>
      <w:r w:rsidRPr="00782673">
        <w:rPr>
          <w:rFonts w:cs="Courier New"/>
          <w:color w:val="FF0000"/>
          <w:vertAlign w:val="superscript"/>
        </w:rPr>
        <w:t>3</w:t>
      </w:r>
      <w:r w:rsidRPr="00782673">
        <w:rPr>
          <w:rFonts w:cs="Courier New"/>
          <w:color w:val="FF0000"/>
        </w:rPr>
        <w:t xml:space="preserve"> gas</w:t>
      </w:r>
      <w:r w:rsidRPr="00782673">
        <w:rPr>
          <w:rFonts w:cs="Courier New"/>
          <w:color w:val="FF0000"/>
          <w:vertAlign w:val="superscript"/>
        </w:rPr>
        <w:t xml:space="preserve"> </w:t>
      </w:r>
      <w:r w:rsidRPr="00782673">
        <w:rPr>
          <w:rFonts w:cs="Courier New"/>
          <w:color w:val="FF0000"/>
        </w:rPr>
        <w:t xml:space="preserve">/ s divided by the total flow area of the column). We will use </w:t>
      </w:r>
      <w:proofErr w:type="spellStart"/>
      <w:r w:rsidRPr="00782673">
        <w:rPr>
          <w:rFonts w:cs="Courier New"/>
          <w:color w:val="FF0000"/>
        </w:rPr>
        <w:t>U</w:t>
      </w:r>
      <w:r w:rsidRPr="00782673">
        <w:rPr>
          <w:rFonts w:cs="Courier New"/>
          <w:color w:val="FF0000"/>
          <w:vertAlign w:val="subscript"/>
        </w:rPr>
        <w:t>g</w:t>
      </w:r>
      <w:proofErr w:type="spellEnd"/>
      <w:r w:rsidRPr="00782673">
        <w:rPr>
          <w:rFonts w:cs="Courier New"/>
          <w:color w:val="FF0000"/>
        </w:rPr>
        <w:t xml:space="preserve"> as a design variable which we can vary.  </w:t>
      </w:r>
    </w:p>
    <w:p w:rsidR="00782673" w:rsidRPr="00207E96" w:rsidRDefault="0078267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207E96" w:rsidRPr="00207E96" w:rsidRDefault="00207E96" w:rsidP="00207E9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207E96">
        <w:rPr>
          <w:rFonts w:cs="Courier New"/>
          <w:color w:val="000000"/>
        </w:rPr>
        <w:t>The hold-up of large bubbles is given by (m</w:t>
      </w:r>
      <w:r w:rsidRPr="00207E96">
        <w:rPr>
          <w:rFonts w:cs="Courier New"/>
          <w:color w:val="000000"/>
          <w:vertAlign w:val="superscript"/>
        </w:rPr>
        <w:t>3</w:t>
      </w:r>
      <w:r w:rsidRPr="00207E96">
        <w:rPr>
          <w:rFonts w:cs="Courier New"/>
          <w:color w:val="000000"/>
        </w:rPr>
        <w:t xml:space="preserve"> large bubble / m</w:t>
      </w:r>
      <w:r w:rsidRPr="00207E96">
        <w:rPr>
          <w:rFonts w:cs="Courier New"/>
          <w:color w:val="000000"/>
          <w:vertAlign w:val="superscript"/>
        </w:rPr>
        <w:t>3</w:t>
      </w:r>
      <w:r w:rsidRPr="00207E96">
        <w:rPr>
          <w:rFonts w:cs="Courier New"/>
          <w:color w:val="000000"/>
        </w:rPr>
        <w:t xml:space="preserve"> total volume (small bubbles + large bubble + </w:t>
      </w:r>
      <w:proofErr w:type="spellStart"/>
      <w:r w:rsidRPr="00207E96">
        <w:rPr>
          <w:rFonts w:cs="Courier New"/>
          <w:color w:val="000000"/>
        </w:rPr>
        <w:t>liquid</w:t>
      </w:r>
      <w:r w:rsidR="00BF600D">
        <w:rPr>
          <w:rFonts w:cs="Courier New"/>
          <w:color w:val="000000"/>
        </w:rPr>
        <w:t>+catalyst</w:t>
      </w:r>
      <w:proofErr w:type="spellEnd"/>
      <w:r w:rsidRPr="00207E96">
        <w:rPr>
          <w:rFonts w:cs="Courier New"/>
          <w:color w:val="000000"/>
        </w:rPr>
        <w:t>)</w:t>
      </w:r>
      <w:proofErr w:type="gramStart"/>
      <w:r w:rsidR="00DC3A77">
        <w:rPr>
          <w:rFonts w:cs="Courier New"/>
          <w:color w:val="000000"/>
        </w:rPr>
        <w:t>)</w:t>
      </w:r>
      <w:r w:rsidR="00612D6F">
        <w:rPr>
          <w:rFonts w:cs="Courier New"/>
          <w:color w:val="000000"/>
        </w:rPr>
        <w:t xml:space="preserve"> </w:t>
      </w:r>
      <w:r w:rsidRPr="00207E96">
        <w:rPr>
          <w:rFonts w:cs="Courier New"/>
          <w:color w:val="000000"/>
        </w:rPr>
        <w:t>:</w:t>
      </w:r>
      <w:proofErr w:type="gramEnd"/>
    </w:p>
    <w:p w:rsidR="00207E96" w:rsidRPr="00207E96" w:rsidRDefault="00207E96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207E96" w:rsidRPr="00207E96" w:rsidRDefault="00520CC9" w:rsidP="00207E9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ϵ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LB</m:t>
              </m:r>
            </m:sub>
          </m:sSub>
          <m:r>
            <w:rPr>
              <w:rFonts w:ascii="Cambria Math" w:hAnsi="Cambria Math" w:cs="Courier New"/>
              <w:color w:val="000000"/>
            </w:rPr>
            <m:t>=0.7×</m:t>
          </m:r>
          <m:sSubSup>
            <m:sSubSup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LB</m:t>
              </m:r>
            </m:sub>
            <m:sup>
              <m:r>
                <w:rPr>
                  <w:rFonts w:ascii="Cambria Math" w:hAnsi="Cambria Math" w:cs="Courier New"/>
                  <w:color w:val="000000"/>
                </w:rPr>
                <m:t>0.58</m:t>
              </m:r>
            </m:sup>
          </m:sSubSup>
        </m:oMath>
      </m:oMathPara>
    </w:p>
    <w:p w:rsidR="00207E96" w:rsidRDefault="00207E96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nl-NL"/>
        </w:rPr>
      </w:pPr>
    </w:p>
    <w:p w:rsidR="00207E96" w:rsidRDefault="00207E96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207E96">
        <w:rPr>
          <w:rFonts w:cs="Courier New"/>
          <w:color w:val="000000"/>
        </w:rPr>
        <w:t>In which U</w:t>
      </w:r>
      <w:r w:rsidRPr="00207E96">
        <w:rPr>
          <w:rFonts w:cs="Courier New"/>
          <w:color w:val="000000"/>
          <w:vertAlign w:val="subscript"/>
        </w:rPr>
        <w:t>LB</w:t>
      </w:r>
      <w:r w:rsidRPr="00207E96">
        <w:rPr>
          <w:rFonts w:cs="Courier New"/>
          <w:color w:val="000000"/>
        </w:rPr>
        <w:t xml:space="preserve"> is the superficial velocity of the large bubble</w:t>
      </w:r>
      <w:r>
        <w:rPr>
          <w:rFonts w:cs="Courier New"/>
          <w:color w:val="000000"/>
        </w:rPr>
        <w:t>s</w:t>
      </w:r>
      <w:r w:rsidRPr="00207E96">
        <w:rPr>
          <w:rFonts w:cs="Courier New"/>
          <w:color w:val="000000"/>
        </w:rPr>
        <w:t xml:space="preserve">. </w:t>
      </w:r>
    </w:p>
    <w:p w:rsidR="00782673" w:rsidRDefault="0078267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82673" w:rsidRDefault="00782673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  <w:r w:rsidRPr="00782673">
        <w:rPr>
          <w:rFonts w:cs="Courier New"/>
          <w:color w:val="FF0000"/>
        </w:rPr>
        <w:t>The total gas hold-up is now given by:</w:t>
      </w:r>
    </w:p>
    <w:p w:rsidR="00DD2D1D" w:rsidRDefault="00DD2D1D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</w:p>
    <w:p w:rsidR="00DD2D1D" w:rsidRPr="00860F9F" w:rsidRDefault="00520CC9" w:rsidP="003B1B13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</w:rPr>
                <m:t>ε</m:t>
              </m:r>
            </m:e>
            <m:sub>
              <m:r>
                <w:rPr>
                  <w:rFonts w:ascii="Cambria Math" w:hAnsi="Cambria Math" w:cs="Courier New"/>
                  <w:color w:val="FF0000"/>
                </w:rPr>
                <m:t>g</m:t>
              </m:r>
            </m:sub>
          </m:sSub>
          <m:r>
            <w:rPr>
              <w:rFonts w:ascii="Cambria Math" w:hAnsi="Cambria Math" w:cs="Courier New"/>
              <w:color w:val="FF000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</w:rPr>
                <m:t>ε</m:t>
              </m:r>
            </m:e>
            <m:sub>
              <m:r>
                <w:rPr>
                  <w:rFonts w:ascii="Cambria Math" w:hAnsi="Cambria Math" w:cs="Courier New"/>
                  <w:color w:val="FF0000"/>
                </w:rPr>
                <m:t>LB</m:t>
              </m:r>
            </m:sub>
          </m:sSub>
          <m:r>
            <w:rPr>
              <w:rFonts w:ascii="Cambria Math" w:hAnsi="Cambria Math" w:cs="Courier New"/>
              <w:color w:val="FF0000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</w:rPr>
                <m:t>ε</m:t>
              </m:r>
            </m:e>
            <m:sub>
              <m:r>
                <w:rPr>
                  <w:rFonts w:ascii="Cambria Math" w:hAnsi="Cambria Math" w:cs="Courier New"/>
                  <w:color w:val="FF0000"/>
                </w:rPr>
                <m:t>SB</m:t>
              </m:r>
            </m:sub>
          </m:sSub>
          <m:r>
            <w:rPr>
              <w:rFonts w:ascii="Cambria Math" w:hAnsi="Cambria Math" w:cs="Courier New"/>
              <w:color w:val="FF0000"/>
            </w:rPr>
            <m:t>(1-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</w:rPr>
                <m:t>ε</m:t>
              </m:r>
            </m:e>
            <m:sub>
              <m:r>
                <w:rPr>
                  <w:rFonts w:ascii="Cambria Math" w:hAnsi="Cambria Math" w:cs="Courier New"/>
                  <w:color w:val="FF0000"/>
                </w:rPr>
                <m:t>LB</m:t>
              </m:r>
            </m:sub>
          </m:sSub>
          <m:r>
            <w:rPr>
              <w:rFonts w:ascii="Cambria Math" w:hAnsi="Cambria Math" w:cs="Courier New"/>
              <w:color w:val="FF0000"/>
            </w:rPr>
            <m:t>)</m:t>
          </m:r>
        </m:oMath>
      </m:oMathPara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eastAsiaTheme="minorEastAsia" w:cs="Courier New"/>
          <w:color w:val="FF0000"/>
        </w:rPr>
      </w:pPr>
    </w:p>
    <w:p w:rsidR="00860F9F" w:rsidRPr="00782673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</w:p>
    <w:p w:rsidR="00207E96" w:rsidRPr="00B85562" w:rsidRDefault="00207E96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B85562">
        <w:rPr>
          <w:rFonts w:cs="Courier New"/>
          <w:color w:val="000000"/>
        </w:rPr>
        <w:t xml:space="preserve">For </w:t>
      </w:r>
      <w:proofErr w:type="spellStart"/>
      <w:r w:rsidRPr="00B85562">
        <w:rPr>
          <w:rFonts w:cs="Courier New"/>
          <w:color w:val="000000"/>
        </w:rPr>
        <w:t>k</w:t>
      </w:r>
      <w:r w:rsidRPr="00B85562">
        <w:rPr>
          <w:rFonts w:cs="Courier New"/>
          <w:color w:val="000000"/>
          <w:vertAlign w:val="subscript"/>
        </w:rPr>
        <w:t>l</w:t>
      </w:r>
      <w:r w:rsidRPr="00B85562">
        <w:rPr>
          <w:rFonts w:cs="Courier New"/>
          <w:color w:val="000000"/>
        </w:rPr>
        <w:t>a</w:t>
      </w:r>
      <w:proofErr w:type="spellEnd"/>
      <w:r w:rsidRPr="00B85562">
        <w:rPr>
          <w:rFonts w:cs="Courier New"/>
          <w:color w:val="000000"/>
        </w:rPr>
        <w:t xml:space="preserve"> the following relations hold:</w:t>
      </w:r>
    </w:p>
    <w:p w:rsidR="00207E96" w:rsidRPr="00B85562" w:rsidRDefault="00207E96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207E96" w:rsidRPr="00B85562" w:rsidRDefault="00520CC9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kla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LB</m:t>
              </m:r>
            </m:sub>
          </m:sSub>
          <m:r>
            <w:rPr>
              <w:rFonts w:ascii="Cambria Math" w:hAnsi="Cambria Math" w:cs="Courier New"/>
              <w:color w:val="000000"/>
            </w:rPr>
            <m:t>=2.25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ϵ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LB</m:t>
              </m:r>
            </m:sub>
          </m:sSub>
          <m:r>
            <w:rPr>
              <w:rFonts w:ascii="Cambria Math" w:hAnsi="Cambria Math" w:cs="Courier New"/>
              <w:color w:val="000000"/>
            </w:rPr>
            <m:t xml:space="preserve">, 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kla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SB</m:t>
              </m:r>
            </m:sub>
          </m:sSub>
          <m:r>
            <w:rPr>
              <w:rFonts w:ascii="Cambria Math" w:hAnsi="Cambria Math" w:cs="Courier New"/>
              <w:color w:val="000000"/>
            </w:rPr>
            <m:t>=4.5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ϵ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SB</m:t>
              </m:r>
            </m:sub>
          </m:sSub>
        </m:oMath>
      </m:oMathPara>
    </w:p>
    <w:p w:rsidR="00207E96" w:rsidRPr="00B85562" w:rsidRDefault="00207E96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The equations that we need to solve are:</w:t>
      </w:r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Mol</w:t>
      </w:r>
      <w:proofErr w:type="spellEnd"/>
      <w:r>
        <w:rPr>
          <w:rFonts w:cs="Courier New"/>
          <w:color w:val="000000"/>
        </w:rPr>
        <w:t xml:space="preserve"> balance CO (C</w:t>
      </w:r>
      <w:r>
        <w:rPr>
          <w:rFonts w:cs="Courier New"/>
          <w:color w:val="000000"/>
          <w:vertAlign w:val="subscript"/>
        </w:rPr>
        <w:t>LB</w:t>
      </w:r>
      <w:r>
        <w:rPr>
          <w:rFonts w:cs="Courier New"/>
          <w:color w:val="000000"/>
        </w:rPr>
        <w:t>) in large bubbles:</w:t>
      </w:r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m:oMathPara>
        <m:oMath>
          <m:r>
            <w:rPr>
              <w:rFonts w:ascii="Cambria Math" w:hAnsi="Cambria Math" w:cs="Courier New"/>
              <w:color w:val="000000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LB</m:t>
              </m:r>
            </m:sub>
          </m:sSub>
          <m:f>
            <m:f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LB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</w:rPr>
                <m:t>dx</m:t>
              </m:r>
            </m:den>
          </m:f>
          <m:r>
            <w:rPr>
              <w:rFonts w:ascii="Cambria Math" w:hAnsi="Cambria Math" w:cs="Courier New"/>
              <w:color w:val="000000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kla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LB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LB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</w:rPr>
            <m:t xml:space="preserve">=0 </m:t>
          </m:r>
        </m:oMath>
      </m:oMathPara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60F9F" w:rsidRP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C</w:t>
      </w:r>
      <w:r>
        <w:rPr>
          <w:rFonts w:cs="Courier New"/>
          <w:color w:val="000000"/>
          <w:vertAlign w:val="subscript"/>
        </w:rPr>
        <w:t>L</w:t>
      </w:r>
      <w:r>
        <w:rPr>
          <w:rFonts w:cs="Courier New"/>
          <w:color w:val="000000"/>
        </w:rPr>
        <w:t xml:space="preserve"> is the CO concentration in the liquid</w:t>
      </w:r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60F9F" w:rsidRDefault="00860F9F" w:rsidP="00860F9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Mol</w:t>
      </w:r>
      <w:proofErr w:type="spellEnd"/>
      <w:r>
        <w:rPr>
          <w:rFonts w:cs="Courier New"/>
          <w:color w:val="000000"/>
        </w:rPr>
        <w:t xml:space="preserve"> balance CO (CS</w:t>
      </w:r>
      <w:r>
        <w:rPr>
          <w:rFonts w:cs="Courier New"/>
          <w:color w:val="000000"/>
          <w:vertAlign w:val="subscript"/>
        </w:rPr>
        <w:t>B</w:t>
      </w:r>
      <w:r>
        <w:rPr>
          <w:rFonts w:cs="Courier New"/>
          <w:color w:val="000000"/>
        </w:rPr>
        <w:t>) in small bubbles:</w:t>
      </w:r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6D6432" w:rsidRDefault="006D6432" w:rsidP="006D643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m:oMathPara>
        <m:oMath>
          <m:r>
            <w:rPr>
              <w:rFonts w:ascii="Cambria Math" w:hAnsi="Cambria Math" w:cs="Courier New"/>
              <w:color w:val="000000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SB</m:t>
              </m:r>
            </m:sub>
          </m:sSub>
          <m:f>
            <m:f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SB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</w:rPr>
                <m:t>dx</m:t>
              </m:r>
            </m:den>
          </m:f>
          <m:r>
            <w:rPr>
              <w:rFonts w:ascii="Cambria Math" w:hAnsi="Cambria Math" w:cs="Courier New"/>
              <w:color w:val="000000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SB</m:t>
              </m:r>
            </m:sub>
          </m:sSub>
          <m:f>
            <m:f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SB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kla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SB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SB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</w:rPr>
            <m:t xml:space="preserve">=0 </m:t>
          </m:r>
        </m:oMath>
      </m:oMathPara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60F9F" w:rsidRPr="006A3156" w:rsidRDefault="006A3156" w:rsidP="006A315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</w:rPr>
      </w:pPr>
      <w:proofErr w:type="spellStart"/>
      <w:r>
        <w:rPr>
          <w:rFonts w:cs="Courier New"/>
          <w:color w:val="000000"/>
        </w:rPr>
        <w:t>Mol</w:t>
      </w:r>
      <w:proofErr w:type="spellEnd"/>
      <w:r>
        <w:rPr>
          <w:rFonts w:cs="Courier New"/>
          <w:color w:val="000000"/>
        </w:rPr>
        <w:t xml:space="preserve"> balance CO (C</w:t>
      </w:r>
      <w:r>
        <w:rPr>
          <w:rFonts w:cs="Courier New"/>
          <w:color w:val="000000"/>
          <w:sz w:val="20"/>
          <w:vertAlign w:val="subscript"/>
        </w:rPr>
        <w:t>L</w:t>
      </w:r>
      <w:r>
        <w:rPr>
          <w:rFonts w:cs="Courier New"/>
          <w:color w:val="000000"/>
          <w:sz w:val="20"/>
        </w:rPr>
        <w:t>) in the liquid</w:t>
      </w:r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6A3156" w:rsidRDefault="006A3156" w:rsidP="006A315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m:oMathPara>
        <m:oMath>
          <m:r>
            <w:rPr>
              <w:rFonts w:ascii="Cambria Math" w:hAnsi="Cambria Math" w:cs="Courier New"/>
              <w:color w:val="000000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</m:t>
              </m:r>
            </m:sub>
          </m:sSub>
          <m:f>
            <m:f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</w:rPr>
                <m:t>dx</m:t>
              </m:r>
            </m:den>
          </m:f>
          <m:r>
            <w:rPr>
              <w:rFonts w:ascii="Cambria Math" w:hAnsi="Cambria Math" w:cs="Courier New"/>
              <w:color w:val="000000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</m:t>
              </m:r>
            </m:sub>
          </m:sSub>
          <m:f>
            <m:f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</w:rPr>
                <m:t>d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color w:val="000000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kla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SB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SB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kla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LB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LB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co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</w:rPr>
            <m:t>-(1-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ε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LB</m:t>
              </m:r>
            </m:sub>
          </m:sSub>
          <m:r>
            <w:rPr>
              <w:rFonts w:ascii="Cambria Math" w:hAnsi="Cambria Math" w:cs="Courier New"/>
              <w:color w:val="000000"/>
            </w:rPr>
            <m:t>)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ε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ρ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K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</m:t>
              </m:r>
            </m:sub>
          </m:sSub>
          <m:r>
            <w:rPr>
              <w:rFonts w:ascii="Cambria Math" w:hAnsi="Cambria Math" w:cs="Courier New"/>
              <w:color w:val="000000"/>
            </w:rPr>
            <m:t xml:space="preserve">=0 </m:t>
          </m:r>
        </m:oMath>
      </m:oMathPara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322FFE" w:rsidRDefault="00322FFE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60F9F" w:rsidRDefault="00322FFE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Of course </w:t>
      </w:r>
      <w:r w:rsidR="004D4AFA">
        <w:rPr>
          <w:rFonts w:cs="Courier New"/>
          <w:color w:val="000000"/>
        </w:rPr>
        <w:t xml:space="preserve">we </w:t>
      </w:r>
      <w:r>
        <w:rPr>
          <w:rFonts w:cs="Courier New"/>
          <w:color w:val="000000"/>
        </w:rPr>
        <w:t xml:space="preserve">will solve this with BVP4C in </w:t>
      </w:r>
      <w:proofErr w:type="spellStart"/>
      <w:r>
        <w:rPr>
          <w:rFonts w:cs="Courier New"/>
          <w:color w:val="000000"/>
        </w:rPr>
        <w:t>matlab</w:t>
      </w:r>
      <w:proofErr w:type="spellEnd"/>
      <w:r>
        <w:rPr>
          <w:rFonts w:cs="Courier New"/>
          <w:color w:val="000000"/>
        </w:rPr>
        <w:t>.</w:t>
      </w:r>
    </w:p>
    <w:p w:rsidR="00322FFE" w:rsidRDefault="00322FFE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322FFE" w:rsidRDefault="00322FFE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The boundary conditions are: </w:t>
      </w:r>
    </w:p>
    <w:p w:rsidR="00322FFE" w:rsidRDefault="00322FFE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At the inlet (x = 0):</w:t>
      </w:r>
    </w:p>
    <w:p w:rsidR="00322FFE" w:rsidRDefault="00322FFE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322FFE" w:rsidRDefault="00520CC9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LB</m:t>
              </m:r>
            </m:sub>
          </m:sSub>
          <m:r>
            <w:rPr>
              <w:rFonts w:ascii="Cambria Math" w:hAnsi="Cambria Math" w:cs="Courier New"/>
              <w:color w:val="000000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in</m:t>
              </m:r>
            </m:sub>
          </m:sSub>
          <m:r>
            <w:rPr>
              <w:rFonts w:ascii="Cambria Math" w:hAnsi="Cambria Math" w:cs="Courier New"/>
              <w:color w:val="000000"/>
            </w:rPr>
            <m:t xml:space="preserve">, 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D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SB</m:t>
              </m:r>
            </m:sub>
          </m:sSub>
          <m:f>
            <m:f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SB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</w:rPr>
                <m:t>dx</m:t>
              </m:r>
            </m:den>
          </m:f>
          <m:r>
            <w:rPr>
              <w:rFonts w:ascii="Cambria Math" w:hAnsi="Cambria Math" w:cs="Courier New"/>
              <w:color w:val="000000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SB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CB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 w:cs="Courier New"/>
              <w:color w:val="000000"/>
            </w:rPr>
            <m:t xml:space="preserve">=0,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 xml:space="preserve">              D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</m:t>
              </m:r>
            </m:sub>
          </m:sSub>
          <m:f>
            <m:f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000000"/>
                </w:rPr>
                <m:t>dx</m:t>
              </m:r>
            </m:den>
          </m:f>
          <m:r>
            <w:rPr>
              <w:rFonts w:ascii="Cambria Math" w:hAnsi="Cambria Math" w:cs="Courier New"/>
              <w:color w:val="000000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L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co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Courier New"/>
              <w:color w:val="000000"/>
            </w:rPr>
            <m:t xml:space="preserve">=0 </m:t>
          </m:r>
        </m:oMath>
      </m:oMathPara>
    </w:p>
    <w:p w:rsidR="00860F9F" w:rsidRDefault="00860F9F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60F9F" w:rsidRP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C</w:t>
      </w:r>
      <w:r>
        <w:rPr>
          <w:rFonts w:cs="Courier New"/>
          <w:color w:val="000000"/>
          <w:vertAlign w:val="subscript"/>
        </w:rPr>
        <w:t>in</w:t>
      </w:r>
      <w:proofErr w:type="spellEnd"/>
      <w:r>
        <w:rPr>
          <w:rFonts w:cs="Courier New"/>
          <w:color w:val="000000"/>
        </w:rPr>
        <w:t xml:space="preserve"> is the inlet concentration of CO in the ga</w:t>
      </w:r>
      <w:r w:rsidR="004D4AFA">
        <w:rPr>
          <w:rFonts w:cs="Courier New"/>
          <w:color w:val="000000"/>
        </w:rPr>
        <w:t xml:space="preserve">s </w:t>
      </w:r>
      <w:r>
        <w:rPr>
          <w:rFonts w:cs="Courier New"/>
          <w:color w:val="000000"/>
        </w:rPr>
        <w:t xml:space="preserve">phase. </w:t>
      </w:r>
    </w:p>
    <w:p w:rsidR="00EE4D56" w:rsidRDefault="00EE4D56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EE4D56" w:rsidRPr="00EE4D56" w:rsidRDefault="00EE4D56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At X =L </w:t>
      </w:r>
      <w:r w:rsidRPr="00EE4D56">
        <w:rPr>
          <w:rFonts w:cs="Courier New"/>
          <w:color w:val="000000"/>
        </w:rPr>
        <w:sym w:font="Wingdings" w:char="F0E0"/>
      </w:r>
      <w:r>
        <w:rPr>
          <w:rFonts w:cs="Courier New"/>
          <w:color w:val="000000"/>
        </w:rPr>
        <w:t xml:space="preserve"> the gradients of C</w:t>
      </w:r>
      <w:r>
        <w:rPr>
          <w:rFonts w:cs="Courier New"/>
          <w:color w:val="000000"/>
          <w:vertAlign w:val="subscript"/>
        </w:rPr>
        <w:t>SB</w:t>
      </w:r>
      <w:r>
        <w:rPr>
          <w:rFonts w:cs="Courier New"/>
          <w:color w:val="000000"/>
        </w:rPr>
        <w:t xml:space="preserve"> and C</w:t>
      </w:r>
      <w:r>
        <w:rPr>
          <w:rFonts w:cs="Courier New"/>
          <w:color w:val="000000"/>
          <w:vertAlign w:val="subscript"/>
        </w:rPr>
        <w:t>L</w:t>
      </w:r>
      <w:r>
        <w:rPr>
          <w:rFonts w:cs="Courier New"/>
          <w:color w:val="000000"/>
        </w:rPr>
        <w:t xml:space="preserve"> are zero</w:t>
      </w: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7900" w:rsidRDefault="007B7900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B85562">
        <w:rPr>
          <w:rFonts w:cs="Courier New"/>
          <w:color w:val="000000"/>
        </w:rPr>
        <w:t>Assig</w:t>
      </w:r>
      <w:r>
        <w:rPr>
          <w:rFonts w:cs="Courier New"/>
          <w:color w:val="000000"/>
        </w:rPr>
        <w:t>n</w:t>
      </w:r>
      <w:r w:rsidRPr="00B85562">
        <w:rPr>
          <w:rFonts w:cs="Courier New"/>
          <w:color w:val="000000"/>
        </w:rPr>
        <w:t xml:space="preserve">ment: 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Design a slurry reactor system for the production of 6000 ton / day CH</w:t>
      </w:r>
      <w:r>
        <w:rPr>
          <w:rFonts w:cs="Courier New"/>
          <w:color w:val="000000"/>
          <w:vertAlign w:val="subscript"/>
        </w:rPr>
        <w:t>2</w:t>
      </w:r>
      <w:r>
        <w:rPr>
          <w:rFonts w:cs="Courier New"/>
          <w:color w:val="000000"/>
        </w:rPr>
        <w:t xml:space="preserve">. T = 515 K, P = 30 bar. 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You may use a constant gas velocity and work with an isothermal model. </w:t>
      </w:r>
      <w:r w:rsidR="004F3D75">
        <w:rPr>
          <w:rFonts w:cs="Courier New"/>
          <w:color w:val="000000"/>
        </w:rPr>
        <w:t>Do c</w:t>
      </w:r>
      <w:r>
        <w:rPr>
          <w:rFonts w:cs="Courier New"/>
          <w:color w:val="000000"/>
        </w:rPr>
        <w:t xml:space="preserve">alculate how many vertically placed cooling tubes </w:t>
      </w:r>
      <w:r w:rsidR="003C7044">
        <w:rPr>
          <w:rFonts w:cs="Courier New"/>
          <w:color w:val="000000"/>
        </w:rPr>
        <w:t>of 2</w:t>
      </w:r>
      <w:r>
        <w:rPr>
          <w:rFonts w:cs="Courier New"/>
          <w:color w:val="000000"/>
        </w:rPr>
        <w:t xml:space="preserve"> inch are required (cooling medium = 500K).</w:t>
      </w:r>
      <w:r w:rsidR="00D92D23">
        <w:rPr>
          <w:rFonts w:cs="Courier New"/>
          <w:color w:val="000000"/>
        </w:rPr>
        <w:t xml:space="preserve"> Investigate numerically the effects of mixing in the liquid phase.</w:t>
      </w:r>
    </w:p>
    <w:p w:rsidR="000C159B" w:rsidRDefault="000C159B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For the modelling you may get inspired by the bubble column model of last week.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Restrictions:  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Maximal reactor diameter = 8 m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Maximal reactor height = 30 m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Maximal catalyst hold-up,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</w:rPr>
            </m:ctrlPr>
          </m:sSubPr>
          <m:e>
            <m:r>
              <w:rPr>
                <w:rFonts w:ascii="Cambria Math" w:hAnsi="Cambria Math" w:cs="Courier New"/>
                <w:color w:val="000000"/>
              </w:rPr>
              <m:t>ϵ</m:t>
            </m:r>
          </m:e>
          <m:sub>
            <m:r>
              <w:rPr>
                <w:rFonts w:ascii="Cambria Math" w:hAnsi="Cambria Math" w:cs="Courier New"/>
                <w:color w:val="000000"/>
              </w:rPr>
              <m:t>p</m:t>
            </m:r>
          </m:sub>
        </m:sSub>
      </m:oMath>
      <w:r>
        <w:rPr>
          <w:rFonts w:cs="Courier New"/>
          <w:color w:val="000000"/>
        </w:rPr>
        <w:t xml:space="preserve"> = </w:t>
      </w:r>
      <w:r w:rsidR="00FF1718">
        <w:rPr>
          <w:rFonts w:cs="Courier New"/>
          <w:color w:val="000000"/>
        </w:rPr>
        <w:t>0.3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Maximal superficial gas velocity = 0.</w:t>
      </w:r>
      <w:r w:rsidR="00FF1718">
        <w:rPr>
          <w:rFonts w:cs="Courier New"/>
          <w:color w:val="000000"/>
        </w:rPr>
        <w:t>4</w:t>
      </w:r>
      <w:r>
        <w:rPr>
          <w:rFonts w:cs="Courier New"/>
          <w:color w:val="000000"/>
        </w:rPr>
        <w:t xml:space="preserve"> m/s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Other parameters: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You can use a superficial </w:t>
      </w:r>
      <w:r w:rsidR="00982D4E">
        <w:rPr>
          <w:rFonts w:cs="Courier New"/>
          <w:color w:val="000000"/>
        </w:rPr>
        <w:t>liquid velocity of 0.01 m/s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Catalyst density = 2000 kg/m</w:t>
      </w:r>
      <w:r>
        <w:rPr>
          <w:rFonts w:cs="Courier New"/>
          <w:color w:val="000000"/>
          <w:vertAlign w:val="superscript"/>
        </w:rPr>
        <w:t>3</w:t>
      </w:r>
      <w:r>
        <w:rPr>
          <w:rFonts w:cs="Courier New"/>
          <w:color w:val="000000"/>
        </w:rPr>
        <w:t xml:space="preserve"> catalyst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No restriction to mass transfer in the gas phase</w:t>
      </w:r>
    </w:p>
    <w:p w:rsidR="00B85562" w:rsidRDefault="00B8556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The equilibrium distribution for CO is 2.5 (C</w:t>
      </w:r>
      <w:r w:rsidR="00843E01">
        <w:rPr>
          <w:rFonts w:cs="Courier New"/>
          <w:color w:val="000000"/>
          <w:vertAlign w:val="superscript"/>
        </w:rPr>
        <w:t>g</w:t>
      </w:r>
      <w:r w:rsidR="00843E01">
        <w:rPr>
          <w:rFonts w:cs="Courier New"/>
          <w:color w:val="000000"/>
        </w:rPr>
        <w:t>/C</w:t>
      </w:r>
      <w:r w:rsidR="00843E01">
        <w:rPr>
          <w:rFonts w:cs="Courier New"/>
          <w:color w:val="000000"/>
          <w:vertAlign w:val="superscript"/>
        </w:rPr>
        <w:t>l</w:t>
      </w:r>
      <w:r w:rsidR="00843E01">
        <w:rPr>
          <w:rFonts w:cs="Courier New"/>
          <w:color w:val="000000"/>
        </w:rPr>
        <w:t>)</w:t>
      </w:r>
      <w:r w:rsidR="00333602">
        <w:rPr>
          <w:rFonts w:cs="Courier New"/>
          <w:color w:val="000000"/>
        </w:rPr>
        <w:t xml:space="preserve"> [mind the definition]</w:t>
      </w:r>
    </w:p>
    <w:p w:rsidR="00B85562" w:rsidRDefault="00982D4E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Information on dispersion coefficients: see slides on bu</w:t>
      </w:r>
      <w:r w:rsidR="007B6014">
        <w:rPr>
          <w:rFonts w:cs="Courier New"/>
          <w:color w:val="000000"/>
        </w:rPr>
        <w:t>bble &amp; slurry reactors</w:t>
      </w:r>
    </w:p>
    <w:p w:rsidR="00652238" w:rsidRPr="00652238" w:rsidRDefault="00652238" w:rsidP="00652238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</w:rPr>
      </w:pPr>
      <w:r>
        <w:rPr>
          <w:rFonts w:cs="Courier New"/>
          <w:color w:val="000000"/>
        </w:rPr>
        <w:t>I varied the D</w:t>
      </w:r>
      <w:r>
        <w:rPr>
          <w:rFonts w:cs="Courier New"/>
          <w:color w:val="000000"/>
          <w:vertAlign w:val="subscript"/>
        </w:rPr>
        <w:t>L</w:t>
      </w:r>
      <w:r w:rsidR="007E19BC">
        <w:rPr>
          <w:rFonts w:cs="Courier New"/>
          <w:color w:val="000000"/>
        </w:rPr>
        <w:t xml:space="preserve"> between 0.01</w:t>
      </w:r>
      <w:r>
        <w:rPr>
          <w:rFonts w:cs="Courier New"/>
          <w:color w:val="000000"/>
        </w:rPr>
        <w:t xml:space="preserve"> and 10</w:t>
      </w:r>
      <w:r w:rsidR="007E19BC">
        <w:rPr>
          <w:rFonts w:cs="Courier New"/>
          <w:color w:val="000000"/>
        </w:rPr>
        <w:t>00</w:t>
      </w:r>
      <w:r>
        <w:rPr>
          <w:rFonts w:cs="Courier New"/>
          <w:color w:val="000000"/>
        </w:rPr>
        <w:t xml:space="preserve"> m</w:t>
      </w:r>
      <w:r>
        <w:rPr>
          <w:rFonts w:cs="Courier New"/>
          <w:color w:val="000000"/>
          <w:vertAlign w:val="superscript"/>
        </w:rPr>
        <w:t>2</w:t>
      </w:r>
      <w:r>
        <w:rPr>
          <w:rFonts w:cs="Courier New"/>
          <w:color w:val="000000"/>
        </w:rPr>
        <w:t>/s</w:t>
      </w:r>
      <w:r w:rsidR="007E19BC">
        <w:rPr>
          <w:rFonts w:cs="Courier New"/>
          <w:color w:val="000000"/>
        </w:rPr>
        <w:t xml:space="preserve">. According to the (co)relations it lies between 1 and 10. </w:t>
      </w:r>
    </w:p>
    <w:p w:rsidR="00652238" w:rsidRPr="000A0182" w:rsidRDefault="000A018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For the heat transfer coefficient I have taken 750 W/m</w:t>
      </w:r>
      <w:r>
        <w:rPr>
          <w:rFonts w:cs="Courier New"/>
          <w:color w:val="000000"/>
          <w:vertAlign w:val="superscript"/>
        </w:rPr>
        <w:t>2</w:t>
      </w:r>
      <w:r>
        <w:rPr>
          <w:rFonts w:cs="Courier New"/>
          <w:color w:val="000000"/>
        </w:rPr>
        <w:t>/K</w:t>
      </w:r>
    </w:p>
    <w:p w:rsidR="000A0182" w:rsidRDefault="000A018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0C159B" w:rsidRPr="00B85562" w:rsidRDefault="000C159B" w:rsidP="000C159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Information on heat transfer coefficients: see slides on bubble &amp; slurry reactors</w:t>
      </w:r>
    </w:p>
    <w:p w:rsidR="000C159B" w:rsidRDefault="000C159B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B02572" w:rsidRDefault="00B0257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B02572" w:rsidRDefault="00B0257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Simulations:</w:t>
      </w:r>
    </w:p>
    <w:p w:rsidR="00B02572" w:rsidRDefault="00B0257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B02572" w:rsidRPr="00652238" w:rsidRDefault="00B02572" w:rsidP="0065223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Let’s do some first calculations. I took the max diameter of 8 meters, the max gas velocity and a catalyst hold-up of 0.25. I varied the height of the reactor.</w:t>
      </w:r>
      <w:r w:rsidR="00652238">
        <w:rPr>
          <w:rFonts w:cs="Courier New"/>
          <w:color w:val="000000"/>
        </w:rPr>
        <w:t xml:space="preserve"> D</w:t>
      </w:r>
      <w:r w:rsidR="00652238">
        <w:rPr>
          <w:rFonts w:cs="Courier New"/>
          <w:color w:val="000000"/>
          <w:vertAlign w:val="subscript"/>
        </w:rPr>
        <w:t xml:space="preserve">L </w:t>
      </w:r>
      <w:r w:rsidR="00652238">
        <w:rPr>
          <w:rFonts w:cs="Courier New"/>
          <w:color w:val="000000"/>
        </w:rPr>
        <w:t>= 1 m</w:t>
      </w:r>
      <w:r w:rsidR="00652238">
        <w:rPr>
          <w:rFonts w:cs="Courier New"/>
          <w:color w:val="000000"/>
          <w:vertAlign w:val="superscript"/>
        </w:rPr>
        <w:t>2</w:t>
      </w:r>
      <w:r w:rsidR="00652238">
        <w:rPr>
          <w:rFonts w:cs="Courier New"/>
          <w:color w:val="000000"/>
        </w:rPr>
        <w:t>/s, D</w:t>
      </w:r>
      <w:r w:rsidR="00652238">
        <w:rPr>
          <w:rFonts w:cs="Courier New"/>
          <w:color w:val="000000"/>
          <w:vertAlign w:val="subscript"/>
        </w:rPr>
        <w:t xml:space="preserve">SB </w:t>
      </w:r>
      <w:r w:rsidR="00652238">
        <w:rPr>
          <w:rFonts w:cs="Courier New"/>
          <w:color w:val="000000"/>
        </w:rPr>
        <w:t>= 10 m</w:t>
      </w:r>
      <w:r w:rsidR="00652238">
        <w:rPr>
          <w:rFonts w:cs="Courier New"/>
          <w:color w:val="000000"/>
          <w:vertAlign w:val="superscript"/>
        </w:rPr>
        <w:t>2</w:t>
      </w:r>
      <w:r w:rsidR="00652238">
        <w:rPr>
          <w:rFonts w:cs="Courier New"/>
          <w:color w:val="000000"/>
        </w:rPr>
        <w:t>/s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B02572" w:rsidTr="00B02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B02572" w:rsidRDefault="00B02572" w:rsidP="003B1B13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Height</w:t>
            </w:r>
          </w:p>
        </w:tc>
        <w:tc>
          <w:tcPr>
            <w:tcW w:w="1879" w:type="dxa"/>
          </w:tcPr>
          <w:p w:rsidR="00B02572" w:rsidRDefault="00B02572" w:rsidP="003B1B13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 conversion</w:t>
            </w:r>
          </w:p>
        </w:tc>
        <w:tc>
          <w:tcPr>
            <w:tcW w:w="1879" w:type="dxa"/>
          </w:tcPr>
          <w:p w:rsidR="00B02572" w:rsidRDefault="00B02572" w:rsidP="003B1B13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Productivity</w:t>
            </w:r>
          </w:p>
          <w:p w:rsidR="00B02572" w:rsidRPr="00B02572" w:rsidRDefault="00B02572" w:rsidP="003B1B13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mol</w:t>
            </w:r>
            <w:proofErr w:type="spellEnd"/>
            <w:r>
              <w:rPr>
                <w:rFonts w:cs="Courier New"/>
                <w:color w:val="000000"/>
              </w:rPr>
              <w:t xml:space="preserve"> CO / m</w:t>
            </w:r>
            <w:r>
              <w:rPr>
                <w:rFonts w:cs="Courier New"/>
                <w:color w:val="000000"/>
                <w:vertAlign w:val="superscript"/>
              </w:rPr>
              <w:t>3</w:t>
            </w:r>
            <w:r>
              <w:rPr>
                <w:rFonts w:cs="Courier New"/>
                <w:color w:val="000000"/>
              </w:rPr>
              <w:t xml:space="preserve"> /s</w:t>
            </w:r>
          </w:p>
        </w:tc>
        <w:tc>
          <w:tcPr>
            <w:tcW w:w="1879" w:type="dxa"/>
          </w:tcPr>
          <w:p w:rsidR="00B02572" w:rsidRDefault="00B02572" w:rsidP="003B1B13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Productivity </w:t>
            </w:r>
          </w:p>
          <w:p w:rsidR="00B02572" w:rsidRPr="00B02572" w:rsidRDefault="00B02572" w:rsidP="003B1B13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ton CH</w:t>
            </w:r>
            <w:r>
              <w:rPr>
                <w:rFonts w:cs="Courier New"/>
                <w:color w:val="000000"/>
                <w:vertAlign w:val="subscript"/>
              </w:rPr>
              <w:t>2</w:t>
            </w:r>
            <w:r>
              <w:rPr>
                <w:rFonts w:cs="Courier New"/>
                <w:color w:val="000000"/>
              </w:rPr>
              <w:t xml:space="preserve"> / day</w:t>
            </w:r>
          </w:p>
        </w:tc>
        <w:tc>
          <w:tcPr>
            <w:tcW w:w="1880" w:type="dxa"/>
          </w:tcPr>
          <w:p w:rsidR="00462F35" w:rsidRDefault="00462F35" w:rsidP="00462F35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# of cooling tubes</w:t>
            </w:r>
          </w:p>
          <w:p w:rsidR="00B02572" w:rsidRDefault="00462F35" w:rsidP="00462F35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(% of flow area)</w:t>
            </w:r>
          </w:p>
        </w:tc>
      </w:tr>
      <w:tr w:rsidR="00462F35" w:rsidTr="00B02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462F35" w:rsidRDefault="00462F35" w:rsidP="00462F3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10</w:t>
            </w:r>
          </w:p>
        </w:tc>
        <w:tc>
          <w:tcPr>
            <w:tcW w:w="1879" w:type="dxa"/>
          </w:tcPr>
          <w:p w:rsidR="00462F35" w:rsidRDefault="00462F3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0.32</w:t>
            </w:r>
          </w:p>
        </w:tc>
        <w:tc>
          <w:tcPr>
            <w:tcW w:w="1879" w:type="dxa"/>
          </w:tcPr>
          <w:p w:rsidR="00462F35" w:rsidRDefault="00462F3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</w:t>
            </w:r>
          </w:p>
        </w:tc>
        <w:tc>
          <w:tcPr>
            <w:tcW w:w="1879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1827</w:t>
            </w:r>
          </w:p>
        </w:tc>
        <w:tc>
          <w:tcPr>
            <w:tcW w:w="1880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8118 (46</w:t>
            </w:r>
            <w:r w:rsidR="00462F35">
              <w:rPr>
                <w:rFonts w:cs="Courier New"/>
                <w:color w:val="000000"/>
              </w:rPr>
              <w:t>)</w:t>
            </w:r>
          </w:p>
        </w:tc>
      </w:tr>
      <w:tr w:rsidR="00462F35" w:rsidTr="00B02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462F35" w:rsidRDefault="00462F35" w:rsidP="00462F3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15</w:t>
            </w:r>
          </w:p>
        </w:tc>
        <w:tc>
          <w:tcPr>
            <w:tcW w:w="1879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0.42</w:t>
            </w:r>
          </w:p>
        </w:tc>
        <w:tc>
          <w:tcPr>
            <w:tcW w:w="1879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2.67</w:t>
            </w:r>
          </w:p>
        </w:tc>
        <w:tc>
          <w:tcPr>
            <w:tcW w:w="1879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2413</w:t>
            </w:r>
          </w:p>
        </w:tc>
        <w:tc>
          <w:tcPr>
            <w:tcW w:w="1880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7151 (4</w:t>
            </w:r>
            <w:r w:rsidR="00462F35">
              <w:rPr>
                <w:rFonts w:cs="Courier New"/>
                <w:color w:val="000000"/>
              </w:rPr>
              <w:t>0)</w:t>
            </w:r>
          </w:p>
        </w:tc>
      </w:tr>
      <w:tr w:rsidR="00462F35" w:rsidTr="00B02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462F35" w:rsidRDefault="00462F35" w:rsidP="00462F3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20</w:t>
            </w:r>
          </w:p>
        </w:tc>
        <w:tc>
          <w:tcPr>
            <w:tcW w:w="1879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0.50</w:t>
            </w:r>
          </w:p>
        </w:tc>
        <w:tc>
          <w:tcPr>
            <w:tcW w:w="1879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2.37</w:t>
            </w:r>
          </w:p>
        </w:tc>
        <w:tc>
          <w:tcPr>
            <w:tcW w:w="1879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2874</w:t>
            </w:r>
          </w:p>
        </w:tc>
        <w:tc>
          <w:tcPr>
            <w:tcW w:w="1880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6398 (36</w:t>
            </w:r>
            <w:r w:rsidR="00462F35">
              <w:rPr>
                <w:rFonts w:cs="Courier New"/>
                <w:color w:val="000000"/>
              </w:rPr>
              <w:t>)</w:t>
            </w:r>
          </w:p>
        </w:tc>
      </w:tr>
      <w:tr w:rsidR="00462F35" w:rsidTr="00B02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462F35" w:rsidRDefault="00462F35" w:rsidP="00462F3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25</w:t>
            </w:r>
          </w:p>
        </w:tc>
        <w:tc>
          <w:tcPr>
            <w:tcW w:w="1879" w:type="dxa"/>
          </w:tcPr>
          <w:p w:rsidR="00462F35" w:rsidRDefault="00462F3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0.57</w:t>
            </w:r>
          </w:p>
        </w:tc>
        <w:tc>
          <w:tcPr>
            <w:tcW w:w="1879" w:type="dxa"/>
          </w:tcPr>
          <w:p w:rsidR="00462F35" w:rsidRDefault="00462F3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2.15</w:t>
            </w:r>
          </w:p>
        </w:tc>
        <w:tc>
          <w:tcPr>
            <w:tcW w:w="1879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3262</w:t>
            </w:r>
          </w:p>
        </w:tc>
        <w:tc>
          <w:tcPr>
            <w:tcW w:w="1880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5800 (32</w:t>
            </w:r>
            <w:r w:rsidR="00462F35">
              <w:rPr>
                <w:rFonts w:cs="Courier New"/>
                <w:color w:val="000000"/>
              </w:rPr>
              <w:t>)</w:t>
            </w:r>
          </w:p>
        </w:tc>
      </w:tr>
      <w:tr w:rsidR="00462F35" w:rsidTr="00B02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462F35" w:rsidRDefault="00462F35" w:rsidP="00462F35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30</w:t>
            </w:r>
          </w:p>
        </w:tc>
        <w:tc>
          <w:tcPr>
            <w:tcW w:w="1879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0.62</w:t>
            </w:r>
          </w:p>
        </w:tc>
        <w:tc>
          <w:tcPr>
            <w:tcW w:w="1879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1.96</w:t>
            </w:r>
          </w:p>
        </w:tc>
        <w:tc>
          <w:tcPr>
            <w:tcW w:w="1879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3584</w:t>
            </w:r>
          </w:p>
        </w:tc>
        <w:tc>
          <w:tcPr>
            <w:tcW w:w="1880" w:type="dxa"/>
          </w:tcPr>
          <w:p w:rsidR="00462F35" w:rsidRDefault="006D2A05" w:rsidP="00462F35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5310 (30</w:t>
            </w:r>
            <w:r w:rsidR="00462F35">
              <w:rPr>
                <w:rFonts w:cs="Courier New"/>
                <w:color w:val="000000"/>
              </w:rPr>
              <w:t>)</w:t>
            </w:r>
          </w:p>
        </w:tc>
      </w:tr>
    </w:tbl>
    <w:p w:rsidR="00B02572" w:rsidRDefault="00B0257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AC06A7" w:rsidRPr="00AC06A7" w:rsidRDefault="00AC06A7" w:rsidP="003B1B1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 w:rsidRPr="00AC06A7">
        <w:rPr>
          <w:rFonts w:cs="Courier New"/>
          <w:b/>
          <w:color w:val="000000"/>
        </w:rPr>
        <w:t>Area / volume of cooling tubes needs to be taken into account in model (not done yet)</w:t>
      </w:r>
      <w:r>
        <w:rPr>
          <w:rFonts w:cs="Courier New"/>
          <w:b/>
          <w:color w:val="000000"/>
        </w:rPr>
        <w:t>.</w:t>
      </w:r>
    </w:p>
    <w:p w:rsidR="00DF70F8" w:rsidRDefault="00DF70F8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652238" w:rsidRPr="003E431B" w:rsidRDefault="00652238" w:rsidP="003B1B1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 w:rsidRPr="003E431B">
        <w:rPr>
          <w:rFonts w:cs="Courier New"/>
          <w:b/>
          <w:color w:val="000000"/>
        </w:rPr>
        <w:t xml:space="preserve">We need, for sure, two of these large reactors. </w:t>
      </w:r>
    </w:p>
    <w:p w:rsidR="00B02572" w:rsidRDefault="00B02572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E19BC" w:rsidRPr="00E812A8" w:rsidRDefault="00E812A8" w:rsidP="003B1B1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 w:rsidRPr="00E812A8">
        <w:rPr>
          <w:rFonts w:cs="Courier New"/>
          <w:b/>
          <w:color w:val="000000"/>
        </w:rPr>
        <w:t>Look at the amount of cooling capacity: for the reactor</w:t>
      </w:r>
      <w:r w:rsidR="00C82835">
        <w:rPr>
          <w:rFonts w:cs="Courier New"/>
          <w:b/>
          <w:color w:val="000000"/>
        </w:rPr>
        <w:t xml:space="preserve"> of 30 meters in height this 450</w:t>
      </w:r>
      <w:r w:rsidRPr="00E812A8">
        <w:rPr>
          <w:rFonts w:cs="Courier New"/>
          <w:b/>
          <w:color w:val="000000"/>
        </w:rPr>
        <w:t xml:space="preserve"> MW!</w:t>
      </w:r>
    </w:p>
    <w:p w:rsidR="007E19BC" w:rsidRDefault="007E19BC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E19BC" w:rsidRDefault="007E19BC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E19BC" w:rsidRDefault="007E19BC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E19BC" w:rsidRDefault="007E19BC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E19BC" w:rsidRDefault="007E19BC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E19BC" w:rsidRDefault="007E19BC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E19BC" w:rsidRDefault="007E19BC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E19BC" w:rsidRPr="009A5475" w:rsidRDefault="007E19BC" w:rsidP="003B1B1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 w:rsidRPr="009A5475">
        <w:rPr>
          <w:rFonts w:cs="Courier New"/>
          <w:b/>
          <w:color w:val="000000"/>
        </w:rPr>
        <w:t xml:space="preserve">Effect of the liquid dispersion coefficient: same parameters as above, height = 30 meters. </w:t>
      </w:r>
    </w:p>
    <w:p w:rsidR="007E19BC" w:rsidRPr="00652238" w:rsidRDefault="007E19BC" w:rsidP="007E19B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7E19BC" w:rsidTr="00AE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Liquid dispersion</w:t>
            </w:r>
          </w:p>
          <w:p w:rsidR="007E19BC" w:rsidRP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</w:t>
            </w:r>
            <w:r>
              <w:rPr>
                <w:rFonts w:cs="Courier New"/>
                <w:color w:val="000000"/>
                <w:vertAlign w:val="superscript"/>
              </w:rPr>
              <w:t>2</w:t>
            </w:r>
            <w:r>
              <w:rPr>
                <w:rFonts w:cs="Courier New"/>
                <w:color w:val="000000"/>
              </w:rPr>
              <w:t>/s</w:t>
            </w:r>
          </w:p>
        </w:tc>
        <w:tc>
          <w:tcPr>
            <w:tcW w:w="1879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 conversion</w:t>
            </w:r>
          </w:p>
        </w:tc>
        <w:tc>
          <w:tcPr>
            <w:tcW w:w="1879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Productivity</w:t>
            </w:r>
          </w:p>
          <w:p w:rsidR="007E19BC" w:rsidRPr="00B02572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mol</w:t>
            </w:r>
            <w:proofErr w:type="spellEnd"/>
            <w:r>
              <w:rPr>
                <w:rFonts w:cs="Courier New"/>
                <w:color w:val="000000"/>
              </w:rPr>
              <w:t xml:space="preserve"> CO / m</w:t>
            </w:r>
            <w:r>
              <w:rPr>
                <w:rFonts w:cs="Courier New"/>
                <w:color w:val="000000"/>
                <w:vertAlign w:val="superscript"/>
              </w:rPr>
              <w:t>3</w:t>
            </w:r>
            <w:r>
              <w:rPr>
                <w:rFonts w:cs="Courier New"/>
                <w:color w:val="000000"/>
              </w:rPr>
              <w:t xml:space="preserve"> /s</w:t>
            </w:r>
          </w:p>
        </w:tc>
        <w:tc>
          <w:tcPr>
            <w:tcW w:w="1879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Productivity </w:t>
            </w:r>
          </w:p>
          <w:p w:rsidR="007E19BC" w:rsidRPr="00B02572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ton CH</w:t>
            </w:r>
            <w:r>
              <w:rPr>
                <w:rFonts w:cs="Courier New"/>
                <w:color w:val="000000"/>
                <w:vertAlign w:val="subscript"/>
              </w:rPr>
              <w:t>2</w:t>
            </w:r>
            <w:r>
              <w:rPr>
                <w:rFonts w:cs="Courier New"/>
                <w:color w:val="000000"/>
              </w:rPr>
              <w:t xml:space="preserve"> / day</w:t>
            </w:r>
          </w:p>
        </w:tc>
        <w:tc>
          <w:tcPr>
            <w:tcW w:w="1880" w:type="dxa"/>
          </w:tcPr>
          <w:p w:rsidR="007E19BC" w:rsidRDefault="00DA520B" w:rsidP="00AE1E72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# of cooling tubes</w:t>
            </w:r>
          </w:p>
          <w:p w:rsidR="00DA520B" w:rsidRDefault="00DA520B" w:rsidP="00AE1E72">
            <w:p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(% of flow area)</w:t>
            </w:r>
          </w:p>
        </w:tc>
      </w:tr>
      <w:tr w:rsidR="007E19BC" w:rsidTr="00AE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0.01</w:t>
            </w:r>
          </w:p>
        </w:tc>
        <w:tc>
          <w:tcPr>
            <w:tcW w:w="1879" w:type="dxa"/>
          </w:tcPr>
          <w:p w:rsidR="007E19BC" w:rsidRDefault="00B9123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0.63</w:t>
            </w:r>
          </w:p>
        </w:tc>
        <w:tc>
          <w:tcPr>
            <w:tcW w:w="1879" w:type="dxa"/>
          </w:tcPr>
          <w:p w:rsidR="007E19BC" w:rsidRDefault="00B9123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1.98</w:t>
            </w:r>
          </w:p>
        </w:tc>
        <w:tc>
          <w:tcPr>
            <w:tcW w:w="1879" w:type="dxa"/>
          </w:tcPr>
          <w:p w:rsidR="007E19BC" w:rsidRDefault="00B9123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3600</w:t>
            </w:r>
          </w:p>
        </w:tc>
        <w:tc>
          <w:tcPr>
            <w:tcW w:w="1880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</w:p>
        </w:tc>
      </w:tr>
      <w:tr w:rsidR="007E19BC" w:rsidTr="00AE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0.1</w:t>
            </w:r>
          </w:p>
        </w:tc>
        <w:tc>
          <w:tcPr>
            <w:tcW w:w="1879" w:type="dxa"/>
          </w:tcPr>
          <w:p w:rsidR="007E19BC" w:rsidRDefault="00B9123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0.63</w:t>
            </w:r>
          </w:p>
        </w:tc>
        <w:tc>
          <w:tcPr>
            <w:tcW w:w="1879" w:type="dxa"/>
          </w:tcPr>
          <w:p w:rsidR="007E19BC" w:rsidRDefault="00B9123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1.97</w:t>
            </w:r>
          </w:p>
        </w:tc>
        <w:tc>
          <w:tcPr>
            <w:tcW w:w="1879" w:type="dxa"/>
          </w:tcPr>
          <w:p w:rsidR="007E19BC" w:rsidRDefault="00B9123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3600</w:t>
            </w:r>
          </w:p>
        </w:tc>
        <w:tc>
          <w:tcPr>
            <w:tcW w:w="1880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</w:p>
        </w:tc>
      </w:tr>
      <w:tr w:rsidR="007E19BC" w:rsidTr="00AE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</w:t>
            </w:r>
          </w:p>
        </w:tc>
        <w:tc>
          <w:tcPr>
            <w:tcW w:w="1879" w:type="dxa"/>
          </w:tcPr>
          <w:p w:rsidR="007E19BC" w:rsidRDefault="00B9123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0.63</w:t>
            </w:r>
          </w:p>
        </w:tc>
        <w:tc>
          <w:tcPr>
            <w:tcW w:w="1879" w:type="dxa"/>
          </w:tcPr>
          <w:p w:rsidR="007E19BC" w:rsidRDefault="00B9123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1.97</w:t>
            </w:r>
          </w:p>
        </w:tc>
        <w:tc>
          <w:tcPr>
            <w:tcW w:w="1879" w:type="dxa"/>
          </w:tcPr>
          <w:p w:rsidR="007E19BC" w:rsidRDefault="00B9123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3590</w:t>
            </w:r>
          </w:p>
        </w:tc>
        <w:tc>
          <w:tcPr>
            <w:tcW w:w="1880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</w:p>
        </w:tc>
      </w:tr>
      <w:tr w:rsidR="007E19BC" w:rsidTr="00AE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10</w:t>
            </w:r>
          </w:p>
        </w:tc>
        <w:tc>
          <w:tcPr>
            <w:tcW w:w="1879" w:type="dxa"/>
          </w:tcPr>
          <w:p w:rsidR="007E19BC" w:rsidRDefault="00B9123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0.62</w:t>
            </w:r>
          </w:p>
        </w:tc>
        <w:tc>
          <w:tcPr>
            <w:tcW w:w="1879" w:type="dxa"/>
          </w:tcPr>
          <w:p w:rsidR="007E19BC" w:rsidRDefault="00B9123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1.93</w:t>
            </w:r>
          </w:p>
        </w:tc>
        <w:tc>
          <w:tcPr>
            <w:tcW w:w="1879" w:type="dxa"/>
          </w:tcPr>
          <w:p w:rsidR="007E19BC" w:rsidRDefault="009A5475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3522</w:t>
            </w:r>
          </w:p>
        </w:tc>
        <w:tc>
          <w:tcPr>
            <w:tcW w:w="1880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</w:p>
        </w:tc>
      </w:tr>
      <w:tr w:rsidR="007E19BC" w:rsidTr="00AE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100</w:t>
            </w:r>
          </w:p>
        </w:tc>
        <w:tc>
          <w:tcPr>
            <w:tcW w:w="1879" w:type="dxa"/>
          </w:tcPr>
          <w:p w:rsidR="007E19BC" w:rsidRDefault="009808E7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0.59</w:t>
            </w:r>
          </w:p>
        </w:tc>
        <w:tc>
          <w:tcPr>
            <w:tcW w:w="1879" w:type="dxa"/>
          </w:tcPr>
          <w:p w:rsidR="007E19BC" w:rsidRDefault="009808E7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1.85</w:t>
            </w:r>
          </w:p>
        </w:tc>
        <w:tc>
          <w:tcPr>
            <w:tcW w:w="1879" w:type="dxa"/>
          </w:tcPr>
          <w:p w:rsidR="007E19BC" w:rsidRDefault="009808E7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3370</w:t>
            </w:r>
          </w:p>
        </w:tc>
        <w:tc>
          <w:tcPr>
            <w:tcW w:w="1880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</w:p>
        </w:tc>
      </w:tr>
      <w:tr w:rsidR="007E19BC" w:rsidTr="00AE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1000</w:t>
            </w:r>
          </w:p>
        </w:tc>
        <w:tc>
          <w:tcPr>
            <w:tcW w:w="1879" w:type="dxa"/>
          </w:tcPr>
          <w:p w:rsidR="007E19BC" w:rsidRDefault="009808E7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0.58</w:t>
            </w:r>
          </w:p>
        </w:tc>
        <w:tc>
          <w:tcPr>
            <w:tcW w:w="1879" w:type="dxa"/>
          </w:tcPr>
          <w:p w:rsidR="007E19BC" w:rsidRDefault="009808E7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1.81</w:t>
            </w:r>
          </w:p>
        </w:tc>
        <w:tc>
          <w:tcPr>
            <w:tcW w:w="1879" w:type="dxa"/>
          </w:tcPr>
          <w:p w:rsidR="007E19BC" w:rsidRDefault="009808E7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3309</w:t>
            </w:r>
          </w:p>
        </w:tc>
        <w:tc>
          <w:tcPr>
            <w:tcW w:w="1880" w:type="dxa"/>
          </w:tcPr>
          <w:p w:rsidR="007E19BC" w:rsidRDefault="007E19BC" w:rsidP="00AE1E72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00000"/>
              </w:rPr>
            </w:pPr>
          </w:p>
        </w:tc>
      </w:tr>
    </w:tbl>
    <w:p w:rsidR="007E19BC" w:rsidRDefault="007E19BC" w:rsidP="003B1B1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9A5475" w:rsidRDefault="009A5475" w:rsidP="003B1B1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 w:rsidRPr="009A5475">
        <w:rPr>
          <w:rFonts w:cs="Courier New"/>
          <w:b/>
          <w:color w:val="000000"/>
        </w:rPr>
        <w:t xml:space="preserve">Small effect of liquid dispersion! </w:t>
      </w:r>
    </w:p>
    <w:p w:rsidR="009A5475" w:rsidRDefault="009A5475" w:rsidP="003B1B1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9A5475" w:rsidRDefault="009A5475" w:rsidP="003B1B1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>Effect of gas velocity</w:t>
      </w:r>
    </w:p>
    <w:p w:rsidR="00240103" w:rsidRDefault="00240103" w:rsidP="003B1B1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240103" w:rsidRPr="009A5475" w:rsidRDefault="00240103" w:rsidP="00240103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color w:val="000000"/>
        </w:rPr>
      </w:pPr>
      <w:r>
        <w:rPr>
          <w:noProof/>
          <w:lang w:val="nl-NL" w:eastAsia="nl-NL"/>
        </w:rPr>
        <w:drawing>
          <wp:inline distT="0" distB="0" distL="0" distR="0" wp14:anchorId="1D81CC52" wp14:editId="5D40A039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40103" w:rsidRPr="009A54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66"/>
    <w:rsid w:val="00000111"/>
    <w:rsid w:val="00001190"/>
    <w:rsid w:val="000022A0"/>
    <w:rsid w:val="00011728"/>
    <w:rsid w:val="000335B6"/>
    <w:rsid w:val="000356A5"/>
    <w:rsid w:val="00040F45"/>
    <w:rsid w:val="00041239"/>
    <w:rsid w:val="00052BF9"/>
    <w:rsid w:val="00055C4C"/>
    <w:rsid w:val="00064506"/>
    <w:rsid w:val="0007587D"/>
    <w:rsid w:val="00076BDF"/>
    <w:rsid w:val="0007786B"/>
    <w:rsid w:val="00085397"/>
    <w:rsid w:val="00090278"/>
    <w:rsid w:val="0009040E"/>
    <w:rsid w:val="00090EED"/>
    <w:rsid w:val="00093F23"/>
    <w:rsid w:val="000A0182"/>
    <w:rsid w:val="000A7C18"/>
    <w:rsid w:val="000B0D46"/>
    <w:rsid w:val="000B3545"/>
    <w:rsid w:val="000B3661"/>
    <w:rsid w:val="000B3BA8"/>
    <w:rsid w:val="000B69FE"/>
    <w:rsid w:val="000C159B"/>
    <w:rsid w:val="000D6170"/>
    <w:rsid w:val="000E434F"/>
    <w:rsid w:val="000E6DFE"/>
    <w:rsid w:val="000E70F9"/>
    <w:rsid w:val="000F053F"/>
    <w:rsid w:val="00102847"/>
    <w:rsid w:val="0012043F"/>
    <w:rsid w:val="00125EE7"/>
    <w:rsid w:val="00126DCA"/>
    <w:rsid w:val="00126ECC"/>
    <w:rsid w:val="00132156"/>
    <w:rsid w:val="00132187"/>
    <w:rsid w:val="00132337"/>
    <w:rsid w:val="00142D24"/>
    <w:rsid w:val="00143113"/>
    <w:rsid w:val="00144ACA"/>
    <w:rsid w:val="00146DC4"/>
    <w:rsid w:val="00150362"/>
    <w:rsid w:val="0015457D"/>
    <w:rsid w:val="001645EE"/>
    <w:rsid w:val="00165042"/>
    <w:rsid w:val="00165A0D"/>
    <w:rsid w:val="001731BC"/>
    <w:rsid w:val="0017529F"/>
    <w:rsid w:val="00185FDA"/>
    <w:rsid w:val="001877B9"/>
    <w:rsid w:val="00187E2B"/>
    <w:rsid w:val="00192B9F"/>
    <w:rsid w:val="00192E2D"/>
    <w:rsid w:val="001976D9"/>
    <w:rsid w:val="001A16A3"/>
    <w:rsid w:val="001A49F2"/>
    <w:rsid w:val="001A4E46"/>
    <w:rsid w:val="001A7A6D"/>
    <w:rsid w:val="001B301B"/>
    <w:rsid w:val="001B45C0"/>
    <w:rsid w:val="001B505D"/>
    <w:rsid w:val="001B6FFD"/>
    <w:rsid w:val="001C0496"/>
    <w:rsid w:val="001C45A9"/>
    <w:rsid w:val="001C511C"/>
    <w:rsid w:val="001C5885"/>
    <w:rsid w:val="001C6B56"/>
    <w:rsid w:val="001C7831"/>
    <w:rsid w:val="001D6EE6"/>
    <w:rsid w:val="001E06F7"/>
    <w:rsid w:val="001F4B7C"/>
    <w:rsid w:val="001F5E8F"/>
    <w:rsid w:val="001F5EF7"/>
    <w:rsid w:val="00201252"/>
    <w:rsid w:val="00207775"/>
    <w:rsid w:val="00207E96"/>
    <w:rsid w:val="002114FB"/>
    <w:rsid w:val="00230424"/>
    <w:rsid w:val="00232264"/>
    <w:rsid w:val="00232521"/>
    <w:rsid w:val="00232ED9"/>
    <w:rsid w:val="00240103"/>
    <w:rsid w:val="002407D2"/>
    <w:rsid w:val="002432FE"/>
    <w:rsid w:val="00243BB9"/>
    <w:rsid w:val="002453EB"/>
    <w:rsid w:val="00247857"/>
    <w:rsid w:val="0025107F"/>
    <w:rsid w:val="00251157"/>
    <w:rsid w:val="00254334"/>
    <w:rsid w:val="00260C89"/>
    <w:rsid w:val="00265572"/>
    <w:rsid w:val="00267CE6"/>
    <w:rsid w:val="00272426"/>
    <w:rsid w:val="002823D3"/>
    <w:rsid w:val="0028375B"/>
    <w:rsid w:val="00293581"/>
    <w:rsid w:val="00296677"/>
    <w:rsid w:val="002B0337"/>
    <w:rsid w:val="002B5D2A"/>
    <w:rsid w:val="002C036C"/>
    <w:rsid w:val="002C6B45"/>
    <w:rsid w:val="002D307E"/>
    <w:rsid w:val="002E316E"/>
    <w:rsid w:val="002E5DB6"/>
    <w:rsid w:val="002E7177"/>
    <w:rsid w:val="002F059E"/>
    <w:rsid w:val="002F1FDE"/>
    <w:rsid w:val="003077E5"/>
    <w:rsid w:val="00307BC1"/>
    <w:rsid w:val="00310ADC"/>
    <w:rsid w:val="00315A8E"/>
    <w:rsid w:val="00320B84"/>
    <w:rsid w:val="00321992"/>
    <w:rsid w:val="00322FFE"/>
    <w:rsid w:val="003263EE"/>
    <w:rsid w:val="00331288"/>
    <w:rsid w:val="003330A8"/>
    <w:rsid w:val="00333602"/>
    <w:rsid w:val="00333FD9"/>
    <w:rsid w:val="00337BAC"/>
    <w:rsid w:val="0034057C"/>
    <w:rsid w:val="0034451F"/>
    <w:rsid w:val="003503C1"/>
    <w:rsid w:val="003614F4"/>
    <w:rsid w:val="00367EC0"/>
    <w:rsid w:val="00372864"/>
    <w:rsid w:val="0037449F"/>
    <w:rsid w:val="00376BA6"/>
    <w:rsid w:val="00376F94"/>
    <w:rsid w:val="00383DA5"/>
    <w:rsid w:val="00384347"/>
    <w:rsid w:val="00393A45"/>
    <w:rsid w:val="003A281E"/>
    <w:rsid w:val="003A306D"/>
    <w:rsid w:val="003A3F0C"/>
    <w:rsid w:val="003A760E"/>
    <w:rsid w:val="003B190B"/>
    <w:rsid w:val="003B1B13"/>
    <w:rsid w:val="003B4A59"/>
    <w:rsid w:val="003B74B4"/>
    <w:rsid w:val="003C6165"/>
    <w:rsid w:val="003C7044"/>
    <w:rsid w:val="003E3124"/>
    <w:rsid w:val="003E431B"/>
    <w:rsid w:val="003F1F2B"/>
    <w:rsid w:val="003F2D8F"/>
    <w:rsid w:val="003F63B4"/>
    <w:rsid w:val="004036E3"/>
    <w:rsid w:val="00404A65"/>
    <w:rsid w:val="00407881"/>
    <w:rsid w:val="00410ED1"/>
    <w:rsid w:val="00430BCE"/>
    <w:rsid w:val="0045199F"/>
    <w:rsid w:val="004519B2"/>
    <w:rsid w:val="00454DDE"/>
    <w:rsid w:val="004602BC"/>
    <w:rsid w:val="004620E0"/>
    <w:rsid w:val="00462F35"/>
    <w:rsid w:val="00465F1B"/>
    <w:rsid w:val="00471600"/>
    <w:rsid w:val="004802EA"/>
    <w:rsid w:val="0048093B"/>
    <w:rsid w:val="0048143E"/>
    <w:rsid w:val="004830B6"/>
    <w:rsid w:val="00484AF4"/>
    <w:rsid w:val="00490178"/>
    <w:rsid w:val="0049284F"/>
    <w:rsid w:val="004966BC"/>
    <w:rsid w:val="00497C22"/>
    <w:rsid w:val="004A1578"/>
    <w:rsid w:val="004A51BB"/>
    <w:rsid w:val="004B70AA"/>
    <w:rsid w:val="004D0162"/>
    <w:rsid w:val="004D21BC"/>
    <w:rsid w:val="004D2733"/>
    <w:rsid w:val="004D2737"/>
    <w:rsid w:val="004D4AFA"/>
    <w:rsid w:val="004D7834"/>
    <w:rsid w:val="004E3321"/>
    <w:rsid w:val="004E476A"/>
    <w:rsid w:val="004F3D75"/>
    <w:rsid w:val="00500591"/>
    <w:rsid w:val="005009B9"/>
    <w:rsid w:val="00510CFD"/>
    <w:rsid w:val="00511285"/>
    <w:rsid w:val="00512FA3"/>
    <w:rsid w:val="00515BF1"/>
    <w:rsid w:val="005202B8"/>
    <w:rsid w:val="00520CC9"/>
    <w:rsid w:val="0052281F"/>
    <w:rsid w:val="0052767C"/>
    <w:rsid w:val="00535F00"/>
    <w:rsid w:val="00536BF9"/>
    <w:rsid w:val="005400DC"/>
    <w:rsid w:val="00542C7F"/>
    <w:rsid w:val="0054354C"/>
    <w:rsid w:val="00553749"/>
    <w:rsid w:val="00557F93"/>
    <w:rsid w:val="005607EE"/>
    <w:rsid w:val="00565BA2"/>
    <w:rsid w:val="00573B60"/>
    <w:rsid w:val="0057620D"/>
    <w:rsid w:val="005852B2"/>
    <w:rsid w:val="00586784"/>
    <w:rsid w:val="00586E8D"/>
    <w:rsid w:val="00595A0D"/>
    <w:rsid w:val="005A1B44"/>
    <w:rsid w:val="005A466C"/>
    <w:rsid w:val="005A55C9"/>
    <w:rsid w:val="005B2F0E"/>
    <w:rsid w:val="005B4611"/>
    <w:rsid w:val="005C3D2B"/>
    <w:rsid w:val="005C47A1"/>
    <w:rsid w:val="005D443E"/>
    <w:rsid w:val="005E48A4"/>
    <w:rsid w:val="005E79F9"/>
    <w:rsid w:val="005F077E"/>
    <w:rsid w:val="005F1FDD"/>
    <w:rsid w:val="006070A1"/>
    <w:rsid w:val="0060721D"/>
    <w:rsid w:val="00612D6F"/>
    <w:rsid w:val="006173B6"/>
    <w:rsid w:val="00621466"/>
    <w:rsid w:val="00632375"/>
    <w:rsid w:val="006376EB"/>
    <w:rsid w:val="00640C81"/>
    <w:rsid w:val="00652238"/>
    <w:rsid w:val="00655685"/>
    <w:rsid w:val="00663F76"/>
    <w:rsid w:val="006713CA"/>
    <w:rsid w:val="006728BF"/>
    <w:rsid w:val="00677FB6"/>
    <w:rsid w:val="00696393"/>
    <w:rsid w:val="006A0590"/>
    <w:rsid w:val="006A3156"/>
    <w:rsid w:val="006B03B4"/>
    <w:rsid w:val="006C4B6A"/>
    <w:rsid w:val="006D0844"/>
    <w:rsid w:val="006D2A05"/>
    <w:rsid w:val="006D5308"/>
    <w:rsid w:val="006D6432"/>
    <w:rsid w:val="006E0D7C"/>
    <w:rsid w:val="006F0B19"/>
    <w:rsid w:val="006F2439"/>
    <w:rsid w:val="006F456B"/>
    <w:rsid w:val="00700AF6"/>
    <w:rsid w:val="0070274B"/>
    <w:rsid w:val="007050F8"/>
    <w:rsid w:val="00712A39"/>
    <w:rsid w:val="007149F2"/>
    <w:rsid w:val="0072363A"/>
    <w:rsid w:val="00724711"/>
    <w:rsid w:val="00724DFF"/>
    <w:rsid w:val="00726B63"/>
    <w:rsid w:val="00735442"/>
    <w:rsid w:val="007359A9"/>
    <w:rsid w:val="00744EA4"/>
    <w:rsid w:val="00745438"/>
    <w:rsid w:val="00762681"/>
    <w:rsid w:val="0077028D"/>
    <w:rsid w:val="00770916"/>
    <w:rsid w:val="00776AA1"/>
    <w:rsid w:val="00782673"/>
    <w:rsid w:val="0078436E"/>
    <w:rsid w:val="00791DC3"/>
    <w:rsid w:val="00793254"/>
    <w:rsid w:val="00794ED6"/>
    <w:rsid w:val="00797F47"/>
    <w:rsid w:val="007A4DC3"/>
    <w:rsid w:val="007A7696"/>
    <w:rsid w:val="007B0218"/>
    <w:rsid w:val="007B6014"/>
    <w:rsid w:val="007B71B9"/>
    <w:rsid w:val="007B732B"/>
    <w:rsid w:val="007B7900"/>
    <w:rsid w:val="007C1160"/>
    <w:rsid w:val="007C4BF9"/>
    <w:rsid w:val="007D079C"/>
    <w:rsid w:val="007D4E0E"/>
    <w:rsid w:val="007D5B46"/>
    <w:rsid w:val="007D5C59"/>
    <w:rsid w:val="007D7951"/>
    <w:rsid w:val="007E19BC"/>
    <w:rsid w:val="007E4659"/>
    <w:rsid w:val="007F2BFB"/>
    <w:rsid w:val="007F4B01"/>
    <w:rsid w:val="00802EAA"/>
    <w:rsid w:val="00837D04"/>
    <w:rsid w:val="00843E01"/>
    <w:rsid w:val="008506A8"/>
    <w:rsid w:val="008542FB"/>
    <w:rsid w:val="00860C20"/>
    <w:rsid w:val="00860F9F"/>
    <w:rsid w:val="0088623D"/>
    <w:rsid w:val="00887EBD"/>
    <w:rsid w:val="00892D81"/>
    <w:rsid w:val="00895F46"/>
    <w:rsid w:val="00897288"/>
    <w:rsid w:val="008A3377"/>
    <w:rsid w:val="008A737E"/>
    <w:rsid w:val="008C0249"/>
    <w:rsid w:val="008C073C"/>
    <w:rsid w:val="008C1690"/>
    <w:rsid w:val="008C1A86"/>
    <w:rsid w:val="008C43FC"/>
    <w:rsid w:val="008C50F0"/>
    <w:rsid w:val="008E22CC"/>
    <w:rsid w:val="008E31B1"/>
    <w:rsid w:val="009075CB"/>
    <w:rsid w:val="00911CD6"/>
    <w:rsid w:val="00914661"/>
    <w:rsid w:val="009169EA"/>
    <w:rsid w:val="009178D0"/>
    <w:rsid w:val="0092085C"/>
    <w:rsid w:val="00930593"/>
    <w:rsid w:val="00941188"/>
    <w:rsid w:val="00952D42"/>
    <w:rsid w:val="00954F02"/>
    <w:rsid w:val="009638D2"/>
    <w:rsid w:val="009725D0"/>
    <w:rsid w:val="00972A37"/>
    <w:rsid w:val="00974089"/>
    <w:rsid w:val="0097635B"/>
    <w:rsid w:val="00976DE2"/>
    <w:rsid w:val="00977C5B"/>
    <w:rsid w:val="009808E7"/>
    <w:rsid w:val="00980F80"/>
    <w:rsid w:val="00981DB9"/>
    <w:rsid w:val="00982D4E"/>
    <w:rsid w:val="00986079"/>
    <w:rsid w:val="00991026"/>
    <w:rsid w:val="00996A0B"/>
    <w:rsid w:val="00997D58"/>
    <w:rsid w:val="009A0314"/>
    <w:rsid w:val="009A5475"/>
    <w:rsid w:val="009A799A"/>
    <w:rsid w:val="009B38ED"/>
    <w:rsid w:val="009C2BDE"/>
    <w:rsid w:val="009D1FC1"/>
    <w:rsid w:val="009D4A99"/>
    <w:rsid w:val="009E1B0D"/>
    <w:rsid w:val="009E1FAB"/>
    <w:rsid w:val="009E5B87"/>
    <w:rsid w:val="009F3977"/>
    <w:rsid w:val="009F60AA"/>
    <w:rsid w:val="00A01378"/>
    <w:rsid w:val="00A03D2D"/>
    <w:rsid w:val="00A06329"/>
    <w:rsid w:val="00A10BE0"/>
    <w:rsid w:val="00A11604"/>
    <w:rsid w:val="00A16F43"/>
    <w:rsid w:val="00A27D7E"/>
    <w:rsid w:val="00A34B0F"/>
    <w:rsid w:val="00A37476"/>
    <w:rsid w:val="00A4160C"/>
    <w:rsid w:val="00A5511A"/>
    <w:rsid w:val="00A61A17"/>
    <w:rsid w:val="00A624FE"/>
    <w:rsid w:val="00A65EC8"/>
    <w:rsid w:val="00A70A32"/>
    <w:rsid w:val="00A71729"/>
    <w:rsid w:val="00A7251A"/>
    <w:rsid w:val="00A767CD"/>
    <w:rsid w:val="00A76907"/>
    <w:rsid w:val="00A80B0B"/>
    <w:rsid w:val="00A8246E"/>
    <w:rsid w:val="00A84EDD"/>
    <w:rsid w:val="00A910DD"/>
    <w:rsid w:val="00A96C08"/>
    <w:rsid w:val="00A9771E"/>
    <w:rsid w:val="00A97D63"/>
    <w:rsid w:val="00A97F11"/>
    <w:rsid w:val="00AA2194"/>
    <w:rsid w:val="00AA4C8C"/>
    <w:rsid w:val="00AB2166"/>
    <w:rsid w:val="00AB44A7"/>
    <w:rsid w:val="00AC06A7"/>
    <w:rsid w:val="00AC68A3"/>
    <w:rsid w:val="00AD10EB"/>
    <w:rsid w:val="00AE1410"/>
    <w:rsid w:val="00AE2898"/>
    <w:rsid w:val="00AE3A3F"/>
    <w:rsid w:val="00AE3F79"/>
    <w:rsid w:val="00AE6989"/>
    <w:rsid w:val="00AF5C43"/>
    <w:rsid w:val="00B000D1"/>
    <w:rsid w:val="00B01F80"/>
    <w:rsid w:val="00B02098"/>
    <w:rsid w:val="00B02572"/>
    <w:rsid w:val="00B16303"/>
    <w:rsid w:val="00B201E1"/>
    <w:rsid w:val="00B20766"/>
    <w:rsid w:val="00B23396"/>
    <w:rsid w:val="00B3157E"/>
    <w:rsid w:val="00B43173"/>
    <w:rsid w:val="00B503C3"/>
    <w:rsid w:val="00B554B5"/>
    <w:rsid w:val="00B5554B"/>
    <w:rsid w:val="00B578DA"/>
    <w:rsid w:val="00B60C96"/>
    <w:rsid w:val="00B80D05"/>
    <w:rsid w:val="00B85562"/>
    <w:rsid w:val="00B85C94"/>
    <w:rsid w:val="00B91235"/>
    <w:rsid w:val="00B9258B"/>
    <w:rsid w:val="00B95299"/>
    <w:rsid w:val="00BA3AE8"/>
    <w:rsid w:val="00BB25B1"/>
    <w:rsid w:val="00BB475B"/>
    <w:rsid w:val="00BC3319"/>
    <w:rsid w:val="00BD03FD"/>
    <w:rsid w:val="00BD4911"/>
    <w:rsid w:val="00BE3DFE"/>
    <w:rsid w:val="00BE65AF"/>
    <w:rsid w:val="00BE70CC"/>
    <w:rsid w:val="00BF600D"/>
    <w:rsid w:val="00C0127D"/>
    <w:rsid w:val="00C03A05"/>
    <w:rsid w:val="00C05C12"/>
    <w:rsid w:val="00C16C14"/>
    <w:rsid w:val="00C2477D"/>
    <w:rsid w:val="00C32DC5"/>
    <w:rsid w:val="00C36A6E"/>
    <w:rsid w:val="00C448EE"/>
    <w:rsid w:val="00C4711C"/>
    <w:rsid w:val="00C47EC4"/>
    <w:rsid w:val="00C50CBE"/>
    <w:rsid w:val="00C51AEE"/>
    <w:rsid w:val="00C51D2A"/>
    <w:rsid w:val="00C6061E"/>
    <w:rsid w:val="00C638AA"/>
    <w:rsid w:val="00C63F05"/>
    <w:rsid w:val="00C700A3"/>
    <w:rsid w:val="00C709EB"/>
    <w:rsid w:val="00C770A4"/>
    <w:rsid w:val="00C82835"/>
    <w:rsid w:val="00C8515D"/>
    <w:rsid w:val="00C859D5"/>
    <w:rsid w:val="00C865B8"/>
    <w:rsid w:val="00C9185E"/>
    <w:rsid w:val="00CA0397"/>
    <w:rsid w:val="00CA06DF"/>
    <w:rsid w:val="00CA101C"/>
    <w:rsid w:val="00CA116C"/>
    <w:rsid w:val="00CA5D82"/>
    <w:rsid w:val="00CC06D0"/>
    <w:rsid w:val="00CC3609"/>
    <w:rsid w:val="00CC4F10"/>
    <w:rsid w:val="00CD2F4F"/>
    <w:rsid w:val="00CD4E3A"/>
    <w:rsid w:val="00CE37F9"/>
    <w:rsid w:val="00CE4373"/>
    <w:rsid w:val="00CE649A"/>
    <w:rsid w:val="00CE6A09"/>
    <w:rsid w:val="00CF2D95"/>
    <w:rsid w:val="00CF2D9C"/>
    <w:rsid w:val="00CF4976"/>
    <w:rsid w:val="00CF6D96"/>
    <w:rsid w:val="00CF7861"/>
    <w:rsid w:val="00D1469A"/>
    <w:rsid w:val="00D234A7"/>
    <w:rsid w:val="00D23FB2"/>
    <w:rsid w:val="00D24622"/>
    <w:rsid w:val="00D25BDA"/>
    <w:rsid w:val="00D25C36"/>
    <w:rsid w:val="00D33480"/>
    <w:rsid w:val="00D37DC0"/>
    <w:rsid w:val="00D4143F"/>
    <w:rsid w:val="00D428B2"/>
    <w:rsid w:val="00D42DD9"/>
    <w:rsid w:val="00D434EA"/>
    <w:rsid w:val="00D43DD0"/>
    <w:rsid w:val="00D504A6"/>
    <w:rsid w:val="00D51405"/>
    <w:rsid w:val="00D51ACD"/>
    <w:rsid w:val="00D51F4F"/>
    <w:rsid w:val="00D61328"/>
    <w:rsid w:val="00D62578"/>
    <w:rsid w:val="00D71278"/>
    <w:rsid w:val="00D72860"/>
    <w:rsid w:val="00D85217"/>
    <w:rsid w:val="00D92D23"/>
    <w:rsid w:val="00DA467F"/>
    <w:rsid w:val="00DA520B"/>
    <w:rsid w:val="00DA7CF2"/>
    <w:rsid w:val="00DB0469"/>
    <w:rsid w:val="00DB0BF2"/>
    <w:rsid w:val="00DB454B"/>
    <w:rsid w:val="00DC05C5"/>
    <w:rsid w:val="00DC1A1F"/>
    <w:rsid w:val="00DC3A77"/>
    <w:rsid w:val="00DD2D1D"/>
    <w:rsid w:val="00DD3628"/>
    <w:rsid w:val="00DE2885"/>
    <w:rsid w:val="00DE4E96"/>
    <w:rsid w:val="00DE755B"/>
    <w:rsid w:val="00DF00A2"/>
    <w:rsid w:val="00DF6E26"/>
    <w:rsid w:val="00DF70F8"/>
    <w:rsid w:val="00E006F8"/>
    <w:rsid w:val="00E012F9"/>
    <w:rsid w:val="00E018B9"/>
    <w:rsid w:val="00E07D72"/>
    <w:rsid w:val="00E12292"/>
    <w:rsid w:val="00E14014"/>
    <w:rsid w:val="00E14B23"/>
    <w:rsid w:val="00E31E86"/>
    <w:rsid w:val="00E37CB6"/>
    <w:rsid w:val="00E41EB4"/>
    <w:rsid w:val="00E51376"/>
    <w:rsid w:val="00E54953"/>
    <w:rsid w:val="00E769AA"/>
    <w:rsid w:val="00E812A8"/>
    <w:rsid w:val="00E84000"/>
    <w:rsid w:val="00E91F7E"/>
    <w:rsid w:val="00E95208"/>
    <w:rsid w:val="00E96A6C"/>
    <w:rsid w:val="00EB0854"/>
    <w:rsid w:val="00EB28F6"/>
    <w:rsid w:val="00ED4781"/>
    <w:rsid w:val="00EE47E8"/>
    <w:rsid w:val="00EE4D56"/>
    <w:rsid w:val="00EE7127"/>
    <w:rsid w:val="00EF0C25"/>
    <w:rsid w:val="00EF1562"/>
    <w:rsid w:val="00EF1938"/>
    <w:rsid w:val="00EF28C9"/>
    <w:rsid w:val="00EF5EBD"/>
    <w:rsid w:val="00EF7CF0"/>
    <w:rsid w:val="00F03FC1"/>
    <w:rsid w:val="00F064FC"/>
    <w:rsid w:val="00F13236"/>
    <w:rsid w:val="00F207B7"/>
    <w:rsid w:val="00F30245"/>
    <w:rsid w:val="00F4107C"/>
    <w:rsid w:val="00F41134"/>
    <w:rsid w:val="00F428DA"/>
    <w:rsid w:val="00F44CAF"/>
    <w:rsid w:val="00F44EAB"/>
    <w:rsid w:val="00F73FAB"/>
    <w:rsid w:val="00F81015"/>
    <w:rsid w:val="00F822B6"/>
    <w:rsid w:val="00F823E5"/>
    <w:rsid w:val="00F94CE0"/>
    <w:rsid w:val="00F95224"/>
    <w:rsid w:val="00FA4962"/>
    <w:rsid w:val="00FA68F6"/>
    <w:rsid w:val="00FA6D7C"/>
    <w:rsid w:val="00FA747F"/>
    <w:rsid w:val="00FB4CC9"/>
    <w:rsid w:val="00FC765B"/>
    <w:rsid w:val="00FD1292"/>
    <w:rsid w:val="00FD584B"/>
    <w:rsid w:val="00FF1718"/>
    <w:rsid w:val="00FF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6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B13"/>
    <w:rPr>
      <w:color w:val="808080"/>
    </w:rPr>
  </w:style>
  <w:style w:type="table" w:styleId="TableGrid">
    <w:name w:val="Table Grid"/>
    <w:basedOn w:val="TableNormal"/>
    <w:uiPriority w:val="39"/>
    <w:rsid w:val="00B02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TableNormal"/>
    <w:uiPriority w:val="48"/>
    <w:rsid w:val="00B025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B025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C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6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B13"/>
    <w:rPr>
      <w:color w:val="808080"/>
    </w:rPr>
  </w:style>
  <w:style w:type="table" w:styleId="TableGrid">
    <w:name w:val="Table Grid"/>
    <w:basedOn w:val="TableNormal"/>
    <w:uiPriority w:val="39"/>
    <w:rsid w:val="00B02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TableNormal"/>
    <w:uiPriority w:val="48"/>
    <w:rsid w:val="00B025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B025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C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FT: d = 8 m, H = 30 m, ep = 0.25, Dsb = 10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Sheet1!$D$7</c:f>
              <c:strCache>
                <c:ptCount val="1"/>
                <c:pt idx="0">
                  <c:v>Dl =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Sheet1!$C$8:$C$14</c:f>
              <c:numCache>
                <c:formatCode>General</c:formatCode>
                <c:ptCount val="7"/>
                <c:pt idx="0">
                  <c:v>0.15</c:v>
                </c:pt>
                <c:pt idx="1">
                  <c:v>0.2</c:v>
                </c:pt>
                <c:pt idx="2">
                  <c:v>0.25</c:v>
                </c:pt>
                <c:pt idx="3">
                  <c:v>0.3</c:v>
                </c:pt>
                <c:pt idx="4">
                  <c:v>0.35</c:v>
                </c:pt>
                <c:pt idx="5">
                  <c:v>0.39999999999999997</c:v>
                </c:pt>
                <c:pt idx="6">
                  <c:v>0.5</c:v>
                </c:pt>
              </c:numCache>
            </c:numRef>
          </c:xVal>
          <c:yVal>
            <c:numRef>
              <c:f>Sheet1!$D$8:$D$14</c:f>
              <c:numCache>
                <c:formatCode>General</c:formatCode>
                <c:ptCount val="7"/>
                <c:pt idx="0">
                  <c:v>1845</c:v>
                </c:pt>
                <c:pt idx="1">
                  <c:v>2325</c:v>
                </c:pt>
                <c:pt idx="2">
                  <c:v>2736</c:v>
                </c:pt>
                <c:pt idx="3">
                  <c:v>3079</c:v>
                </c:pt>
                <c:pt idx="4">
                  <c:v>3361</c:v>
                </c:pt>
                <c:pt idx="5">
                  <c:v>3584</c:v>
                </c:pt>
                <c:pt idx="6">
                  <c:v>3874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Sheet1!$E$7</c:f>
              <c:strCache>
                <c:ptCount val="1"/>
                <c:pt idx="0">
                  <c:v>Dl = 1000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Sheet1!$C$8:$C$14</c:f>
              <c:numCache>
                <c:formatCode>General</c:formatCode>
                <c:ptCount val="7"/>
                <c:pt idx="0">
                  <c:v>0.15</c:v>
                </c:pt>
                <c:pt idx="1">
                  <c:v>0.2</c:v>
                </c:pt>
                <c:pt idx="2">
                  <c:v>0.25</c:v>
                </c:pt>
                <c:pt idx="3">
                  <c:v>0.3</c:v>
                </c:pt>
                <c:pt idx="4">
                  <c:v>0.35</c:v>
                </c:pt>
                <c:pt idx="5">
                  <c:v>0.39999999999999997</c:v>
                </c:pt>
                <c:pt idx="6">
                  <c:v>0.5</c:v>
                </c:pt>
              </c:numCache>
            </c:numRef>
          </c:xVal>
          <c:yVal>
            <c:numRef>
              <c:f>Sheet1!$E$8:$E$14</c:f>
              <c:numCache>
                <c:formatCode>General</c:formatCode>
                <c:ptCount val="7"/>
                <c:pt idx="0">
                  <c:v>1765</c:v>
                </c:pt>
                <c:pt idx="1">
                  <c:v>2199</c:v>
                </c:pt>
                <c:pt idx="2">
                  <c:v>2565</c:v>
                </c:pt>
                <c:pt idx="3">
                  <c:v>2867</c:v>
                </c:pt>
                <c:pt idx="4">
                  <c:v>3114</c:v>
                </c:pt>
                <c:pt idx="5">
                  <c:v>3309</c:v>
                </c:pt>
                <c:pt idx="6">
                  <c:v>3567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508032"/>
        <c:axId val="39883904"/>
      </c:scatterChart>
      <c:valAx>
        <c:axId val="168508032"/>
        <c:scaling>
          <c:orientation val="minMax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Ug m/s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9883904"/>
        <c:crosses val="autoZero"/>
        <c:crossBetween val="midCat"/>
      </c:valAx>
      <c:valAx>
        <c:axId val="39883904"/>
        <c:scaling>
          <c:orientation val="minMax"/>
          <c:min val="1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productivity ton/day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6850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848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 - ICTS</Company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Kersten, S.R.A. (TNW)</dc:creator>
  <cp:lastModifiedBy>Master Nate</cp:lastModifiedBy>
  <cp:revision>2</cp:revision>
  <dcterms:created xsi:type="dcterms:W3CDTF">2017-01-17T13:05:00Z</dcterms:created>
  <dcterms:modified xsi:type="dcterms:W3CDTF">2017-01-17T13:05:00Z</dcterms:modified>
</cp:coreProperties>
</file>