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6BBAA0">
      <w:pPr>
        <w:pStyle w:val="2"/>
        <w:keepNext w:val="0"/>
        <w:keepLines w:val="0"/>
        <w:widowControl/>
        <w:suppressLineNumbers w:val="0"/>
      </w:pPr>
      <w:r>
        <w:t>Deep Learning Approaches for Early Cancer Detection in Histopathological Images</w:t>
      </w:r>
    </w:p>
    <w:p w14:paraId="0E05D8B3">
      <w:pPr>
        <w:pStyle w:val="5"/>
        <w:keepNext w:val="0"/>
        <w:keepLines w:val="0"/>
        <w:widowControl/>
        <w:suppressLineNumbers w:val="0"/>
      </w:pPr>
      <w:r>
        <w:t>The advancement of deep learning, particularly Convolutional Neural Networks (CNNs), is fundamentally transforming the field of pathology by offering highly accurate, automated methods for the analysis of histopathological images. Traditional manual examination of microscopic tissue slides is labor-intensive and susceptible to inter-observer variability, potentially leading to diagnostic delays or inaccuracies in early cancer detection. CNN models are uniquely suited to this challenge due to their capacity to learn intricate, high-dimensional features from vast datasets of digitized slides, identifying subtle morphological changes indicative of malignancy with a speed and consistency that surpasses human capabilities in high-throughput screening environments.</w:t>
      </w:r>
    </w:p>
    <w:p w14:paraId="60230C05">
      <w:pPr>
        <w:pStyle w:val="5"/>
        <w:keepNext w:val="0"/>
        <w:keepLines w:val="0"/>
        <w:widowControl/>
        <w:suppressLineNumbers w:val="0"/>
      </w:pPr>
      <w:r>
        <w:t>One critical advantage of deep learning in this application is its scalability and potential to standardize diagnostics globally. By training models on diverse datasets collected from various institutions, the resulting algorithms can develop robustness against differences in tissue preparation, staining protocols, and image quality. This standardization is crucial for improving patient outcomes, especially in regions lacking specialized pathology resources. Furthermore, these systems are effective at triage, automatically flagging high-risk slides for immediate review by a human pathologist, thus dramatically reducing turnaround times and optimizing laboratory workflow. The use of deep learning acts as an intelligent assistive tool, augmenting, rather than replacing, the expertise of human clinicians.</w:t>
      </w:r>
    </w:p>
    <w:p w14:paraId="592BE04C">
      <w:pPr>
        <w:pStyle w:val="5"/>
        <w:keepNext w:val="0"/>
        <w:keepLines w:val="0"/>
        <w:widowControl/>
        <w:suppressLineNumbers w:val="0"/>
      </w:pPr>
      <w:r>
        <w:t>However, the clinical integration of these powerful deep learning tools is contingent on overcoming challenges related to model validation and trust. Due to the high-stakes nature of cancer diagnosis, models must not only achieve high area under the curve (AUC) scores but also provide evidence of reliability under real-world clinical conditions. This requires rigorous external validation on independent, prospective data sets and transparent reporting of error modes. Future research must focus on developing methods that integrate seamlessly into the existing clinical workflow and that provide meaningful uncertainty quantification alongside the predicted outcome, ensuring that pathologists maintain control and final responsibility over critical patient decisions.</w:t>
      </w:r>
    </w:p>
    <w:p w14:paraId="33A80C86">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040F1E"/>
    <w:rsid w:val="2E040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2025-10-14T09:29:00Z</dcterms:created>
  <dc:creator>Yotor-CEO-DiguwaSoft</dc:creator>
  <cp:lastModifiedBy>Yotor-CEO-DiguwaSoft</cp:lastModifiedBy>
  <dcterms:modified xsi:type="dcterms:W3CDTF">2025-10-14T09:32:17Z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2057-12.2.0.22549</vt:lpwstr>
  </property>
  <property fmtid="{D5CDD505-2E9C-101B-9397-08002B2CF9AE}" pid="3" name="ICV">
    <vt:lpwstr>DD5A1E14A3BC4229A411D4D51BA86B3C_11</vt:lpwstr>
  </property>
</Properties>
</file>