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D5AB7">
      <w:pPr>
        <w:pStyle w:val="2"/>
        <w:keepNext w:val="0"/>
        <w:keepLines w:val="0"/>
        <w:widowControl/>
        <w:suppressLineNumbers w:val="0"/>
      </w:pPr>
      <w:bookmarkStart w:id="0" w:name="_GoBack"/>
      <w:r>
        <w:t>The Role of Quantum Computing in Accelerating Drug Discovery and Materials Science</w:t>
      </w:r>
      <w:bookmarkEnd w:id="0"/>
    </w:p>
    <w:p w14:paraId="601321DA">
      <w:pPr>
        <w:pStyle w:val="5"/>
        <w:keepNext w:val="0"/>
        <w:keepLines w:val="0"/>
        <w:widowControl/>
        <w:suppressLineNumbers w:val="0"/>
      </w:pPr>
      <w:r>
        <w:t>Quantum computing promises to revolutionize chemistry and materials science by circumventing the computational limitations inherent to classical simulation of molecular systems. Traditional methods struggle with the exponentially increasing complexity of calculating the interactions between electrons in anything but the simplest molecules. By contrast, quantum computers utilize principles like superposition and entanglement to directly model these quantum mechanical phenomena, enabling the accurate prediction of molecular properties, reaction pathways, and material characteristics. This capability is paramount in the pharmaceutical sector, where predicting the binding affinity of a potential drug candidate to its target protein could accelerate the early stages of discovery, dramatically reducing the time and cost associated with high-throughput screening and laboratory synthesis.</w:t>
      </w:r>
    </w:p>
    <w:p w14:paraId="41AF517E">
      <w:pPr>
        <w:pStyle w:val="5"/>
        <w:keepNext w:val="0"/>
        <w:keepLines w:val="0"/>
        <w:widowControl/>
        <w:suppressLineNumbers w:val="0"/>
      </w:pPr>
      <w:r>
        <w:t>In the domain of materials science, quantum simulation provides an unprecedented ability to design novel compounds from the bottom up. Researchers can model hypothetical materials, such as high-temperature superconductors or catalysts for carbon capture, to optimize their performance metrics—such as efficiency, stability, and longevity—before any physical synthesis is attempted. This paradigm shift moves the field from a trial-and-error approach to a predictive one. For instance, designing next-generation batteries requires a detailed understanding of ion transport mechanisms at the atomic level, a problem perfectly suited for quantum algorithms like the Variational Quantum Eigensolver (VQE), which can accurately determine the ground-state energy of complex crystalline structures.</w:t>
      </w:r>
    </w:p>
    <w:p w14:paraId="5066CB06">
      <w:pPr>
        <w:pStyle w:val="5"/>
        <w:keepNext w:val="0"/>
        <w:keepLines w:val="0"/>
        <w:widowControl/>
        <w:suppressLineNumbers w:val="0"/>
      </w:pPr>
      <w:r>
        <w:t>While the current state of "Noisy Intermediate-Scale Quantum" (NISQ) devices presents limitations in qubit count and error rates, the conceptual framework for quantum acceleration is already well-defined. The immediate focus for academic research involves developing error-mitigation techniques and creating practical, hybrid quantum-classical algorithms that leverage the best features of both computing architectures. As quantum hardware matures, its integration into drug and materials R&amp;D pipelines will necessitate a new generation of computational scientists proficient in quantum mechanics and high-performance computing, signaling a fundamental transformation in how basic scientific research is conducted.</w:t>
      </w:r>
    </w:p>
    <w:p w14:paraId="46884C8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9783E"/>
    <w:rsid w:val="43C9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2025-10-14T09:30:00Z</dcterms:created>
  <dc:creator>Yotor-CEO-DiguwaSoft</dc:creator>
  <cp:lastModifiedBy>Yotor-CEO-DiguwaSoft</cp:lastModifiedBy>
  <dcterms:modified xsi:type="dcterms:W3CDTF">2025-10-14T09:33:24Z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DF63FE5EE59B4F83A947947EAD082642_11</vt:lpwstr>
  </property>
</Properties>
</file>