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The Impact of Malnutrition Among Patients with a COVID-19-Associated Hospitalization: A Pilot Study from the National COVID Cohort Collaborative (N3C) Consortium Short Course</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FirstName</w:t>
      </w:r>
      <w:r w:rsidDel="00000000" w:rsidR="00000000" w:rsidRPr="00000000">
        <w:rPr>
          <w:rFonts w:ascii="Times New Roman" w:cs="Times New Roman" w:eastAsia="Times New Roman" w:hAnsi="Times New Roman"/>
          <w:vertAlign w:val="subscript"/>
          <w:rtl w:val="0"/>
        </w:rPr>
        <w:t xml:space="preserve">1</w:t>
      </w:r>
      <w:r w:rsidDel="00000000" w:rsidR="00000000" w:rsidRPr="00000000">
        <w:rPr>
          <w:rFonts w:ascii="Times New Roman" w:cs="Times New Roman" w:eastAsia="Times New Roman" w:hAnsi="Times New Roman"/>
          <w:rtl w:val="0"/>
        </w:rPr>
        <w:t xml:space="preserve"> LastName</w:t>
      </w:r>
      <w:r w:rsidDel="00000000" w:rsidR="00000000" w:rsidRPr="00000000">
        <w:rPr>
          <w:rFonts w:ascii="Times New Roman" w:cs="Times New Roman" w:eastAsia="Times New Roman" w:hAnsi="Times New Roman"/>
          <w:vertAlign w:val="subscript"/>
          <w:rtl w:val="0"/>
        </w:rPr>
        <w:t xml:space="preserve">1</w:t>
      </w:r>
      <w:r w:rsidDel="00000000" w:rsidR="00000000" w:rsidRPr="00000000">
        <w:rPr>
          <w:rFonts w:ascii="Times New Roman" w:cs="Times New Roman" w:eastAsia="Times New Roman" w:hAnsi="Times New Roman"/>
          <w:vertAlign w:val="superscript"/>
          <w:rtl w:val="0"/>
        </w:rPr>
        <w:t xml:space="preserve">1*</w:t>
      </w:r>
      <w:r w:rsidDel="00000000" w:rsidR="00000000" w:rsidRPr="00000000">
        <w:rPr>
          <w:rFonts w:ascii="Times New Roman" w:cs="Times New Roman" w:eastAsia="Times New Roman" w:hAnsi="Times New Roman"/>
          <w:rtl w:val="0"/>
        </w:rPr>
        <w:t xml:space="preserve">, FirstName</w:t>
      </w:r>
      <w:r w:rsidDel="00000000" w:rsidR="00000000" w:rsidRPr="00000000">
        <w:rPr>
          <w:rFonts w:ascii="Times New Roman" w:cs="Times New Roman" w:eastAsia="Times New Roman" w:hAnsi="Times New Roman"/>
          <w:vertAlign w:val="subscript"/>
          <w:rtl w:val="0"/>
        </w:rPr>
        <w:t xml:space="preserve">2</w:t>
      </w:r>
      <w:r w:rsidDel="00000000" w:rsidR="00000000" w:rsidRPr="00000000">
        <w:rPr>
          <w:rFonts w:ascii="Times New Roman" w:cs="Times New Roman" w:eastAsia="Times New Roman" w:hAnsi="Times New Roman"/>
          <w:rtl w:val="0"/>
        </w:rPr>
        <w:t xml:space="preserve"> LastName</w:t>
      </w:r>
      <w:r w:rsidDel="00000000" w:rsidR="00000000" w:rsidRPr="00000000">
        <w:rPr>
          <w:rFonts w:ascii="Times New Roman" w:cs="Times New Roman" w:eastAsia="Times New Roman" w:hAnsi="Times New Roman"/>
          <w:vertAlign w:val="subscript"/>
          <w:rtl w:val="0"/>
        </w:rPr>
        <w:t xml:space="preserve">2</w:t>
      </w:r>
      <w:r w:rsidDel="00000000" w:rsidR="00000000" w:rsidRPr="00000000">
        <w:rPr>
          <w:rFonts w:ascii="Times New Roman" w:cs="Times New Roman" w:eastAsia="Times New Roman" w:hAnsi="Times New Roman"/>
          <w:vertAlign w:val="superscript"/>
          <w:rtl w:val="0"/>
        </w:rPr>
        <w:t xml:space="preserve">2</w:t>
      </w:r>
      <w:r w:rsidDel="00000000" w:rsidR="00000000" w:rsidRPr="00000000">
        <w:rPr>
          <w:rFonts w:ascii="Times New Roman" w:cs="Times New Roman" w:eastAsia="Times New Roman" w:hAnsi="Times New Roman"/>
          <w:rtl w:val="0"/>
        </w:rPr>
        <w:t xml:space="preserve">, FirstName</w:t>
      </w:r>
      <w:r w:rsidDel="00000000" w:rsidR="00000000" w:rsidRPr="00000000">
        <w:rPr>
          <w:rFonts w:ascii="Times New Roman" w:cs="Times New Roman" w:eastAsia="Times New Roman" w:hAnsi="Times New Roman"/>
          <w:vertAlign w:val="subscript"/>
          <w:rtl w:val="0"/>
        </w:rPr>
        <w:t xml:space="preserve">3</w:t>
      </w:r>
      <w:r w:rsidDel="00000000" w:rsidR="00000000" w:rsidRPr="00000000">
        <w:rPr>
          <w:rFonts w:ascii="Times New Roman" w:cs="Times New Roman" w:eastAsia="Times New Roman" w:hAnsi="Times New Roman"/>
          <w:rtl w:val="0"/>
        </w:rPr>
        <w:t xml:space="preserve"> LastName</w:t>
      </w:r>
      <w:r w:rsidDel="00000000" w:rsidR="00000000" w:rsidRPr="00000000">
        <w:rPr>
          <w:rFonts w:ascii="Times New Roman" w:cs="Times New Roman" w:eastAsia="Times New Roman" w:hAnsi="Times New Roman"/>
          <w:vertAlign w:val="subscript"/>
          <w:rtl w:val="0"/>
        </w:rPr>
        <w:t xml:space="preserve">3</w:t>
      </w:r>
      <w:r w:rsidDel="00000000" w:rsidR="00000000" w:rsidRPr="00000000">
        <w:rPr>
          <w:rFonts w:ascii="Times New Roman" w:cs="Times New Roman" w:eastAsia="Times New Roman" w:hAnsi="Times New Roman"/>
          <w:vertAlign w:val="superscript"/>
          <w:rtl w:val="0"/>
        </w:rPr>
        <w:t xml:space="preserve">3</w:t>
      </w:r>
      <w:r w:rsidDel="00000000" w:rsidR="00000000" w:rsidRPr="00000000">
        <w:rPr>
          <w:rFonts w:ascii="Times New Roman" w:cs="Times New Roman" w:eastAsia="Times New Roman" w:hAnsi="Times New Roman"/>
          <w:rtl w:val="0"/>
        </w:rPr>
        <w:t xml:space="preserve">, FirstName</w:t>
      </w:r>
      <w:r w:rsidDel="00000000" w:rsidR="00000000" w:rsidRPr="00000000">
        <w:rPr>
          <w:rFonts w:ascii="Times New Roman" w:cs="Times New Roman" w:eastAsia="Times New Roman" w:hAnsi="Times New Roman"/>
          <w:vertAlign w:val="subscript"/>
          <w:rtl w:val="0"/>
        </w:rPr>
        <w:t xml:space="preserve">4</w:t>
      </w:r>
      <w:r w:rsidDel="00000000" w:rsidR="00000000" w:rsidRPr="00000000">
        <w:rPr>
          <w:rFonts w:ascii="Times New Roman" w:cs="Times New Roman" w:eastAsia="Times New Roman" w:hAnsi="Times New Roman"/>
          <w:rtl w:val="0"/>
        </w:rPr>
        <w:t xml:space="preserve"> LastName</w:t>
      </w:r>
      <w:r w:rsidDel="00000000" w:rsidR="00000000" w:rsidRPr="00000000">
        <w:rPr>
          <w:rFonts w:ascii="Times New Roman" w:cs="Times New Roman" w:eastAsia="Times New Roman" w:hAnsi="Times New Roman"/>
          <w:vertAlign w:val="subscript"/>
          <w:rtl w:val="0"/>
        </w:rPr>
        <w:t xml:space="preserve">4</w:t>
      </w:r>
      <w:r w:rsidDel="00000000" w:rsidR="00000000" w:rsidRPr="00000000">
        <w:rPr>
          <w:rFonts w:ascii="Times New Roman" w:cs="Times New Roman" w:eastAsia="Times New Roman" w:hAnsi="Times New Roman"/>
          <w:vertAlign w:val="superscript"/>
          <w:rtl w:val="0"/>
        </w:rPr>
        <w:t xml:space="preserve">1,2</w:t>
      </w:r>
      <w:r w:rsidDel="00000000" w:rsidR="00000000" w:rsidRPr="00000000">
        <w:rPr>
          <w:rFonts w:ascii="Times New Roman" w:cs="Times New Roman" w:eastAsia="Times New Roman" w:hAnsi="Times New Roman"/>
          <w:rtl w:val="0"/>
        </w:rPr>
        <w:t xml:space="preserve">, FirstName</w:t>
      </w:r>
      <w:r w:rsidDel="00000000" w:rsidR="00000000" w:rsidRPr="00000000">
        <w:rPr>
          <w:rFonts w:ascii="Times New Roman" w:cs="Times New Roman" w:eastAsia="Times New Roman" w:hAnsi="Times New Roman"/>
          <w:vertAlign w:val="subscript"/>
          <w:rtl w:val="0"/>
        </w:rPr>
        <w:t xml:space="preserve">5</w:t>
      </w:r>
      <w:r w:rsidDel="00000000" w:rsidR="00000000" w:rsidRPr="00000000">
        <w:rPr>
          <w:rFonts w:ascii="Times New Roman" w:cs="Times New Roman" w:eastAsia="Times New Roman" w:hAnsi="Times New Roman"/>
          <w:rtl w:val="0"/>
        </w:rPr>
        <w:t xml:space="preserve"> LastName</w:t>
      </w:r>
      <w:r w:rsidDel="00000000" w:rsidR="00000000" w:rsidRPr="00000000">
        <w:rPr>
          <w:rFonts w:ascii="Times New Roman" w:cs="Times New Roman" w:eastAsia="Times New Roman" w:hAnsi="Times New Roman"/>
          <w:vertAlign w:val="subscript"/>
          <w:rtl w:val="0"/>
        </w:rPr>
        <w:t xml:space="preserve">5</w:t>
      </w:r>
      <w:r w:rsidDel="00000000" w:rsidR="00000000" w:rsidRPr="00000000">
        <w:rPr>
          <w:rFonts w:ascii="Times New Roman" w:cs="Times New Roman" w:eastAsia="Times New Roman" w:hAnsi="Times New Roman"/>
          <w:vertAlign w:val="superscript"/>
          <w:rtl w:val="0"/>
        </w:rPr>
        <w:t xml:space="preserve">4</w:t>
      </w:r>
      <w:r w:rsidDel="00000000" w:rsidR="00000000" w:rsidRPr="00000000">
        <w:rPr>
          <w:rFonts w:ascii="Times New Roman" w:cs="Times New Roman" w:eastAsia="Times New Roman" w:hAnsi="Times New Roman"/>
          <w:rtl w:val="0"/>
        </w:rPr>
        <w:t xml:space="preserve">, FirstName</w:t>
      </w:r>
      <w:r w:rsidDel="00000000" w:rsidR="00000000" w:rsidRPr="00000000">
        <w:rPr>
          <w:rFonts w:ascii="Times New Roman" w:cs="Times New Roman" w:eastAsia="Times New Roman" w:hAnsi="Times New Roman"/>
          <w:vertAlign w:val="subscript"/>
          <w:rtl w:val="0"/>
        </w:rPr>
        <w:t xml:space="preserve">6</w:t>
      </w:r>
      <w:r w:rsidDel="00000000" w:rsidR="00000000" w:rsidRPr="00000000">
        <w:rPr>
          <w:rFonts w:ascii="Times New Roman" w:cs="Times New Roman" w:eastAsia="Times New Roman" w:hAnsi="Times New Roman"/>
          <w:rtl w:val="0"/>
        </w:rPr>
        <w:t xml:space="preserve"> LastName</w:t>
      </w:r>
      <w:r w:rsidDel="00000000" w:rsidR="00000000" w:rsidRPr="00000000">
        <w:rPr>
          <w:rFonts w:ascii="Times New Roman" w:cs="Times New Roman" w:eastAsia="Times New Roman" w:hAnsi="Times New Roman"/>
          <w:vertAlign w:val="subscript"/>
          <w:rtl w:val="0"/>
        </w:rPr>
        <w:t xml:space="preserve">6</w:t>
      </w:r>
      <w:r w:rsidDel="00000000" w:rsidR="00000000" w:rsidRPr="00000000">
        <w:rPr>
          <w:rFonts w:ascii="Times New Roman" w:cs="Times New Roman" w:eastAsia="Times New Roman" w:hAnsi="Times New Roman"/>
          <w:vertAlign w:val="superscript"/>
          <w:rtl w:val="0"/>
        </w:rPr>
        <w:t xml:space="preserve">3,5</w:t>
      </w:r>
      <w:r w:rsidDel="00000000" w:rsidR="00000000" w:rsidRPr="00000000">
        <w:rPr>
          <w:rFonts w:ascii="Times New Roman" w:cs="Times New Roman" w:eastAsia="Times New Roman" w:hAnsi="Times New Roman"/>
          <w:rtl w:val="0"/>
        </w:rPr>
        <w:t xml:space="preserve">, on behalf of the National COVID Cohort Collaborative (N3C) Consortium</w:t>
      </w:r>
      <w:r w:rsidDel="00000000" w:rsidR="00000000" w:rsidRPr="00000000">
        <w:rPr>
          <w:rFonts w:ascii="Times New Roman" w:cs="Times New Roman" w:eastAsia="Times New Roman" w:hAnsi="Times New Roman"/>
          <w:vertAlign w:val="superscript"/>
          <w:rtl w:val="0"/>
        </w:rPr>
        <w:t xml:space="preserve">†</w:t>
      </w: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University of ABC, Town, State, United States of America</w:t>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University of DEF, Town, State, United States of America</w:t>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University of GHI, Town, State, United States of America</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University of JKL, Town, State, United States of America</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University of MNO, Town, State, United States of America</w:t>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Authorship was determined using ICMJE recommendations.</w:t>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Corresponding author</w:t>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FirstName</w:t>
      </w:r>
      <w:r w:rsidDel="00000000" w:rsidR="00000000" w:rsidRPr="00000000">
        <w:rPr>
          <w:rFonts w:ascii="Times New Roman" w:cs="Times New Roman" w:eastAsia="Times New Roman" w:hAnsi="Times New Roman"/>
          <w:vertAlign w:val="subscript"/>
          <w:rtl w:val="0"/>
        </w:rPr>
        <w:t xml:space="preserve">6</w:t>
      </w:r>
      <w:r w:rsidDel="00000000" w:rsidR="00000000" w:rsidRPr="00000000">
        <w:rPr>
          <w:rFonts w:ascii="Times New Roman" w:cs="Times New Roman" w:eastAsia="Times New Roman" w:hAnsi="Times New Roman"/>
          <w:rtl w:val="0"/>
        </w:rPr>
        <w:t xml:space="preserve"> LastName</w:t>
      </w:r>
      <w:r w:rsidDel="00000000" w:rsidR="00000000" w:rsidRPr="00000000">
        <w:rPr>
          <w:rFonts w:ascii="Times New Roman" w:cs="Times New Roman" w:eastAsia="Times New Roman" w:hAnsi="Times New Roman"/>
          <w:vertAlign w:val="subscript"/>
          <w:rtl w:val="0"/>
        </w:rPr>
        <w:t xml:space="preserve">6</w:t>
      </w:r>
      <w:r w:rsidDel="00000000" w:rsidR="00000000" w:rsidRPr="00000000">
        <w:rPr>
          <w:rFonts w:ascii="Times New Roman" w:cs="Times New Roman" w:eastAsia="Times New Roman" w:hAnsi="Times New Roman"/>
          <w:rtl w:val="0"/>
        </w:rPr>
        <w:t xml:space="preserve">, MD</w:t>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University of XYZ</w:t>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1-234-567-8910 </w:t>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FirstName.LastName@MNO.edu</w:t>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Membership of the National COVID Cohort Collaborative (N3C) Consortium is provided in the Acknowledgements</w:t>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ABSTRACT WORD COUNT:</w:t>
      </w:r>
      <w:r w:rsidDel="00000000" w:rsidR="00000000" w:rsidRPr="00000000">
        <w:rPr>
          <w:rFonts w:ascii="Times New Roman" w:cs="Times New Roman" w:eastAsia="Times New Roman" w:hAnsi="Times New Roman"/>
          <w:rtl w:val="0"/>
        </w:rPr>
        <w:t xml:space="preserve"> 345</w:t>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MANUSCRIPT WORD COUNT:</w:t>
      </w:r>
      <w:r w:rsidDel="00000000" w:rsidR="00000000" w:rsidRPr="00000000">
        <w:rPr>
          <w:rFonts w:ascii="Times New Roman" w:cs="Times New Roman" w:eastAsia="Times New Roman" w:hAnsi="Times New Roman"/>
          <w:rtl w:val="0"/>
        </w:rPr>
        <w:t xml:space="preserve"> 2,345</w:t>
      </w:r>
      <w:r w:rsidDel="00000000" w:rsidR="00000000" w:rsidRPr="00000000">
        <w:br w:type="page"/>
      </w:r>
      <w:r w:rsidDel="00000000" w:rsidR="00000000" w:rsidRPr="00000000">
        <w:rPr>
          <w:rtl w:val="0"/>
        </w:rPr>
      </w:r>
    </w:p>
    <w:p w:rsidR="00000000" w:rsidDel="00000000" w:rsidP="00000000" w:rsidRDefault="00000000" w:rsidRPr="00000000" w14:paraId="00000018">
      <w:pPr>
        <w:spacing w:line="4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Abstract </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48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Introduction: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Lorem ipsum dolor sit amet, consectetur adipiscing elit. Aenean ornare, elit quis commodo malesuada, mi neque congue massa, at tincidunt nisl elit vel leo. Pellentesque mollis tempus posuere. Donec in varius ligula, vitae lobortis neque. Suspendisse condimentum ornare consectetur. Nunc fermentum, libero malesuada sollicitudin suscipit, mauris quam sollicitudin lorem, posuere suscipit lectus ipsum ut lorem. Ut lobortis magna molestie nunc volutpat, ut ullamcorper ante sodales. Fusce ut interdum magna.</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48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Methods: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Lorem ipsum dolor sit amet, consectetur adipiscing elit. Proin venenatis odio sed risus convallis efficitur. Ut nibh ante, gravida eget pretium in, pulvinar vitae nulla. Class aptent taciti sociosqu ad litora torquent per conubia nostra, per inceptos himenaeos. Nullam eu accumsan turpis. Fusce vel tellus tincidunt, feugiat urna et, aliquam arcu. Donec vestibulum auctor erat, ac convallis eros hendrerit eu. Ut rutrum nisl risus, id sollicitudin augue eleifend nec. Sed maximus, leo et sodales rutrum nostra.</w:t>
      </w:r>
    </w:p>
    <w:p w:rsidR="00000000" w:rsidDel="00000000" w:rsidP="00000000" w:rsidRDefault="00000000" w:rsidRPr="00000000" w14:paraId="0000001B">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Results: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00"/>
          <w:highlight w:val="white"/>
          <w:rtl w:val="0"/>
        </w:rPr>
        <w:t xml:space="preserve">Lorem ipsum dolor sit amet, consectetur adipiscing elit. Vestibulum id fermentum eros. Etiam iaculis ullamcorper turpis eu posuere. Maecenas volutpat vulputate metus vulputate volutpat. In tristique at est sed finibus. Duis ut mattis lectus, nec tempus tortor. Suspendisse sit amet urna nisl. Quisque sit amet nunc in massa dapibus molestie quis eget mi. Nulla tincidunt quis sem id interdum. Sed ultrices tellus quam, id bibendum urna commodo eu. Fusce blandit consequat ligula, ut commodo odio pharetra at. Suspendisse ut libero et augue mollis dictum luctus a risus. Phasellus ullamcorper rhoncus commodo. Aenean lobortis, odio scelerisque aliquet sagittis, turpis est venenatis justo, sed tristique sem turpis et erat. Nunc molestie auctor neque, sit amet cursus lectus gravida at. Fusce et mi eget mi tempus egestas. Fusce </w:t>
      </w:r>
      <w:r w:rsidDel="00000000" w:rsidR="00000000" w:rsidRPr="00000000">
        <w:rPr>
          <w:rFonts w:ascii="Times New Roman" w:cs="Times New Roman" w:eastAsia="Times New Roman" w:hAnsi="Times New Roman"/>
          <w:color w:val="000000"/>
          <w:rtl w:val="0"/>
        </w:rPr>
        <w:t xml:space="preserve">magna</w:t>
      </w:r>
      <w:r w:rsidDel="00000000" w:rsidR="00000000" w:rsidRPr="00000000">
        <w:rPr>
          <w:rFonts w:ascii="Times New Roman" w:cs="Times New Roman" w:eastAsia="Times New Roman" w:hAnsi="Times New Roman"/>
          <w:color w:val="000000"/>
          <w:highlight w:val="white"/>
          <w:rtl w:val="0"/>
        </w:rPr>
        <w:t xml:space="preserve">.</w:t>
      </w:r>
      <w:r w:rsidDel="00000000" w:rsidR="00000000" w:rsidRPr="00000000">
        <w:rPr>
          <w:rtl w:val="0"/>
        </w:rPr>
      </w:r>
    </w:p>
    <w:p w:rsidR="00000000" w:rsidDel="00000000" w:rsidP="00000000" w:rsidRDefault="00000000" w:rsidRPr="00000000" w14:paraId="0000001C">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48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pgSz w:h="15840" w:w="12240" w:orient="portrait"/>
          <w:pgMar w:bottom="1440" w:top="1440" w:left="1440" w:right="1440" w:header="720" w:footer="720"/>
          <w:lnNumType w:countBy="1" w:start="0" w:restart="continuous"/>
          <w:pgNumType w:start="1"/>
        </w:sect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Conclusions: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Lorem ipsum dolor sit amet, consectetur adipiscing elit. Ut enim sapien, imperdiet et tempor vitae, aliquet vel eros. Maecenas consequat ligula sagittis urna volutpat sodales. Pellentesque nec neque vel diam commodo lacinia. Cras tempor nibh a lacus auctor aliquet. In eget lacinia enim. Fusce accumsan diam sed orci pulvinar fringilla. Vestibulum convallis nunc non fringilla gravida. Maecenas dapibus porta pharetra. Donec porta in erat vitae tempus. Aenean id suscipit quam.</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48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Introduction</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48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Lorem ipsum dolor sit amet, consectetur adipiscing elit. Quisque sagittis interdum lectus ut malesuada. Aliquam ac mi eu orci pulvinar laoreet. Vivamus sed leo vestibulum enim ornare volutpat. Duis consectetur lectus et nibh congue lobortis sed quis justo. Duis maximus, orci sed vulputate placerat, ipsum nisl vehicula lectus, dignissim iaculis turpis lorem id lectus. Duis a lobortis mi. Nullam mi neque, tincidunt vitae eleifend ut, luctus vitae lacus. Praesent tristique odio quis augue tincidunt sodales. Aliquam interdum magna eget erat ultrices vehicula in aliquam turpis. Praesent ut mattis enim. Integer euismod sem vel diam faucibus, ut vehicula dui dictum. Praesent iaculis felis erat, sit amet accumsan tellus viverra sed. Sed luctus scelerisque mi, quis viverra metus tincidunt sit amet.</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48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Aliquam ultrices odio vitae vehicula cursus. Vivamus ac auctor lacus, imperdiet ultrices arcu. Vivamus semper gravida justo, at malesuada turpis finibus eget. Praesent congue neque sed felis condimentum, in consequat mauris pellentesque. Cras ac iaculis ligula, sit amet sagittis orci. Duis sollicitudin nisi in sapien sodales ornare sit amet sed mauris. Vestibulum ante ipsum primis in faucibus orci luctus et ultrices posuere cubilia curae; Quisque consequat, neque eu sollicitudin dapibus, purus massa porta mauris, sit amet vestibulum massa dui sit amet justo. Integer orci libero, tincidunt non ante at, condimentum bibendum urna. Duis non vestibulum elit. Suspendisse tristique quam fermentum sem gravida, in feugiat tellus tempus. Integer ullamcorper felis risus, ut aliquet lorem ornare ac. Nam at viverra metus.</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48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Nulla volutpat urna tincidunt ornare suscipit. Nunc ac lorem quis diam cursus convallis. Donec vel tempus velit, a pellentesque magna. Phasellus massa massa, volutpat non sapien quis, ornare posuere mauris. Donec facilisis, felis vel faucibus interdum, enim massa sagittis turpis, in luctus massa nisi a enim. Morbi urna velit, ullamcorper non odio sit amet, iaculis consequat turpis. Vivamus semper eros sit amet vestibulum egestas. Vestibulum imperdiet euismod accumsan. Morbi sit amet finibus lacus, non iaculis nulla. Suspendisse viverra ligula at tincidunt consequat. Nullam vitae ipsum mattis, accumsan sapien quis, facilisis turpis.</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48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Donec facilisis a sapien sit amet congue. Sed dapibus elementum ultricies. Proin tempus urna vitae urna congue, ac consectetur purus fermentum. Praesent enim lectus, tempus id sollicitudin at, pulvinar quis dolor. In hac habitasse platea dictumst. Suspendisse in maximus tortor. Proin faucibus nec nisl id maximus. Sed interdum lectus quis molestie sollicitudin. Curabitur vel ligula a purus gravida pretium. Suspendisse vehicula porta nulla nec pulvinar. Integer in pulvinar lectus, sit amet sollicitudin mauris. Integer eleifend orci bibendum lectus aliquam, et ullamcorper tellus vulputate.</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48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Methods</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48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Lorem ipsum dolor sit amet, consectetur adipiscing elit. Curabitur interdum, orci sed efficitur posuere, enim est pellentesque urna, non tempor nisi ex et est. Duis sollicitudin nulla velit, ac viverra ex hendrerit a. Class aptent taciti sociosqu ad litora torquent per conubia nostra, per inceptos himenaeos. Curabitur dignissim metus non interdum tincidunt. Ut ac ante eget sapien varius malesuada. Donec molestie risus non lorem pharetra, at molestie libero porta. Vestibulum bibendum libero dolor, aliquam laoreet felis lobortis at.</w:t>
      </w:r>
    </w:p>
    <w:p w:rsidR="00000000" w:rsidDel="00000000" w:rsidP="00000000" w:rsidRDefault="00000000" w:rsidRPr="00000000" w14:paraId="00000025">
      <w:pPr>
        <w:spacing w:line="4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National COVID Cohort Collaborative (N3C)</w:t>
      </w:r>
    </w:p>
    <w:p w:rsidR="00000000" w:rsidDel="00000000" w:rsidP="00000000" w:rsidRDefault="00000000" w:rsidRPr="00000000" w14:paraId="00000026">
      <w:pPr>
        <w:spacing w:line="480"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ab/>
      </w:r>
      <w:sdt>
        <w:sdtPr>
          <w:tag w:val="goog_rdk_0"/>
        </w:sdtPr>
        <w:sdtContent>
          <w:commentRangeStart w:id="0"/>
        </w:sdtContent>
      </w:sdt>
      <w:r w:rsidDel="00000000" w:rsidR="00000000" w:rsidRPr="00000000">
        <w:rPr>
          <w:rFonts w:ascii="Times New Roman" w:cs="Times New Roman" w:eastAsia="Times New Roman" w:hAnsi="Times New Roman"/>
          <w:b w:val="1"/>
          <w:i w:val="1"/>
          <w:rtl w:val="0"/>
        </w:rPr>
        <w:t xml:space="preserve">N3C has broad inclusion criteria, harmonizing data from US sites nationwide.</w:t>
      </w:r>
      <w:r w:rsidDel="00000000" w:rsidR="00000000" w:rsidRPr="00000000">
        <w:rPr>
          <w:rFonts w:ascii="Times New Roman" w:cs="Times New Roman" w:eastAsia="Times New Roman" w:hAnsi="Times New Roman"/>
          <w:b w:val="1"/>
          <w:i w:val="1"/>
          <w:vertAlign w:val="superscript"/>
          <w:rtl w:val="0"/>
        </w:rPr>
        <w:t xml:space="preserve">1</w:t>
      </w:r>
      <w:r w:rsidDel="00000000" w:rsidR="00000000" w:rsidRPr="00000000">
        <w:rPr>
          <w:rFonts w:ascii="Times New Roman" w:cs="Times New Roman" w:eastAsia="Times New Roman" w:hAnsi="Times New Roman"/>
          <w:b w:val="1"/>
          <w:i w:val="1"/>
          <w:rtl w:val="0"/>
        </w:rPr>
        <w:t xml:space="preserve"> N3C collects longitudinal Electronic Health Record (EHR) or Health Information Exchange (HIE) data (with a data inclusion period starting January 2018 to assess diseases and conditions before COVID-19) on all persons with a positive SARS-CoV-2 polymerase chain reaction (PCR), antigen, or antibody test or a COVID-19 (ICD-10-CM U07.1) diagnosis.</w:t>
      </w:r>
      <w:r w:rsidDel="00000000" w:rsidR="00000000" w:rsidRPr="00000000">
        <w:rPr>
          <w:rFonts w:ascii="Times New Roman" w:cs="Times New Roman" w:eastAsia="Times New Roman" w:hAnsi="Times New Roman"/>
          <w:rtl w:val="0"/>
        </w:rPr>
        <w:t xml:space="preserve"> </w:t>
      </w:r>
      <w:commentRangeEnd w:id="0"/>
      <w:r w:rsidDel="00000000" w:rsidR="00000000" w:rsidRPr="00000000">
        <w:commentReference w:id="0"/>
      </w:r>
      <w:r w:rsidDel="00000000" w:rsidR="00000000" w:rsidRPr="00000000">
        <w:rPr>
          <w:rFonts w:ascii="Times New Roman" w:cs="Times New Roman" w:eastAsia="Times New Roman" w:hAnsi="Times New Roman"/>
          <w:color w:val="000000"/>
          <w:rtl w:val="0"/>
        </w:rPr>
        <w:t xml:space="preserve">Nunc ac finibus lectus. Vestibulum eget nunc tortor. Donec in pretium mi. Curabitur malesuada laoreet risus, eu rhoncus ipsum congue id. Maecenas egestas congue egestas. Integer rutrum ex orci, eu rhoncus ex placerat quis. Nullam tempor eget neque at ultricies. </w:t>
      </w:r>
      <w:sdt>
        <w:sdtPr>
          <w:tag w:val="goog_rdk_1"/>
        </w:sdtPr>
        <w:sdtContent>
          <w:commentRangeStart w:id="1"/>
        </w:sdtContent>
      </w:sdt>
      <w:r w:rsidDel="00000000" w:rsidR="00000000" w:rsidRPr="00000000">
        <w:rPr>
          <w:rFonts w:ascii="Times New Roman" w:cs="Times New Roman" w:eastAsia="Times New Roman" w:hAnsi="Times New Roman"/>
          <w:b w:val="1"/>
          <w:i w:val="1"/>
          <w:rtl w:val="0"/>
        </w:rPr>
        <w:t xml:space="preserve">This retrospective cohort study utilized the de-identified data (level 2) within N3C, which did not require institutional review board (IRB) approval. It was reviewed by the N3C Data Access Committee (RP- E01C43), which operates under the authority of the National Institutes of Health IRB, with Johns Hopkins University School of Medicine serving as the central IRB.</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27">
      <w:pPr>
        <w:spacing w:line="4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Data Extraction and Curation</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48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Nam venenatis accumsan nulla, eget congue libero dignissim sit amet. Nunc et purus quis purus volutpat maximus in eget magna. Etiam molestie euismod nulla nec mattis. Quisque ornare non enim sed dignissim. Nulla nisl ipsum, fringilla eu diam in, faucibus ultricies enim. Duis et ligula ac ipsum rhoncus varius. Vivamus id sapien tortor. Praesent at lacinia enim. Maecenas at metus vel augue pharetra euismod non sed augue.</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Aenean nec rutrum orci. Duis vel porttitor nisl, ut ultricies neque. Nunc dictum risus lectus, non interdum sem blandit id. Ut quam nisi, mattis ut neque id, dapibus consequat elit. Etiam felis nisi, mattis vitae luctus sed, lobortis et nibh. Vestibulum faucibus lorem nec finibus aliquet. Donec aliquet massa eget ultricies rutrum. Duis finibus est ut justo cursus varius. Cras cursus nunc risus. Vestibulum ante ipsum primis in faucibus orci luctus et ultrices posuere cubilia curae; Nullam et turpis finibus, ornare nisi dictum, aliquet ligula. Sed sed arcu at tellus efficitur interdum.</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Covariates</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48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Nunc sit amet augue sit amet quam porta finibus. Proin ac euismod tortor. Nullam id scelerisque dui, nec egestas massa. Nullam auctor arcu et ante elementum, id interdum enim blandit. Nam ornare diam quis euismod placerat. Phasellus scelerisque libero sit amet lacinia sagittis. Nulla quam arcu, lacinia a placerat vitae, suscipit ac magna. Etiam ornare eget dolor sed finibus. Class aptent taciti sociosqu ad litora torquent per conubia nostra, per inceptos himenaeos. Phasellus scelerisque arcu in egestas condimentum. Nam eget nulla et dui accumsan sagittis.</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48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Etiam in elementum ipsum. Duis imperdiet, eros id pellentesque fringilla, massa ligula tincidunt orci, at auctor lectus eros vel velit. Praesent consequat a leo scelerisque maximus. Etiam ac fringilla augue. Cras placerat ornare augue quis scelerisque. Morbi at purus est. Sed scelerisque justo nec mi dictum pulvinar.</w:t>
      </w:r>
    </w:p>
    <w:p w:rsidR="00000000" w:rsidDel="00000000" w:rsidP="00000000" w:rsidRDefault="00000000" w:rsidRPr="00000000" w14:paraId="0000002D">
      <w:pPr>
        <w:spacing w:line="4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Outcomes</w:t>
      </w:r>
    </w:p>
    <w:p w:rsidR="00000000" w:rsidDel="00000000" w:rsidP="00000000" w:rsidRDefault="00000000" w:rsidRPr="00000000" w14:paraId="0000002E">
      <w:pPr>
        <w:shd w:fill="ffffff" w:val="clear"/>
        <w:spacing w:line="48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ab/>
        <w:t xml:space="preserve">Lorem ipsum dolor sit amet, consectetur adipiscing elit. Pellentesque eleifend tristique turpis sit amet porta. Sed vulputate tristique risus quis molestie. Cras tempor blandit sem, fermentum ultrices dolor commodo ac. Cras imperdiet bibendum sem ac sagittis. Nam dolor felis, pulvinar ac risus eget, suscipit consequat sem. Donec sed eleifend urna. Donec non feugiat ipsum. Sed accumsan vel lorem in porta.</w:t>
      </w:r>
    </w:p>
    <w:p w:rsidR="00000000" w:rsidDel="00000000" w:rsidP="00000000" w:rsidRDefault="00000000" w:rsidRPr="00000000" w14:paraId="0000002F">
      <w:pPr>
        <w:spacing w:line="4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Statistical Analyses</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48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Lorem ipsum dolor sit amet, consectetur adipiscing elit. Nunc at ornare augue. Curabitur at elit pretium, ullamcorper libero nec, venenatis enim. Duis viverra mauris neque, ut lobortis augue lacinia non. Vivamus laoreet neque in justo sagittis accumsan. In hac habitasse platea dictumst. Donec volutpat nunc eu sapien tincidunt finibus. Morbi viverra augue sed est euismod, et euismod tellus viverra. Quisque faucibus iaculis dolor.</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48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Pellentesque accumsan nisl justo, ac condimentum est rhoncus id. Maecenas fermentum eget ex sit amet maximus. Sed consectetur nunc ac nibh condimentum, nec condimentum magna accumsan. Nam sed accumsan elit, nec ultricies orci. Class aptent taciti sociosqu ad litora torquent per conubia nostra, per inceptos himenaeos. Pellentesque sed mi quis felis posuere sodales scelerisque in nibh. Sed vitae tincidunt arcu, non condimentum velit. Vestibulum massa nulla, semper nec turpis sed, congue bibendum dui. Donec rutrum eleifend sapien, non tempor augue scelerisque in.</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48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Nullam efficitur libero risus, vitae mollis dui vehicula in. Maecenas gravida blandit libero at posuere. Maecenas tincidunt arcu ante, quis scelerisque libero varius vitae. Morbi sed mi posuere, pretium dui ac, ultricies tellus. Aenean vel purus in tellus viverra gravida eu quis tellus. Nam suscipit elit ante. Ut egestas tortor vitae sodales gravida. In fringilla finibus ultricies.</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48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Results</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48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Lorem ipsum dolor sit amet, consectetur adipiscing elit. Vivamus ex ipsum, auctor vel consectetur vel, pharetra non nulla. Vivamus convallis gravida justo sit amet finibus. Duis dapibus fermentum varius. Quisque a erat nulla. In sit amet sollicitudin est, nec sollicitudin ligula. Sed arcu felis, elementum non lacinia vel, faucibus quis felis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Table 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Nullam rhoncus pellentesque malesuada. Mauris rutrum quam libero, sed iaculis dui dignissim at. Integer vulputate in libero a gravida.</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48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Cras feugiat porttitor justo, a vestibulum neque auctor in. Aliquam libero purus, hendrerit a sapien non, varius dapibus ipsum. Sed libero augue, rhoncus porta consequat eget, tempus vel augue. Praesent aliquam elit nec malesuada tempus. Nulla iaculis sed elit at mattis. Curabitur consequat convallis dolor sit amet sollicitudin. Phasellus imperdiet, risus nec dignissim commodo, odio ante pretium ante, sed lacinia ante arcu at dolor. Suspendisse volutpat ex mauris, eget ullamcorper enim facilisis vitae. Donec sollicitudin orci metus, semper malesuada massa ullamcorper eu.</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48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Interdum et malesuada fames ac ante ipsum primis in faucibus. Integer porta augue sit amet ligula accumsan, id aliquet magna aliquet. Morbi tristique enim vitae vehicula vulputate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Figure 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eget ligula lectus. Vivamus aliquet orci orci. In rhoncus mauris orci, a finibus mi laoreet vel. In lobortis velit dui, nec condimentum est vestibulum sit amet. Pellentesque finibus magna lorem, ac iaculis elit vulputate non. In vel quam sit amet sem ornare pharetra. Sed vitae commodo neque. Curabitur ornare, purus a pharetra sagittis, neque neque faucibus arcu, id lobortis elit lectus eget dui. Suspendisse vel sem luctus, scelerisque mauris quis, volutpat nisi. In mattis arcu ac turpis interdum sagittis. Aenean pretium porttitor tempor. Aenean iaculis eget elit sed sollicitudin. Nullam mi mauris, iaculis vitae tristique sit amet, consequat in augue.</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48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Maecenas condimentum metus leo, sed fringilla elit pulvinar eget. Nam faucibus efficitur risus, sit amet maximus eros convallis et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Table 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Etiam auctor condimentum euismod. Cras pretium nunc at enim tempor fringilla. Integer et rhoncus sem. Mauris posuere eros sem, et interdum dui tempus at. Sed risus risus, blandit eget turpis in, consectetur rhoncus sapien. Maecenas interdum arcu justo, at dignissim risus porttitor ac. Proin nec dolor auctor, convallis ante id, rhoncus felis. Curabitur dictum ultricies arcu, ut auctor orci. Duis malesuada lacus tempor, tristique ex venenatis, venenatis ipsum. In a vulputate augue.</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Nullam ullamcorper mauris in nulla ultricies condimentum ac in sem. In ipsum neque, tempus eget eros ut, consectetur varius elit. Ut ornare vestibulum tellus quis venenatis. Nunc massa mi, pulvinar quis consectetur quis, accumsan vel ex. Quisque vel libero augue. In hac habitasse platea dictumst. Sed bibendum ante in erat venenatis rhoncus. Quisque ac eleifend erat. Nunc commodo diam eros, ut aliquet nisl accumsan in. Cras eget interdum lacus, non fringilla magna. Nam ut est eros. Nam gravida ante a diam hendrerit, at iaculis massa fringilla. Interdum et malesuada fames ac ante ipsum primis in faucibus.</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48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Vestibulum id porttitor metus. Vivamus nec gravida enim, in pretium arcu. Proin rutrum eget orci in cursus. Duis ac enim est. Maecenas sit amet imperdiet tellus. Class aptent taciti sociosqu ad litora torquent per conubia nostra, per inceptos himenaeos. Phasellus euismod sit amet mi id vestibulum. Aenean hendrerit sagittis erat eu eleifend. Pellentesque lectus lorem, blandit ut massa quis, lacinia tempor justo. Duis lorem nibh, mattis at pellentesque ut, tempor et massa. Aenean luctus dapibus ligula, eu ullamcorper diam pellentesque eget. Vestibulum ullamcorper tortor id magna efficitur lobortis. In faucibus, purus sit amet venenatis ultricies, orci sapien ullamcorper leo, eu finibus ex lectus at metus.</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48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Discussion</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48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Lorem ipsum dolor sit amet, consectetur adipiscing elit. Donec eget risus enim. Donec auctor ante eget vestibulum dignissim. Aenean molestie id magna eget aliquet. Morbi sit amet diam ac justo scelerisque molestie id in nisi. Morbi faucibus lacus consequat, eleifend leo sed, dignissim enim. Fusce ut neque in eros cursus fringilla. Sed mollis hendrerit turpis, id aliquet augue ultrices et. Fusce eget metus finibus ipsum fringilla fringilla.</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48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Donec gravida, massa ut gravida bibendum, ligula nulla hendrerit ipsum, in rhoncus justo turpis molestie neque. Sed ultrices dapibus condimentum. Maecenas tincidunt viverra sapien, a varius purus feugiat ut. Praesent tincidunt mauris a metus interdum, blandit cursus lorem rutrum. In facilisis ac arcu eget viverra. Nam pulvinar et augue eu dignissim. In mollis, velit ac pharetra maximus, elit risus suscipit lectus, a posuere purus magna sed erat. Praesent efficitur et sem consectetur dictum. Quisque vulputate nulla in orci rhoncus commodo. Nulla gravida, mi at placerat placerat, ligula sem suscipit augue, ac commodo turpis mauris id lacus. Cras vel sem eu turpis porttitor malesuada quis ut nunc. Donec in tincidunt neque, non hendrerit felis.</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48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Suspendisse potenti. Duis ipsum libero, tincidunt id feugiat eget, venenatis id enim. Sed lobortis purus erat. Cras ligula ipsum, mollis nec cursus sit amet, volutpat et est. Pellentesque molestie libero fermentum, eleifend massa sit amet, vestibulum quam. Vestibulum porta lobortis aliquet. Etiam non risus tincidunt, tristique velit ac, laoreet nisl. Mauris nibh nibh, congue ut ante quis, iaculis sagittis metus.</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Quisque in risus et nulla gravida accumsan. Sed iaculis, nibh non posuere maximus, nibh ante finibus quam, eget pharetra justo ex nec eros. Morbi non consequat nisi. Vivamus bibendum accumsan facilisis. Pellentesque aliquam orci nec est rutrum, vel semper turpis eleifend. Sed dignissim ex ut scelerisque mattis. Aenean et tincidunt metus. Sed justo elit, bibendum sed dui vitae, cursus euismod ipsum. Nam odio elit, elementum id ex ut, ullamcorper mollis diam. Praesent aliquet, ligula sed vulputate semper, risus mauris commodo metus, tristique porttitor neque turpis in dolor. Curabitur id tellus magna. Etiam vel tortor vulputate, sollicitudin augue ut, porttitor massa.</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48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Limitations</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480" w:lineRule="auto"/>
        <w:ind w:left="0" w:right="0" w:firstLine="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ab/>
        <w:t xml:space="preserve">Lorem ipsum dolor sit amet, consectetur adipiscing elit. In ut leo nec felis consequat fermentum. Proin ut elit et leo interdum dictum eu quis leo. Nunc in ipsum non ligula iaculis venenatis a et leo. Aenean efficitur erat nec luctus placerat. Duis a erat turpis. Donec id mauris urna. Donec vitae nisi nec leo suscipit laoreet eleifend ut risus. Cras est sapien, sodales eu velit non, efficitur ultricies sapien. Phasellus rutrum tincidunt magna, quis accumsan arcu accumsan non. Nulla tempus quam quis lectus scelerisque, a cursus arcu accumsan. Pellentesque non euismod eros.</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Donec accumsan urna vitae lectus congue dignissim. Nunc a purus sapien. Vivamus non sollicitudin ante. Integer elit neque, pretium ut imperdiet nec, consectetur quis tellus. Donec semper tellus id magna efficitur commodo. Vestibulum pharetra maximus justo et tincidunt. Donec id convallis metus. Nullam dictum nec felis posuere accumsan. Praesent vitae enim fringilla, luctus ipsum et, convallis massa.</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48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Conclusions</w:t>
      </w:r>
    </w:p>
    <w:p w:rsidR="00000000" w:rsidDel="00000000" w:rsidP="00000000" w:rsidRDefault="00000000" w:rsidRPr="00000000" w14:paraId="00000043">
      <w:pPr>
        <w:shd w:fill="ffffff" w:val="clear"/>
        <w:spacing w:line="480" w:lineRule="auto"/>
        <w:jc w:val="both"/>
        <w:rPr>
          <w:rFonts w:ascii="Times New Roman" w:cs="Times New Roman" w:eastAsia="Times New Roman" w:hAnsi="Times New Roman"/>
          <w:color w:val="000000"/>
        </w:rPr>
        <w:sectPr>
          <w:type w:val="nextPage"/>
          <w:pgSz w:h="15840" w:w="12240" w:orient="portrait"/>
          <w:pgMar w:bottom="1440" w:top="1440" w:left="1440" w:right="1440" w:header="720" w:footer="720"/>
          <w:lnNumType w:countBy="1" w:start="0" w:restart="continuous"/>
        </w:sectPr>
      </w:pPr>
      <w:r w:rsidDel="00000000" w:rsidR="00000000" w:rsidRPr="00000000">
        <w:rPr>
          <w:rFonts w:ascii="Times New Roman" w:cs="Times New Roman" w:eastAsia="Times New Roman" w:hAnsi="Times New Roman"/>
          <w:color w:val="000000"/>
          <w:rtl w:val="0"/>
        </w:rPr>
        <w:tab/>
        <w:t xml:space="preserve">Sed lorem purus, volutpat non sem id, molestie malesuada felis. Suspendisse tincidunt egestas mattis. Morbi vitae rhoncus leo. Cras sodales et enim ac ultricies. Nam nec vehicula dolor, quis dignissim dui. Maecenas aliquam faucibus lacus, quis euismod nibh varius at. Class aptent taciti sociosqu ad litora torquent per conubia nostra, per inceptos himenaeos. Donec consectetur nibh at lobortis aliquam.</w:t>
      </w:r>
    </w:p>
    <w:p w:rsidR="00000000" w:rsidDel="00000000" w:rsidP="00000000" w:rsidRDefault="00000000" w:rsidRPr="00000000" w14:paraId="00000044">
      <w:pP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Table 1. Baseline Characteristics of Patients with SARS-CoV-2 Infection by Malnutrition Status</w:t>
      </w:r>
    </w:p>
    <w:tbl>
      <w:tblPr>
        <w:tblStyle w:val="Table1"/>
        <w:tblW w:w="9350.000000000002" w:type="dxa"/>
        <w:jc w:val="left"/>
        <w:tblLayout w:type="fixed"/>
        <w:tblLook w:val="0400"/>
      </w:tblPr>
      <w:tblGrid>
        <w:gridCol w:w="3463"/>
        <w:gridCol w:w="1638"/>
        <w:gridCol w:w="1638"/>
        <w:gridCol w:w="1640"/>
        <w:gridCol w:w="971"/>
        <w:tblGridChange w:id="0">
          <w:tblGrid>
            <w:gridCol w:w="3463"/>
            <w:gridCol w:w="1638"/>
            <w:gridCol w:w="1638"/>
            <w:gridCol w:w="1640"/>
            <w:gridCol w:w="971"/>
          </w:tblGrid>
        </w:tblGridChange>
      </w:tblGrid>
      <w:tr>
        <w:trPr>
          <w:cantSplit w:val="0"/>
          <w:trHeight w:val="130" w:hRule="atLeast"/>
          <w:tblHeader w:val="0"/>
        </w:trPr>
        <w:tc>
          <w:tcPr>
            <w:tcBorders>
              <w:top w:color="000000" w:space="0" w:sz="4" w:val="single"/>
              <w:left w:color="000000" w:space="0" w:sz="4" w:val="single"/>
              <w:bottom w:color="000000" w:space="0" w:sz="4" w:val="single"/>
              <w:right w:color="000000" w:space="0" w:sz="0" w:val="nil"/>
            </w:tcBorders>
            <w:shd w:fill="d0cece" w:val="clear"/>
            <w:vAlign w:val="bottom"/>
          </w:tcPr>
          <w:p w:rsidR="00000000" w:rsidDel="00000000" w:rsidP="00000000" w:rsidRDefault="00000000" w:rsidRPr="00000000" w14:paraId="00000045">
            <w:pPr>
              <w:rPr>
                <w:rFonts w:ascii="Times New Roman" w:cs="Times New Roman" w:eastAsia="Times New Roman" w:hAnsi="Times New Roman"/>
                <w:b w:val="1"/>
                <w:color w:val="000000"/>
                <w:sz w:val="18"/>
                <w:szCs w:val="18"/>
                <w:vertAlign w:val="superscript"/>
              </w:rPr>
            </w:pPr>
            <w:r w:rsidDel="00000000" w:rsidR="00000000" w:rsidRPr="00000000">
              <w:rPr>
                <w:rFonts w:ascii="Times New Roman" w:cs="Times New Roman" w:eastAsia="Times New Roman" w:hAnsi="Times New Roman"/>
                <w:b w:val="1"/>
                <w:color w:val="000000"/>
                <w:sz w:val="18"/>
                <w:szCs w:val="18"/>
                <w:rtl w:val="0"/>
              </w:rPr>
              <w:t xml:space="preserve">Characteristic</w:t>
            </w:r>
            <w:r w:rsidDel="00000000" w:rsidR="00000000" w:rsidRPr="00000000">
              <w:rPr>
                <w:rFonts w:ascii="Times New Roman" w:cs="Times New Roman" w:eastAsia="Times New Roman" w:hAnsi="Times New Roman"/>
                <w:b w:val="1"/>
                <w:color w:val="000000"/>
                <w:sz w:val="18"/>
                <w:szCs w:val="18"/>
                <w:vertAlign w:val="superscript"/>
                <w:rtl w:val="0"/>
              </w:rPr>
              <w:t xml:space="preserve">1</w:t>
            </w:r>
          </w:p>
        </w:tc>
        <w:tc>
          <w:tcPr>
            <w:tcBorders>
              <w:top w:color="000000" w:space="0" w:sz="4" w:val="single"/>
              <w:left w:color="000000" w:space="0" w:sz="0" w:val="nil"/>
              <w:bottom w:color="000000" w:space="0" w:sz="4" w:val="single"/>
              <w:right w:color="000000" w:space="0" w:sz="0" w:val="nil"/>
            </w:tcBorders>
            <w:shd w:fill="d0cece" w:val="clear"/>
            <w:vAlign w:val="center"/>
          </w:tcPr>
          <w:p w:rsidR="00000000" w:rsidDel="00000000" w:rsidP="00000000" w:rsidRDefault="00000000" w:rsidRPr="00000000" w14:paraId="00000046">
            <w:pPr>
              <w:jc w:val="center"/>
              <w:rPr>
                <w:rFonts w:ascii="Times New Roman" w:cs="Times New Roman" w:eastAsia="Times New Roman" w:hAnsi="Times New Roman"/>
                <w:b w:val="1"/>
                <w:color w:val="000000"/>
                <w:sz w:val="18"/>
                <w:szCs w:val="18"/>
              </w:rPr>
            </w:pPr>
            <w:r w:rsidDel="00000000" w:rsidR="00000000" w:rsidRPr="00000000">
              <w:rPr>
                <w:rFonts w:ascii="Times New Roman" w:cs="Times New Roman" w:eastAsia="Times New Roman" w:hAnsi="Times New Roman"/>
                <w:b w:val="1"/>
                <w:color w:val="000000"/>
                <w:sz w:val="18"/>
                <w:szCs w:val="18"/>
                <w:rtl w:val="0"/>
              </w:rPr>
              <w:t xml:space="preserve">No History of Malnutrition,</w:t>
            </w:r>
          </w:p>
          <w:p w:rsidR="00000000" w:rsidDel="00000000" w:rsidP="00000000" w:rsidRDefault="00000000" w:rsidRPr="00000000" w14:paraId="00000047">
            <w:pPr>
              <w:jc w:val="center"/>
              <w:rPr>
                <w:rFonts w:ascii="Times New Roman" w:cs="Times New Roman" w:eastAsia="Times New Roman" w:hAnsi="Times New Roman"/>
                <w:b w:val="1"/>
                <w:color w:val="000000"/>
                <w:sz w:val="18"/>
                <w:szCs w:val="18"/>
              </w:rPr>
            </w:pPr>
            <w:r w:rsidDel="00000000" w:rsidR="00000000" w:rsidRPr="00000000">
              <w:rPr>
                <w:rFonts w:ascii="Times New Roman" w:cs="Times New Roman" w:eastAsia="Times New Roman" w:hAnsi="Times New Roman"/>
                <w:b w:val="1"/>
                <w:color w:val="000000"/>
                <w:sz w:val="18"/>
                <w:szCs w:val="18"/>
                <w:rtl w:val="0"/>
              </w:rPr>
              <w:t xml:space="preserve">N = 500</w:t>
            </w:r>
          </w:p>
        </w:tc>
        <w:tc>
          <w:tcPr>
            <w:tcBorders>
              <w:top w:color="000000" w:space="0" w:sz="4" w:val="single"/>
              <w:left w:color="000000" w:space="0" w:sz="0" w:val="nil"/>
              <w:bottom w:color="000000" w:space="0" w:sz="4" w:val="single"/>
              <w:right w:color="000000" w:space="0" w:sz="0" w:val="nil"/>
            </w:tcBorders>
            <w:shd w:fill="d0cece" w:val="clear"/>
            <w:vAlign w:val="center"/>
          </w:tcPr>
          <w:p w:rsidR="00000000" w:rsidDel="00000000" w:rsidP="00000000" w:rsidRDefault="00000000" w:rsidRPr="00000000" w14:paraId="00000048">
            <w:pPr>
              <w:jc w:val="center"/>
              <w:rPr>
                <w:rFonts w:ascii="Times New Roman" w:cs="Times New Roman" w:eastAsia="Times New Roman" w:hAnsi="Times New Roman"/>
                <w:b w:val="1"/>
                <w:color w:val="000000"/>
                <w:sz w:val="18"/>
                <w:szCs w:val="18"/>
              </w:rPr>
            </w:pPr>
            <w:r w:rsidDel="00000000" w:rsidR="00000000" w:rsidRPr="00000000">
              <w:rPr>
                <w:rFonts w:ascii="Times New Roman" w:cs="Times New Roman" w:eastAsia="Times New Roman" w:hAnsi="Times New Roman"/>
                <w:b w:val="1"/>
                <w:color w:val="000000"/>
                <w:sz w:val="18"/>
                <w:szCs w:val="18"/>
                <w:rtl w:val="0"/>
              </w:rPr>
              <w:t xml:space="preserve">History of Malnutrition,</w:t>
            </w:r>
          </w:p>
          <w:p w:rsidR="00000000" w:rsidDel="00000000" w:rsidP="00000000" w:rsidRDefault="00000000" w:rsidRPr="00000000" w14:paraId="00000049">
            <w:pPr>
              <w:jc w:val="center"/>
              <w:rPr>
                <w:rFonts w:ascii="Times New Roman" w:cs="Times New Roman" w:eastAsia="Times New Roman" w:hAnsi="Times New Roman"/>
                <w:b w:val="1"/>
                <w:color w:val="000000"/>
                <w:sz w:val="18"/>
                <w:szCs w:val="18"/>
              </w:rPr>
            </w:pPr>
            <w:r w:rsidDel="00000000" w:rsidR="00000000" w:rsidRPr="00000000">
              <w:rPr>
                <w:rFonts w:ascii="Times New Roman" w:cs="Times New Roman" w:eastAsia="Times New Roman" w:hAnsi="Times New Roman"/>
                <w:b w:val="1"/>
                <w:color w:val="000000"/>
                <w:sz w:val="18"/>
                <w:szCs w:val="18"/>
                <w:rtl w:val="0"/>
              </w:rPr>
              <w:t xml:space="preserve">N = 200</w:t>
            </w:r>
          </w:p>
        </w:tc>
        <w:tc>
          <w:tcPr>
            <w:tcBorders>
              <w:top w:color="000000" w:space="0" w:sz="4" w:val="single"/>
              <w:left w:color="000000" w:space="0" w:sz="0" w:val="nil"/>
              <w:bottom w:color="000000" w:space="0" w:sz="4" w:val="single"/>
              <w:right w:color="000000" w:space="0" w:sz="4" w:val="single"/>
            </w:tcBorders>
            <w:shd w:fill="d0cece" w:val="clear"/>
            <w:vAlign w:val="center"/>
          </w:tcPr>
          <w:p w:rsidR="00000000" w:rsidDel="00000000" w:rsidP="00000000" w:rsidRDefault="00000000" w:rsidRPr="00000000" w14:paraId="0000004A">
            <w:pPr>
              <w:jc w:val="center"/>
              <w:rPr>
                <w:rFonts w:ascii="Times New Roman" w:cs="Times New Roman" w:eastAsia="Times New Roman" w:hAnsi="Times New Roman"/>
                <w:b w:val="1"/>
                <w:color w:val="000000"/>
                <w:sz w:val="18"/>
                <w:szCs w:val="18"/>
              </w:rPr>
            </w:pPr>
            <w:r w:rsidDel="00000000" w:rsidR="00000000" w:rsidRPr="00000000">
              <w:rPr>
                <w:rFonts w:ascii="Times New Roman" w:cs="Times New Roman" w:eastAsia="Times New Roman" w:hAnsi="Times New Roman"/>
                <w:b w:val="1"/>
                <w:color w:val="000000"/>
                <w:sz w:val="18"/>
                <w:szCs w:val="18"/>
                <w:rtl w:val="0"/>
              </w:rPr>
              <w:t xml:space="preserve">Hospital-Acquired Malnutrition,</w:t>
            </w:r>
          </w:p>
          <w:p w:rsidR="00000000" w:rsidDel="00000000" w:rsidP="00000000" w:rsidRDefault="00000000" w:rsidRPr="00000000" w14:paraId="0000004B">
            <w:pPr>
              <w:jc w:val="center"/>
              <w:rPr>
                <w:rFonts w:ascii="Times New Roman" w:cs="Times New Roman" w:eastAsia="Times New Roman" w:hAnsi="Times New Roman"/>
                <w:b w:val="1"/>
                <w:color w:val="000000"/>
                <w:sz w:val="18"/>
                <w:szCs w:val="18"/>
              </w:rPr>
            </w:pPr>
            <w:r w:rsidDel="00000000" w:rsidR="00000000" w:rsidRPr="00000000">
              <w:rPr>
                <w:rFonts w:ascii="Times New Roman" w:cs="Times New Roman" w:eastAsia="Times New Roman" w:hAnsi="Times New Roman"/>
                <w:b w:val="1"/>
                <w:color w:val="000000"/>
                <w:sz w:val="18"/>
                <w:szCs w:val="18"/>
                <w:rtl w:val="0"/>
              </w:rPr>
              <w:t xml:space="preserve">N = 100</w:t>
            </w:r>
          </w:p>
        </w:tc>
        <w:tc>
          <w:tcPr>
            <w:tcBorders>
              <w:top w:color="000000" w:space="0" w:sz="4" w:val="single"/>
              <w:left w:color="000000" w:space="0" w:sz="0" w:val="nil"/>
              <w:bottom w:color="000000" w:space="0" w:sz="4" w:val="single"/>
              <w:right w:color="000000" w:space="0" w:sz="4" w:val="single"/>
            </w:tcBorders>
            <w:shd w:fill="d0cece" w:val="clear"/>
            <w:vAlign w:val="center"/>
          </w:tcPr>
          <w:p w:rsidR="00000000" w:rsidDel="00000000" w:rsidP="00000000" w:rsidRDefault="00000000" w:rsidRPr="00000000" w14:paraId="0000004C">
            <w:pPr>
              <w:jc w:val="center"/>
              <w:rPr>
                <w:rFonts w:ascii="Times New Roman" w:cs="Times New Roman" w:eastAsia="Times New Roman" w:hAnsi="Times New Roman"/>
                <w:b w:val="1"/>
                <w:color w:val="000000"/>
                <w:sz w:val="18"/>
                <w:szCs w:val="18"/>
                <w:vertAlign w:val="superscript"/>
              </w:rPr>
            </w:pPr>
            <w:r w:rsidDel="00000000" w:rsidR="00000000" w:rsidRPr="00000000">
              <w:rPr>
                <w:rFonts w:ascii="Times New Roman" w:cs="Times New Roman" w:eastAsia="Times New Roman" w:hAnsi="Times New Roman"/>
                <w:b w:val="1"/>
                <w:i w:val="1"/>
                <w:color w:val="000000"/>
                <w:sz w:val="18"/>
                <w:szCs w:val="18"/>
                <w:rtl w:val="0"/>
              </w:rPr>
              <w:t xml:space="preserve">p</w:t>
            </w:r>
            <w:r w:rsidDel="00000000" w:rsidR="00000000" w:rsidRPr="00000000">
              <w:rPr>
                <w:rFonts w:ascii="Times New Roman" w:cs="Times New Roman" w:eastAsia="Times New Roman" w:hAnsi="Times New Roman"/>
                <w:b w:val="1"/>
                <w:color w:val="000000"/>
                <w:sz w:val="18"/>
                <w:szCs w:val="18"/>
                <w:rtl w:val="0"/>
              </w:rPr>
              <w:t xml:space="preserve"> value</w:t>
            </w:r>
            <w:r w:rsidDel="00000000" w:rsidR="00000000" w:rsidRPr="00000000">
              <w:rPr>
                <w:rFonts w:ascii="Times New Roman" w:cs="Times New Roman" w:eastAsia="Times New Roman" w:hAnsi="Times New Roman"/>
                <w:b w:val="1"/>
                <w:color w:val="000000"/>
                <w:sz w:val="18"/>
                <w:szCs w:val="18"/>
                <w:vertAlign w:val="superscript"/>
                <w:rtl w:val="0"/>
              </w:rPr>
              <w:t xml:space="preserve">2</w:t>
            </w:r>
          </w:p>
        </w:tc>
      </w:tr>
      <w:tr>
        <w:trPr>
          <w:cantSplit w:val="0"/>
          <w:trHeight w:val="130" w:hRule="atLeast"/>
          <w:tblHeader w:val="0"/>
        </w:trPr>
        <w:tc>
          <w:tcPr>
            <w:tcBorders>
              <w:top w:color="000000" w:space="0" w:sz="4" w:val="single"/>
              <w:left w:color="000000" w:space="0" w:sz="4" w:val="single"/>
              <w:bottom w:color="000000" w:space="0" w:sz="0" w:val="nil"/>
              <w:right w:color="000000" w:space="0" w:sz="0" w:val="nil"/>
            </w:tcBorders>
            <w:shd w:fill="auto" w:val="clear"/>
            <w:vAlign w:val="bottom"/>
          </w:tcPr>
          <w:p w:rsidR="00000000" w:rsidDel="00000000" w:rsidP="00000000" w:rsidRDefault="00000000" w:rsidRPr="00000000" w14:paraId="0000004D">
            <w:pPr>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Sex</w:t>
            </w:r>
          </w:p>
        </w:tc>
        <w:tc>
          <w:tcPr>
            <w:tcBorders>
              <w:top w:color="000000" w:space="0" w:sz="4" w:val="single"/>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4E">
            <w:pPr>
              <w:jc w:val="center"/>
              <w:rPr>
                <w:rFonts w:ascii="Times New Roman" w:cs="Times New Roman" w:eastAsia="Times New Roman" w:hAnsi="Times New Roman"/>
                <w:i w:val="1"/>
                <w:color w:val="000000"/>
                <w:sz w:val="18"/>
                <w:szCs w:val="18"/>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4F">
            <w:pPr>
              <w:jc w:val="center"/>
              <w:rPr>
                <w:rFonts w:ascii="Times New Roman" w:cs="Times New Roman" w:eastAsia="Times New Roman" w:hAnsi="Times New Roman"/>
                <w:i w:val="1"/>
                <w:color w:val="000000"/>
                <w:sz w:val="18"/>
                <w:szCs w:val="18"/>
              </w:rPr>
            </w:pPr>
            <w:r w:rsidDel="00000000" w:rsidR="00000000" w:rsidRPr="00000000">
              <w:rPr>
                <w:rtl w:val="0"/>
              </w:rPr>
            </w:r>
          </w:p>
        </w:tc>
        <w:tc>
          <w:tcPr>
            <w:tcBorders>
              <w:top w:color="000000" w:space="0" w:sz="4" w:val="single"/>
              <w:left w:color="000000" w:space="0" w:sz="0" w:val="nil"/>
              <w:bottom w:color="000000" w:space="0" w:sz="0" w:val="nil"/>
              <w:right w:color="000000" w:space="0" w:sz="4" w:val="single"/>
            </w:tcBorders>
            <w:shd w:fill="auto" w:val="clear"/>
            <w:vAlign w:val="center"/>
          </w:tcPr>
          <w:p w:rsidR="00000000" w:rsidDel="00000000" w:rsidP="00000000" w:rsidRDefault="00000000" w:rsidRPr="00000000" w14:paraId="00000050">
            <w:pPr>
              <w:jc w:val="center"/>
              <w:rPr>
                <w:rFonts w:ascii="Times New Roman" w:cs="Times New Roman" w:eastAsia="Times New Roman" w:hAnsi="Times New Roman"/>
                <w:i w:val="1"/>
                <w:color w:val="000000"/>
                <w:sz w:val="18"/>
                <w:szCs w:val="18"/>
              </w:rPr>
            </w:pPr>
            <w:r w:rsidDel="00000000" w:rsidR="00000000" w:rsidRPr="00000000">
              <w:rPr>
                <w:rtl w:val="0"/>
              </w:rPr>
            </w:r>
          </w:p>
        </w:tc>
        <w:tc>
          <w:tcPr>
            <w:tcBorders>
              <w:top w:color="000000" w:space="0" w:sz="4" w:val="single"/>
              <w:left w:color="000000" w:space="0" w:sz="0" w:val="nil"/>
              <w:bottom w:color="000000" w:space="0" w:sz="0" w:val="nil"/>
              <w:right w:color="000000" w:space="0" w:sz="4" w:val="single"/>
            </w:tcBorders>
          </w:tcPr>
          <w:p w:rsidR="00000000" w:rsidDel="00000000" w:rsidP="00000000" w:rsidRDefault="00000000" w:rsidRPr="00000000" w14:paraId="00000051">
            <w:pPr>
              <w:jc w:val="center"/>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0.6</w:t>
            </w:r>
          </w:p>
        </w:tc>
      </w:tr>
      <w:tr>
        <w:trPr>
          <w:cantSplit w:val="0"/>
          <w:trHeight w:val="130" w:hRule="atLeast"/>
          <w:tblHeader w:val="0"/>
        </w:trPr>
        <w:tc>
          <w:tcPr>
            <w:tcBorders>
              <w:top w:color="000000" w:space="0" w:sz="0" w:val="nil"/>
              <w:left w:color="000000" w:space="0" w:sz="4" w:val="single"/>
              <w:bottom w:color="000000" w:space="0" w:sz="0" w:val="nil"/>
              <w:right w:color="000000" w:space="0" w:sz="0" w:val="nil"/>
            </w:tcBorders>
            <w:shd w:fill="auto" w:val="clear"/>
            <w:vAlign w:val="bottom"/>
          </w:tcPr>
          <w:p w:rsidR="00000000" w:rsidDel="00000000" w:rsidP="00000000" w:rsidRDefault="00000000" w:rsidRPr="00000000" w14:paraId="00000052">
            <w:pPr>
              <w:ind w:firstLine="180"/>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Female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3">
            <w:pPr>
              <w:jc w:val="center"/>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251 (52%)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4">
            <w:pPr>
              <w:jc w:val="center"/>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149 (49%)</w:t>
            </w:r>
          </w:p>
        </w:tc>
        <w:tc>
          <w:tcPr>
            <w:tcBorders>
              <w:top w:color="000000" w:space="0" w:sz="0" w:val="nil"/>
              <w:left w:color="000000" w:space="0" w:sz="0" w:val="nil"/>
              <w:bottom w:color="000000" w:space="0" w:sz="0" w:val="nil"/>
              <w:right w:color="000000" w:space="0" w:sz="4" w:val="single"/>
            </w:tcBorders>
            <w:shd w:fill="auto" w:val="clear"/>
            <w:vAlign w:val="bottom"/>
          </w:tcPr>
          <w:p w:rsidR="00000000" w:rsidDel="00000000" w:rsidP="00000000" w:rsidRDefault="00000000" w:rsidRPr="00000000" w14:paraId="00000055">
            <w:pPr>
              <w:jc w:val="center"/>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106 (49%)</w:t>
            </w:r>
          </w:p>
        </w:tc>
        <w:tc>
          <w:tcPr>
            <w:tcBorders>
              <w:top w:color="000000" w:space="0" w:sz="0" w:val="nil"/>
              <w:left w:color="000000" w:space="0" w:sz="0" w:val="nil"/>
              <w:bottom w:color="000000" w:space="0" w:sz="0" w:val="nil"/>
              <w:right w:color="000000" w:space="0" w:sz="4" w:val="single"/>
            </w:tcBorders>
            <w:vAlign w:val="bottom"/>
          </w:tcPr>
          <w:p w:rsidR="00000000" w:rsidDel="00000000" w:rsidP="00000000" w:rsidRDefault="00000000" w:rsidRPr="00000000" w14:paraId="00000056">
            <w:pPr>
              <w:jc w:val="center"/>
              <w:rPr>
                <w:rFonts w:ascii="Times New Roman" w:cs="Times New Roman" w:eastAsia="Times New Roman" w:hAnsi="Times New Roman"/>
                <w:sz w:val="18"/>
                <w:szCs w:val="18"/>
              </w:rPr>
            </w:pPr>
            <w:r w:rsidDel="00000000" w:rsidR="00000000" w:rsidRPr="00000000">
              <w:rPr>
                <w:rtl w:val="0"/>
              </w:rPr>
            </w:r>
          </w:p>
        </w:tc>
      </w:tr>
      <w:tr>
        <w:trPr>
          <w:cantSplit w:val="0"/>
          <w:trHeight w:val="130" w:hRule="atLeast"/>
          <w:tblHeader w:val="0"/>
        </w:trPr>
        <w:tc>
          <w:tcPr>
            <w:tcBorders>
              <w:top w:color="000000" w:space="0" w:sz="0" w:val="nil"/>
              <w:left w:color="000000" w:space="0" w:sz="4" w:val="single"/>
              <w:bottom w:color="000000" w:space="0" w:sz="0" w:val="nil"/>
              <w:right w:color="000000" w:space="0" w:sz="0" w:val="nil"/>
            </w:tcBorders>
            <w:shd w:fill="auto" w:val="clear"/>
            <w:vAlign w:val="bottom"/>
          </w:tcPr>
          <w:p w:rsidR="00000000" w:rsidDel="00000000" w:rsidP="00000000" w:rsidRDefault="00000000" w:rsidRPr="00000000" w14:paraId="00000057">
            <w:pPr>
              <w:ind w:firstLine="180"/>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8">
            <w:pPr>
              <w:jc w:val="center"/>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230 (48%)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9">
            <w:pPr>
              <w:jc w:val="center"/>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155 (51%)</w:t>
            </w:r>
          </w:p>
        </w:tc>
        <w:tc>
          <w:tcPr>
            <w:tcBorders>
              <w:top w:color="000000" w:space="0" w:sz="0" w:val="nil"/>
              <w:left w:color="000000" w:space="0" w:sz="0" w:val="nil"/>
              <w:bottom w:color="000000" w:space="0" w:sz="0" w:val="nil"/>
              <w:right w:color="000000" w:space="0" w:sz="4" w:val="single"/>
            </w:tcBorders>
            <w:shd w:fill="auto" w:val="clear"/>
            <w:vAlign w:val="bottom"/>
          </w:tcPr>
          <w:p w:rsidR="00000000" w:rsidDel="00000000" w:rsidP="00000000" w:rsidRDefault="00000000" w:rsidRPr="00000000" w14:paraId="0000005A">
            <w:pPr>
              <w:jc w:val="center"/>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109 (51%)</w:t>
            </w:r>
          </w:p>
        </w:tc>
        <w:tc>
          <w:tcPr>
            <w:tcBorders>
              <w:top w:color="000000" w:space="0" w:sz="0" w:val="nil"/>
              <w:left w:color="000000" w:space="0" w:sz="0" w:val="nil"/>
              <w:bottom w:color="000000" w:space="0" w:sz="0" w:val="nil"/>
              <w:right w:color="000000" w:space="0" w:sz="4" w:val="single"/>
            </w:tcBorders>
            <w:vAlign w:val="bottom"/>
          </w:tcPr>
          <w:p w:rsidR="00000000" w:rsidDel="00000000" w:rsidP="00000000" w:rsidRDefault="00000000" w:rsidRPr="00000000" w14:paraId="0000005B">
            <w:pPr>
              <w:jc w:val="center"/>
              <w:rPr>
                <w:rFonts w:ascii="Times New Roman" w:cs="Times New Roman" w:eastAsia="Times New Roman" w:hAnsi="Times New Roman"/>
                <w:sz w:val="18"/>
                <w:szCs w:val="18"/>
              </w:rPr>
            </w:pPr>
            <w:r w:rsidDel="00000000" w:rsidR="00000000" w:rsidRPr="00000000">
              <w:rPr>
                <w:rtl w:val="0"/>
              </w:rPr>
            </w:r>
          </w:p>
        </w:tc>
      </w:tr>
      <w:tr>
        <w:trPr>
          <w:cantSplit w:val="0"/>
          <w:trHeight w:val="130" w:hRule="atLeast"/>
          <w:tblHeader w:val="0"/>
        </w:trPr>
        <w:tc>
          <w:tcPr>
            <w:tcBorders>
              <w:top w:color="000000" w:space="0" w:sz="0" w:val="nil"/>
              <w:left w:color="000000" w:space="0" w:sz="4" w:val="single"/>
              <w:bottom w:color="000000" w:space="0" w:sz="0" w:val="nil"/>
              <w:right w:color="000000" w:space="0" w:sz="0" w:val="nil"/>
            </w:tcBorders>
            <w:shd w:fill="auto" w:val="clear"/>
            <w:vAlign w:val="bottom"/>
          </w:tcPr>
          <w:p w:rsidR="00000000" w:rsidDel="00000000" w:rsidP="00000000" w:rsidRDefault="00000000" w:rsidRPr="00000000" w14:paraId="0000005C">
            <w:pPr>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Age at COVID-19 Diagnosis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D">
            <w:pPr>
              <w:jc w:val="center"/>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54 (36, 73)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E">
            <w:pPr>
              <w:jc w:val="center"/>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54 (36, 71)</w:t>
            </w:r>
          </w:p>
        </w:tc>
        <w:tc>
          <w:tcPr>
            <w:tcBorders>
              <w:top w:color="000000" w:space="0" w:sz="0" w:val="nil"/>
              <w:left w:color="000000" w:space="0" w:sz="0" w:val="nil"/>
              <w:bottom w:color="000000" w:space="0" w:sz="0" w:val="nil"/>
              <w:right w:color="000000" w:space="0" w:sz="4" w:val="single"/>
            </w:tcBorders>
            <w:shd w:fill="auto" w:val="clear"/>
            <w:vAlign w:val="bottom"/>
          </w:tcPr>
          <w:p w:rsidR="00000000" w:rsidDel="00000000" w:rsidP="00000000" w:rsidRDefault="00000000" w:rsidRPr="00000000" w14:paraId="0000005F">
            <w:pPr>
              <w:jc w:val="center"/>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54 (35, 70)</w:t>
            </w:r>
          </w:p>
        </w:tc>
        <w:tc>
          <w:tcPr>
            <w:tcBorders>
              <w:top w:color="000000" w:space="0" w:sz="0" w:val="nil"/>
              <w:left w:color="000000" w:space="0" w:sz="0" w:val="nil"/>
              <w:bottom w:color="000000" w:space="0" w:sz="0" w:val="nil"/>
              <w:right w:color="000000" w:space="0" w:sz="4" w:val="single"/>
            </w:tcBorders>
            <w:vAlign w:val="bottom"/>
          </w:tcPr>
          <w:p w:rsidR="00000000" w:rsidDel="00000000" w:rsidP="00000000" w:rsidRDefault="00000000" w:rsidRPr="00000000" w14:paraId="00000060">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000000"/>
                <w:sz w:val="18"/>
                <w:szCs w:val="18"/>
                <w:rtl w:val="0"/>
              </w:rPr>
              <w:t xml:space="preserve">0.8</w:t>
            </w:r>
            <w:r w:rsidDel="00000000" w:rsidR="00000000" w:rsidRPr="00000000">
              <w:rPr>
                <w:rtl w:val="0"/>
              </w:rPr>
            </w:r>
          </w:p>
        </w:tc>
      </w:tr>
      <w:tr>
        <w:trPr>
          <w:cantSplit w:val="0"/>
          <w:trHeight w:val="130" w:hRule="atLeast"/>
          <w:tblHeader w:val="0"/>
        </w:trPr>
        <w:tc>
          <w:tcPr>
            <w:tcBorders>
              <w:top w:color="000000" w:space="0" w:sz="0" w:val="nil"/>
              <w:left w:color="000000" w:space="0" w:sz="4" w:val="single"/>
              <w:bottom w:color="000000" w:space="0" w:sz="0" w:val="nil"/>
              <w:right w:color="000000" w:space="0" w:sz="0" w:val="nil"/>
            </w:tcBorders>
            <w:shd w:fill="auto" w:val="clear"/>
            <w:vAlign w:val="bottom"/>
          </w:tcPr>
          <w:p w:rsidR="00000000" w:rsidDel="00000000" w:rsidP="00000000" w:rsidRDefault="00000000" w:rsidRPr="00000000" w14:paraId="00000061">
            <w:pPr>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Race/Ethnicity</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62">
            <w:pPr>
              <w:jc w:val="center"/>
              <w:rPr>
                <w:rFonts w:ascii="Times New Roman" w:cs="Times New Roman" w:eastAsia="Times New Roman" w:hAnsi="Times New Roman"/>
                <w:i w:val="1"/>
                <w:color w:val="000000"/>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63">
            <w:pPr>
              <w:jc w:val="center"/>
              <w:rPr>
                <w:rFonts w:ascii="Times New Roman" w:cs="Times New Roman" w:eastAsia="Times New Roman" w:hAnsi="Times New Roman"/>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shd w:fill="auto" w:val="clear"/>
            <w:vAlign w:val="center"/>
          </w:tcPr>
          <w:p w:rsidR="00000000" w:rsidDel="00000000" w:rsidP="00000000" w:rsidRDefault="00000000" w:rsidRPr="00000000" w14:paraId="00000064">
            <w:pPr>
              <w:jc w:val="center"/>
              <w:rPr>
                <w:rFonts w:ascii="Times New Roman" w:cs="Times New Roman" w:eastAsia="Times New Roman" w:hAnsi="Times New Roman"/>
                <w:i w:val="1"/>
                <w:color w:val="000000"/>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tcPr>
          <w:p w:rsidR="00000000" w:rsidDel="00000000" w:rsidP="00000000" w:rsidRDefault="00000000" w:rsidRPr="00000000" w14:paraId="00000065">
            <w:pPr>
              <w:jc w:val="center"/>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0.2</w:t>
            </w:r>
          </w:p>
        </w:tc>
      </w:tr>
      <w:tr>
        <w:trPr>
          <w:cantSplit w:val="0"/>
          <w:trHeight w:val="130" w:hRule="atLeast"/>
          <w:tblHeader w:val="0"/>
        </w:trPr>
        <w:tc>
          <w:tcPr>
            <w:tcBorders>
              <w:top w:color="000000" w:space="0" w:sz="0" w:val="nil"/>
              <w:left w:color="000000" w:space="0" w:sz="4" w:val="single"/>
              <w:bottom w:color="000000" w:space="0" w:sz="0" w:val="nil"/>
              <w:right w:color="000000" w:space="0" w:sz="0" w:val="nil"/>
            </w:tcBorders>
            <w:shd w:fill="auto" w:val="clear"/>
            <w:vAlign w:val="bottom"/>
          </w:tcPr>
          <w:p w:rsidR="00000000" w:rsidDel="00000000" w:rsidP="00000000" w:rsidRDefault="00000000" w:rsidRPr="00000000" w14:paraId="00000066">
            <w:pPr>
              <w:ind w:firstLine="180"/>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White Non-Hispanic</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67">
            <w:pPr>
              <w:jc w:val="center"/>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237 (49%)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68">
            <w:pPr>
              <w:jc w:val="center"/>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170 (56%)</w:t>
            </w:r>
          </w:p>
        </w:tc>
        <w:tc>
          <w:tcPr>
            <w:tcBorders>
              <w:top w:color="000000" w:space="0" w:sz="0" w:val="nil"/>
              <w:left w:color="000000" w:space="0" w:sz="0" w:val="nil"/>
              <w:bottom w:color="000000" w:space="0" w:sz="0" w:val="nil"/>
              <w:right w:color="000000" w:space="0" w:sz="4" w:val="single"/>
            </w:tcBorders>
            <w:shd w:fill="auto" w:val="clear"/>
            <w:vAlign w:val="bottom"/>
          </w:tcPr>
          <w:p w:rsidR="00000000" w:rsidDel="00000000" w:rsidP="00000000" w:rsidRDefault="00000000" w:rsidRPr="00000000" w14:paraId="00000069">
            <w:pPr>
              <w:jc w:val="center"/>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107 (50%)</w:t>
            </w:r>
          </w:p>
        </w:tc>
        <w:tc>
          <w:tcPr>
            <w:tcBorders>
              <w:top w:color="000000" w:space="0" w:sz="0" w:val="nil"/>
              <w:left w:color="000000" w:space="0" w:sz="0" w:val="nil"/>
              <w:bottom w:color="000000" w:space="0" w:sz="0" w:val="nil"/>
              <w:right w:color="000000" w:space="0" w:sz="4" w:val="single"/>
            </w:tcBorders>
            <w:vAlign w:val="bottom"/>
          </w:tcPr>
          <w:p w:rsidR="00000000" w:rsidDel="00000000" w:rsidP="00000000" w:rsidRDefault="00000000" w:rsidRPr="00000000" w14:paraId="0000006A">
            <w:pPr>
              <w:jc w:val="center"/>
              <w:rPr>
                <w:rFonts w:ascii="Times New Roman" w:cs="Times New Roman" w:eastAsia="Times New Roman" w:hAnsi="Times New Roman"/>
                <w:sz w:val="18"/>
                <w:szCs w:val="18"/>
              </w:rPr>
            </w:pPr>
            <w:r w:rsidDel="00000000" w:rsidR="00000000" w:rsidRPr="00000000">
              <w:rPr>
                <w:rtl w:val="0"/>
              </w:rPr>
            </w:r>
          </w:p>
        </w:tc>
      </w:tr>
      <w:tr>
        <w:trPr>
          <w:cantSplit w:val="0"/>
          <w:trHeight w:val="130" w:hRule="atLeast"/>
          <w:tblHeader w:val="0"/>
        </w:trPr>
        <w:tc>
          <w:tcPr>
            <w:tcBorders>
              <w:top w:color="000000" w:space="0" w:sz="0" w:val="nil"/>
              <w:left w:color="000000" w:space="0" w:sz="4" w:val="single"/>
              <w:bottom w:color="000000" w:space="0" w:sz="0" w:val="nil"/>
              <w:right w:color="000000" w:space="0" w:sz="0" w:val="nil"/>
            </w:tcBorders>
            <w:shd w:fill="auto" w:val="clear"/>
            <w:vAlign w:val="bottom"/>
          </w:tcPr>
          <w:p w:rsidR="00000000" w:rsidDel="00000000" w:rsidP="00000000" w:rsidRDefault="00000000" w:rsidRPr="00000000" w14:paraId="0000006B">
            <w:pPr>
              <w:ind w:firstLine="180"/>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Black or African American Non-Hispanic</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6C">
            <w:pPr>
              <w:jc w:val="center"/>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59 (12%)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6D">
            <w:pPr>
              <w:jc w:val="center"/>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42 (14%)</w:t>
            </w:r>
          </w:p>
        </w:tc>
        <w:tc>
          <w:tcPr>
            <w:tcBorders>
              <w:top w:color="000000" w:space="0" w:sz="0" w:val="nil"/>
              <w:left w:color="000000" w:space="0" w:sz="0" w:val="nil"/>
              <w:bottom w:color="000000" w:space="0" w:sz="0" w:val="nil"/>
              <w:right w:color="000000" w:space="0" w:sz="4" w:val="single"/>
            </w:tcBorders>
            <w:shd w:fill="auto" w:val="clear"/>
            <w:vAlign w:val="bottom"/>
          </w:tcPr>
          <w:p w:rsidR="00000000" w:rsidDel="00000000" w:rsidP="00000000" w:rsidRDefault="00000000" w:rsidRPr="00000000" w14:paraId="0000006E">
            <w:pPr>
              <w:jc w:val="center"/>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29 (13%)</w:t>
            </w:r>
          </w:p>
        </w:tc>
        <w:tc>
          <w:tcPr>
            <w:tcBorders>
              <w:top w:color="000000" w:space="0" w:sz="0" w:val="nil"/>
              <w:left w:color="000000" w:space="0" w:sz="0" w:val="nil"/>
              <w:bottom w:color="000000" w:space="0" w:sz="0" w:val="nil"/>
              <w:right w:color="000000" w:space="0" w:sz="4" w:val="single"/>
            </w:tcBorders>
            <w:vAlign w:val="bottom"/>
          </w:tcPr>
          <w:p w:rsidR="00000000" w:rsidDel="00000000" w:rsidP="00000000" w:rsidRDefault="00000000" w:rsidRPr="00000000" w14:paraId="0000006F">
            <w:pPr>
              <w:jc w:val="center"/>
              <w:rPr>
                <w:rFonts w:ascii="Times New Roman" w:cs="Times New Roman" w:eastAsia="Times New Roman" w:hAnsi="Times New Roman"/>
                <w:sz w:val="18"/>
                <w:szCs w:val="18"/>
              </w:rPr>
            </w:pPr>
            <w:r w:rsidDel="00000000" w:rsidR="00000000" w:rsidRPr="00000000">
              <w:rPr>
                <w:rtl w:val="0"/>
              </w:rPr>
            </w:r>
          </w:p>
        </w:tc>
      </w:tr>
      <w:tr>
        <w:trPr>
          <w:cantSplit w:val="0"/>
          <w:trHeight w:val="130" w:hRule="atLeast"/>
          <w:tblHeader w:val="0"/>
        </w:trPr>
        <w:tc>
          <w:tcPr>
            <w:tcBorders>
              <w:top w:color="000000" w:space="0" w:sz="0" w:val="nil"/>
              <w:left w:color="000000" w:space="0" w:sz="4" w:val="single"/>
              <w:bottom w:color="000000" w:space="0" w:sz="0" w:val="nil"/>
              <w:right w:color="000000" w:space="0" w:sz="0" w:val="nil"/>
            </w:tcBorders>
            <w:shd w:fill="auto" w:val="clear"/>
            <w:vAlign w:val="bottom"/>
          </w:tcPr>
          <w:p w:rsidR="00000000" w:rsidDel="00000000" w:rsidP="00000000" w:rsidRDefault="00000000" w:rsidRPr="00000000" w14:paraId="00000070">
            <w:pPr>
              <w:ind w:firstLine="180"/>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Hispanic or Latino Any Race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71">
            <w:pPr>
              <w:jc w:val="center"/>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94 (20%)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72">
            <w:pPr>
              <w:jc w:val="center"/>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59 (19%)</w:t>
            </w:r>
          </w:p>
        </w:tc>
        <w:tc>
          <w:tcPr>
            <w:tcBorders>
              <w:top w:color="000000" w:space="0" w:sz="0" w:val="nil"/>
              <w:left w:color="000000" w:space="0" w:sz="0" w:val="nil"/>
              <w:bottom w:color="000000" w:space="0" w:sz="0" w:val="nil"/>
              <w:right w:color="000000" w:space="0" w:sz="4" w:val="single"/>
            </w:tcBorders>
            <w:shd w:fill="auto" w:val="clear"/>
            <w:vAlign w:val="bottom"/>
          </w:tcPr>
          <w:p w:rsidR="00000000" w:rsidDel="00000000" w:rsidP="00000000" w:rsidRDefault="00000000" w:rsidRPr="00000000" w14:paraId="00000073">
            <w:pPr>
              <w:jc w:val="center"/>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45 (21%)</w:t>
            </w:r>
          </w:p>
        </w:tc>
        <w:tc>
          <w:tcPr>
            <w:tcBorders>
              <w:top w:color="000000" w:space="0" w:sz="0" w:val="nil"/>
              <w:left w:color="000000" w:space="0" w:sz="0" w:val="nil"/>
              <w:bottom w:color="000000" w:space="0" w:sz="0" w:val="nil"/>
              <w:right w:color="000000" w:space="0" w:sz="4" w:val="single"/>
            </w:tcBorders>
            <w:vAlign w:val="bottom"/>
          </w:tcPr>
          <w:p w:rsidR="00000000" w:rsidDel="00000000" w:rsidP="00000000" w:rsidRDefault="00000000" w:rsidRPr="00000000" w14:paraId="00000074">
            <w:pPr>
              <w:jc w:val="center"/>
              <w:rPr>
                <w:rFonts w:ascii="Times New Roman" w:cs="Times New Roman" w:eastAsia="Times New Roman" w:hAnsi="Times New Roman"/>
                <w:sz w:val="18"/>
                <w:szCs w:val="18"/>
              </w:rPr>
            </w:pPr>
            <w:r w:rsidDel="00000000" w:rsidR="00000000" w:rsidRPr="00000000">
              <w:rPr>
                <w:rtl w:val="0"/>
              </w:rPr>
            </w:r>
          </w:p>
        </w:tc>
      </w:tr>
      <w:tr>
        <w:trPr>
          <w:cantSplit w:val="0"/>
          <w:trHeight w:val="130" w:hRule="atLeast"/>
          <w:tblHeader w:val="0"/>
        </w:trPr>
        <w:tc>
          <w:tcPr>
            <w:tcBorders>
              <w:top w:color="000000" w:space="0" w:sz="0" w:val="nil"/>
              <w:left w:color="000000" w:space="0" w:sz="4" w:val="single"/>
              <w:bottom w:color="000000" w:space="0" w:sz="0" w:val="nil"/>
              <w:right w:color="000000" w:space="0" w:sz="0" w:val="nil"/>
            </w:tcBorders>
            <w:shd w:fill="auto" w:val="clear"/>
            <w:vAlign w:val="bottom"/>
          </w:tcPr>
          <w:p w:rsidR="00000000" w:rsidDel="00000000" w:rsidP="00000000" w:rsidRDefault="00000000" w:rsidRPr="00000000" w14:paraId="00000075">
            <w:pPr>
              <w:ind w:firstLine="180"/>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Other</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76">
            <w:pPr>
              <w:jc w:val="center"/>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32 (6.7%)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77">
            <w:pPr>
              <w:jc w:val="center"/>
              <w:rPr>
                <w:rFonts w:ascii="Times New Roman" w:cs="Times New Roman" w:eastAsia="Times New Roman" w:hAnsi="Times New Roman"/>
                <w:color w:val="000000"/>
                <w:sz w:val="18"/>
                <w:szCs w:val="18"/>
                <w:vertAlign w:val="superscript"/>
              </w:rPr>
            </w:pPr>
            <w:r w:rsidDel="00000000" w:rsidR="00000000" w:rsidRPr="00000000">
              <w:rPr>
                <w:rFonts w:ascii="Times New Roman" w:cs="Times New Roman" w:eastAsia="Times New Roman" w:hAnsi="Times New Roman"/>
                <w:color w:val="000000"/>
                <w:sz w:val="18"/>
                <w:szCs w:val="18"/>
                <w:rtl w:val="0"/>
              </w:rPr>
              <w:t xml:space="preserve">&lt;20</w:t>
            </w:r>
            <w:r w:rsidDel="00000000" w:rsidR="00000000" w:rsidRPr="00000000">
              <w:rPr>
                <w:rFonts w:ascii="Times New Roman" w:cs="Times New Roman" w:eastAsia="Times New Roman" w:hAnsi="Times New Roman"/>
                <w:color w:val="000000"/>
                <w:sz w:val="18"/>
                <w:szCs w:val="18"/>
                <w:vertAlign w:val="superscript"/>
                <w:rtl w:val="0"/>
              </w:rPr>
              <w:t xml:space="preserve">3</w:t>
            </w:r>
          </w:p>
        </w:tc>
        <w:tc>
          <w:tcPr>
            <w:tcBorders>
              <w:top w:color="000000" w:space="0" w:sz="0" w:val="nil"/>
              <w:left w:color="000000" w:space="0" w:sz="0" w:val="nil"/>
              <w:bottom w:color="000000" w:space="0" w:sz="0" w:val="nil"/>
              <w:right w:color="000000" w:space="0" w:sz="4" w:val="single"/>
            </w:tcBorders>
            <w:shd w:fill="auto" w:val="clear"/>
            <w:vAlign w:val="bottom"/>
          </w:tcPr>
          <w:p w:rsidR="00000000" w:rsidDel="00000000" w:rsidP="00000000" w:rsidRDefault="00000000" w:rsidRPr="00000000" w14:paraId="00000078">
            <w:pPr>
              <w:jc w:val="center"/>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&lt;20</w:t>
            </w:r>
            <w:r w:rsidDel="00000000" w:rsidR="00000000" w:rsidRPr="00000000">
              <w:rPr>
                <w:rFonts w:ascii="Times New Roman" w:cs="Times New Roman" w:eastAsia="Times New Roman" w:hAnsi="Times New Roman"/>
                <w:color w:val="000000"/>
                <w:sz w:val="18"/>
                <w:szCs w:val="18"/>
                <w:vertAlign w:val="superscript"/>
                <w:rtl w:val="0"/>
              </w:rPr>
              <w:t xml:space="preserve">3</w:t>
            </w: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vAlign w:val="bottom"/>
          </w:tcPr>
          <w:p w:rsidR="00000000" w:rsidDel="00000000" w:rsidP="00000000" w:rsidRDefault="00000000" w:rsidRPr="00000000" w14:paraId="00000079">
            <w:pPr>
              <w:jc w:val="center"/>
              <w:rPr>
                <w:rFonts w:ascii="Times New Roman" w:cs="Times New Roman" w:eastAsia="Times New Roman" w:hAnsi="Times New Roman"/>
                <w:sz w:val="18"/>
                <w:szCs w:val="18"/>
              </w:rPr>
            </w:pPr>
            <w:r w:rsidDel="00000000" w:rsidR="00000000" w:rsidRPr="00000000">
              <w:rPr>
                <w:rtl w:val="0"/>
              </w:rPr>
            </w:r>
          </w:p>
        </w:tc>
      </w:tr>
      <w:tr>
        <w:trPr>
          <w:cantSplit w:val="0"/>
          <w:trHeight w:val="130" w:hRule="atLeast"/>
          <w:tblHeader w:val="0"/>
        </w:trPr>
        <w:tc>
          <w:tcPr>
            <w:tcBorders>
              <w:top w:color="000000" w:space="0" w:sz="0" w:val="nil"/>
              <w:left w:color="000000" w:space="0" w:sz="4" w:val="single"/>
              <w:bottom w:color="000000" w:space="0" w:sz="0" w:val="nil"/>
              <w:right w:color="000000" w:space="0" w:sz="0" w:val="nil"/>
            </w:tcBorders>
            <w:shd w:fill="auto" w:val="clear"/>
            <w:vAlign w:val="bottom"/>
          </w:tcPr>
          <w:p w:rsidR="00000000" w:rsidDel="00000000" w:rsidP="00000000" w:rsidRDefault="00000000" w:rsidRPr="00000000" w14:paraId="0000007A">
            <w:pPr>
              <w:ind w:firstLine="180"/>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Missing/Unknown</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7B">
            <w:pPr>
              <w:jc w:val="center"/>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59 (12%)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7C">
            <w:pPr>
              <w:jc w:val="center"/>
              <w:rPr>
                <w:rFonts w:ascii="Times New Roman" w:cs="Times New Roman" w:eastAsia="Times New Roman" w:hAnsi="Times New Roman"/>
                <w:color w:val="000000"/>
                <w:sz w:val="18"/>
                <w:szCs w:val="18"/>
                <w:vertAlign w:val="superscript"/>
              </w:rPr>
            </w:pPr>
            <w:r w:rsidDel="00000000" w:rsidR="00000000" w:rsidRPr="00000000">
              <w:rPr>
                <w:rFonts w:ascii="Times New Roman" w:cs="Times New Roman" w:eastAsia="Times New Roman" w:hAnsi="Times New Roman"/>
                <w:color w:val="000000"/>
                <w:sz w:val="18"/>
                <w:szCs w:val="18"/>
                <w:rtl w:val="0"/>
              </w:rPr>
              <w:t xml:space="preserve">&lt;30</w:t>
            </w:r>
            <w:r w:rsidDel="00000000" w:rsidR="00000000" w:rsidRPr="00000000">
              <w:rPr>
                <w:rFonts w:ascii="Times New Roman" w:cs="Times New Roman" w:eastAsia="Times New Roman" w:hAnsi="Times New Roman"/>
                <w:color w:val="000000"/>
                <w:sz w:val="18"/>
                <w:szCs w:val="18"/>
                <w:vertAlign w:val="superscript"/>
                <w:rtl w:val="0"/>
              </w:rPr>
              <w:t xml:space="preserve">3</w:t>
            </w:r>
          </w:p>
        </w:tc>
        <w:tc>
          <w:tcPr>
            <w:tcBorders>
              <w:top w:color="000000" w:space="0" w:sz="0" w:val="nil"/>
              <w:left w:color="000000" w:space="0" w:sz="0" w:val="nil"/>
              <w:bottom w:color="000000" w:space="0" w:sz="0" w:val="nil"/>
              <w:right w:color="000000" w:space="0" w:sz="4" w:val="single"/>
            </w:tcBorders>
            <w:shd w:fill="auto" w:val="clear"/>
            <w:vAlign w:val="bottom"/>
          </w:tcPr>
          <w:p w:rsidR="00000000" w:rsidDel="00000000" w:rsidP="00000000" w:rsidRDefault="00000000" w:rsidRPr="00000000" w14:paraId="0000007D">
            <w:pPr>
              <w:jc w:val="center"/>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&lt;30</w:t>
            </w:r>
            <w:r w:rsidDel="00000000" w:rsidR="00000000" w:rsidRPr="00000000">
              <w:rPr>
                <w:rFonts w:ascii="Times New Roman" w:cs="Times New Roman" w:eastAsia="Times New Roman" w:hAnsi="Times New Roman"/>
                <w:color w:val="000000"/>
                <w:sz w:val="18"/>
                <w:szCs w:val="18"/>
                <w:vertAlign w:val="superscript"/>
                <w:rtl w:val="0"/>
              </w:rPr>
              <w:t xml:space="preserve">3</w:t>
            </w: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vAlign w:val="bottom"/>
          </w:tcPr>
          <w:p w:rsidR="00000000" w:rsidDel="00000000" w:rsidP="00000000" w:rsidRDefault="00000000" w:rsidRPr="00000000" w14:paraId="0000007E">
            <w:pPr>
              <w:jc w:val="center"/>
              <w:rPr>
                <w:rFonts w:ascii="Times New Roman" w:cs="Times New Roman" w:eastAsia="Times New Roman" w:hAnsi="Times New Roman"/>
                <w:sz w:val="18"/>
                <w:szCs w:val="18"/>
              </w:rPr>
            </w:pPr>
            <w:r w:rsidDel="00000000" w:rsidR="00000000" w:rsidRPr="00000000">
              <w:rPr>
                <w:rtl w:val="0"/>
              </w:rPr>
            </w:r>
          </w:p>
        </w:tc>
      </w:tr>
      <w:tr>
        <w:trPr>
          <w:cantSplit w:val="0"/>
          <w:trHeight w:val="130" w:hRule="atLeast"/>
          <w:tblHeader w:val="0"/>
        </w:trPr>
        <w:tc>
          <w:tcPr>
            <w:tcBorders>
              <w:top w:color="000000" w:space="0" w:sz="0" w:val="nil"/>
              <w:left w:color="000000" w:space="0" w:sz="4" w:val="single"/>
              <w:bottom w:color="000000" w:space="0" w:sz="0" w:val="nil"/>
              <w:right w:color="000000" w:space="0" w:sz="0" w:val="nil"/>
            </w:tcBorders>
            <w:shd w:fill="auto" w:val="clear"/>
            <w:vAlign w:val="bottom"/>
          </w:tcPr>
          <w:p w:rsidR="00000000" w:rsidDel="00000000" w:rsidP="00000000" w:rsidRDefault="00000000" w:rsidRPr="00000000" w14:paraId="0000007F">
            <w:pPr>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Quan-Charlson Comorbidity Index</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80">
            <w:pPr>
              <w:jc w:val="center"/>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4 (2, 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81">
            <w:pPr>
              <w:jc w:val="center"/>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4 (2, 7)</w:t>
            </w:r>
          </w:p>
        </w:tc>
        <w:tc>
          <w:tcPr>
            <w:tcBorders>
              <w:top w:color="000000" w:space="0" w:sz="0" w:val="nil"/>
              <w:left w:color="000000" w:space="0" w:sz="0" w:val="nil"/>
              <w:bottom w:color="000000" w:space="0" w:sz="0" w:val="nil"/>
              <w:right w:color="000000" w:space="0" w:sz="4" w:val="single"/>
            </w:tcBorders>
            <w:shd w:fill="auto" w:val="clear"/>
            <w:vAlign w:val="bottom"/>
          </w:tcPr>
          <w:p w:rsidR="00000000" w:rsidDel="00000000" w:rsidP="00000000" w:rsidRDefault="00000000" w:rsidRPr="00000000" w14:paraId="00000082">
            <w:pPr>
              <w:jc w:val="center"/>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5 (2, 7)</w:t>
            </w:r>
          </w:p>
        </w:tc>
        <w:tc>
          <w:tcPr>
            <w:tcBorders>
              <w:top w:color="000000" w:space="0" w:sz="0" w:val="nil"/>
              <w:left w:color="000000" w:space="0" w:sz="0" w:val="nil"/>
              <w:bottom w:color="000000" w:space="0" w:sz="0" w:val="nil"/>
              <w:right w:color="000000" w:space="0" w:sz="4" w:val="single"/>
            </w:tcBorders>
            <w:vAlign w:val="bottom"/>
          </w:tcPr>
          <w:p w:rsidR="00000000" w:rsidDel="00000000" w:rsidP="00000000" w:rsidRDefault="00000000" w:rsidRPr="00000000" w14:paraId="00000083">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000000"/>
                <w:sz w:val="18"/>
                <w:szCs w:val="18"/>
                <w:rtl w:val="0"/>
              </w:rPr>
              <w:t xml:space="preserve">0.9</w:t>
            </w:r>
            <w:r w:rsidDel="00000000" w:rsidR="00000000" w:rsidRPr="00000000">
              <w:rPr>
                <w:rtl w:val="0"/>
              </w:rPr>
            </w:r>
          </w:p>
        </w:tc>
      </w:tr>
      <w:tr>
        <w:trPr>
          <w:cantSplit w:val="0"/>
          <w:trHeight w:val="130" w:hRule="atLeast"/>
          <w:tblHeader w:val="0"/>
        </w:trPr>
        <w:tc>
          <w:tcPr>
            <w:tcBorders>
              <w:top w:color="000000" w:space="0" w:sz="0" w:val="nil"/>
              <w:left w:color="000000" w:space="0" w:sz="4" w:val="single"/>
              <w:bottom w:color="000000" w:space="0" w:sz="0" w:val="nil"/>
              <w:right w:color="000000" w:space="0" w:sz="0" w:val="nil"/>
            </w:tcBorders>
            <w:shd w:fill="auto" w:val="clear"/>
            <w:vAlign w:val="bottom"/>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Current or Former Tobacco User</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85">
            <w:pPr>
              <w:jc w:val="center"/>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142 (30%)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86">
            <w:pPr>
              <w:jc w:val="center"/>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91 (30%)</w:t>
            </w:r>
          </w:p>
        </w:tc>
        <w:tc>
          <w:tcPr>
            <w:tcBorders>
              <w:top w:color="000000" w:space="0" w:sz="0" w:val="nil"/>
              <w:left w:color="000000" w:space="0" w:sz="0" w:val="nil"/>
              <w:bottom w:color="000000" w:space="0" w:sz="0" w:val="nil"/>
              <w:right w:color="000000" w:space="0" w:sz="4" w:val="single"/>
            </w:tcBorders>
            <w:shd w:fill="auto" w:val="clear"/>
            <w:vAlign w:val="bottom"/>
          </w:tcPr>
          <w:p w:rsidR="00000000" w:rsidDel="00000000" w:rsidP="00000000" w:rsidRDefault="00000000" w:rsidRPr="00000000" w14:paraId="00000087">
            <w:pPr>
              <w:jc w:val="center"/>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57 (27%)</w:t>
            </w:r>
          </w:p>
        </w:tc>
        <w:tc>
          <w:tcPr>
            <w:tcBorders>
              <w:top w:color="000000" w:space="0" w:sz="0" w:val="nil"/>
              <w:left w:color="000000" w:space="0" w:sz="0" w:val="nil"/>
              <w:bottom w:color="000000" w:space="0" w:sz="0" w:val="nil"/>
              <w:right w:color="000000" w:space="0" w:sz="4" w:val="single"/>
            </w:tcBorders>
            <w:vAlign w:val="bottom"/>
          </w:tcPr>
          <w:p w:rsidR="00000000" w:rsidDel="00000000" w:rsidP="00000000" w:rsidRDefault="00000000" w:rsidRPr="00000000" w14:paraId="00000088">
            <w:pPr>
              <w:jc w:val="center"/>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0.7</w:t>
            </w:r>
          </w:p>
        </w:tc>
      </w:tr>
      <w:tr>
        <w:trPr>
          <w:cantSplit w:val="0"/>
          <w:trHeight w:val="130" w:hRule="atLeast"/>
          <w:tblHeader w:val="0"/>
        </w:trPr>
        <w:tc>
          <w:tcPr>
            <w:tcBorders>
              <w:top w:color="000000" w:space="0" w:sz="0" w:val="nil"/>
              <w:left w:color="000000" w:space="0" w:sz="4" w:val="single"/>
              <w:bottom w:color="000000" w:space="0" w:sz="0" w:val="nil"/>
              <w:right w:color="000000" w:space="0" w:sz="0" w:val="nil"/>
            </w:tcBorders>
            <w:shd w:fill="auto" w:val="clear"/>
            <w:vAlign w:val="bottom"/>
          </w:tcPr>
          <w:p w:rsidR="00000000" w:rsidDel="00000000" w:rsidP="00000000" w:rsidRDefault="00000000" w:rsidRPr="00000000" w14:paraId="00000089">
            <w:pPr>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US Census Region</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8A">
            <w:pPr>
              <w:jc w:val="center"/>
              <w:rPr>
                <w:rFonts w:ascii="Times New Roman" w:cs="Times New Roman" w:eastAsia="Times New Roman" w:hAnsi="Times New Roman"/>
                <w:i w:val="1"/>
                <w:color w:val="000000"/>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8B">
            <w:pPr>
              <w:jc w:val="center"/>
              <w:rPr>
                <w:rFonts w:ascii="Times New Roman" w:cs="Times New Roman" w:eastAsia="Times New Roman" w:hAnsi="Times New Roman"/>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shd w:fill="auto" w:val="clear"/>
            <w:vAlign w:val="center"/>
          </w:tcPr>
          <w:p w:rsidR="00000000" w:rsidDel="00000000" w:rsidP="00000000" w:rsidRDefault="00000000" w:rsidRPr="00000000" w14:paraId="0000008C">
            <w:pPr>
              <w:jc w:val="center"/>
              <w:rPr>
                <w:rFonts w:ascii="Times New Roman" w:cs="Times New Roman" w:eastAsia="Times New Roman" w:hAnsi="Times New Roman"/>
                <w:i w:val="1"/>
                <w:color w:val="000000"/>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tcPr>
          <w:p w:rsidR="00000000" w:rsidDel="00000000" w:rsidP="00000000" w:rsidRDefault="00000000" w:rsidRPr="00000000" w14:paraId="0000008D">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000000"/>
                <w:sz w:val="18"/>
                <w:szCs w:val="18"/>
                <w:rtl w:val="0"/>
              </w:rPr>
              <w:t xml:space="preserve">0.25</w:t>
            </w:r>
            <w:r w:rsidDel="00000000" w:rsidR="00000000" w:rsidRPr="00000000">
              <w:rPr>
                <w:rtl w:val="0"/>
              </w:rPr>
            </w:r>
          </w:p>
        </w:tc>
      </w:tr>
      <w:tr>
        <w:trPr>
          <w:cantSplit w:val="0"/>
          <w:trHeight w:val="130" w:hRule="atLeast"/>
          <w:tblHeader w:val="0"/>
        </w:trPr>
        <w:tc>
          <w:tcPr>
            <w:tcBorders>
              <w:top w:color="000000" w:space="0" w:sz="0" w:val="nil"/>
              <w:left w:color="000000" w:space="0" w:sz="4" w:val="single"/>
              <w:bottom w:color="000000" w:space="0" w:sz="0" w:val="nil"/>
              <w:right w:color="000000" w:space="0" w:sz="0" w:val="nil"/>
            </w:tcBorders>
            <w:shd w:fill="auto" w:val="clear"/>
            <w:vAlign w:val="bottom"/>
          </w:tcPr>
          <w:p w:rsidR="00000000" w:rsidDel="00000000" w:rsidP="00000000" w:rsidRDefault="00000000" w:rsidRPr="00000000" w14:paraId="0000008E">
            <w:pPr>
              <w:ind w:firstLine="180"/>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Midwest</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8F">
            <w:pPr>
              <w:jc w:val="center"/>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83 (17%)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90">
            <w:pPr>
              <w:jc w:val="center"/>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64 (21%)</w:t>
            </w:r>
          </w:p>
        </w:tc>
        <w:tc>
          <w:tcPr>
            <w:tcBorders>
              <w:top w:color="000000" w:space="0" w:sz="0" w:val="nil"/>
              <w:left w:color="000000" w:space="0" w:sz="0" w:val="nil"/>
              <w:bottom w:color="000000" w:space="0" w:sz="0" w:val="nil"/>
              <w:right w:color="000000" w:space="0" w:sz="4" w:val="single"/>
            </w:tcBorders>
            <w:shd w:fill="auto" w:val="clear"/>
            <w:vAlign w:val="bottom"/>
          </w:tcPr>
          <w:p w:rsidR="00000000" w:rsidDel="00000000" w:rsidP="00000000" w:rsidRDefault="00000000" w:rsidRPr="00000000" w14:paraId="00000091">
            <w:pPr>
              <w:jc w:val="center"/>
              <w:rPr>
                <w:rFonts w:ascii="Times New Roman" w:cs="Times New Roman" w:eastAsia="Times New Roman" w:hAnsi="Times New Roman"/>
                <w:color w:val="000000"/>
                <w:sz w:val="18"/>
                <w:szCs w:val="18"/>
                <w:vertAlign w:val="superscript"/>
              </w:rPr>
            </w:pPr>
            <w:r w:rsidDel="00000000" w:rsidR="00000000" w:rsidRPr="00000000">
              <w:rPr>
                <w:rFonts w:ascii="Times New Roman" w:cs="Times New Roman" w:eastAsia="Times New Roman" w:hAnsi="Times New Roman"/>
                <w:color w:val="000000"/>
                <w:sz w:val="18"/>
                <w:szCs w:val="18"/>
                <w:rtl w:val="0"/>
              </w:rPr>
              <w:t xml:space="preserve">37 (17%)</w:t>
            </w: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vAlign w:val="bottom"/>
          </w:tcPr>
          <w:p w:rsidR="00000000" w:rsidDel="00000000" w:rsidP="00000000" w:rsidRDefault="00000000" w:rsidRPr="00000000" w14:paraId="00000092">
            <w:pPr>
              <w:jc w:val="center"/>
              <w:rPr>
                <w:rFonts w:ascii="Times New Roman" w:cs="Times New Roman" w:eastAsia="Times New Roman" w:hAnsi="Times New Roman"/>
                <w:sz w:val="18"/>
                <w:szCs w:val="18"/>
              </w:rPr>
            </w:pPr>
            <w:r w:rsidDel="00000000" w:rsidR="00000000" w:rsidRPr="00000000">
              <w:rPr>
                <w:rtl w:val="0"/>
              </w:rPr>
            </w:r>
          </w:p>
        </w:tc>
      </w:tr>
      <w:tr>
        <w:trPr>
          <w:cantSplit w:val="0"/>
          <w:trHeight w:val="130" w:hRule="atLeast"/>
          <w:tblHeader w:val="0"/>
        </w:trPr>
        <w:tc>
          <w:tcPr>
            <w:tcBorders>
              <w:top w:color="000000" w:space="0" w:sz="0" w:val="nil"/>
              <w:left w:color="000000" w:space="0" w:sz="4" w:val="single"/>
              <w:bottom w:color="000000" w:space="0" w:sz="0" w:val="nil"/>
              <w:right w:color="000000" w:space="0" w:sz="0" w:val="nil"/>
            </w:tcBorders>
            <w:shd w:fill="auto" w:val="clear"/>
            <w:vAlign w:val="bottom"/>
          </w:tcPr>
          <w:p w:rsidR="00000000" w:rsidDel="00000000" w:rsidP="00000000" w:rsidRDefault="00000000" w:rsidRPr="00000000" w14:paraId="00000093">
            <w:pPr>
              <w:ind w:firstLine="180"/>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Northeast</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94">
            <w:pPr>
              <w:jc w:val="center"/>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101 (21%)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95">
            <w:pPr>
              <w:jc w:val="center"/>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54 (18%)</w:t>
            </w:r>
          </w:p>
        </w:tc>
        <w:tc>
          <w:tcPr>
            <w:tcBorders>
              <w:top w:color="000000" w:space="0" w:sz="0" w:val="nil"/>
              <w:left w:color="000000" w:space="0" w:sz="0" w:val="nil"/>
              <w:bottom w:color="000000" w:space="0" w:sz="0" w:val="nil"/>
              <w:right w:color="000000" w:space="0" w:sz="4" w:val="single"/>
            </w:tcBorders>
            <w:shd w:fill="auto" w:val="clear"/>
            <w:vAlign w:val="bottom"/>
          </w:tcPr>
          <w:p w:rsidR="00000000" w:rsidDel="00000000" w:rsidP="00000000" w:rsidRDefault="00000000" w:rsidRPr="00000000" w14:paraId="00000096">
            <w:pPr>
              <w:jc w:val="center"/>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43 (20%)</w:t>
            </w:r>
          </w:p>
        </w:tc>
        <w:tc>
          <w:tcPr>
            <w:tcBorders>
              <w:top w:color="000000" w:space="0" w:sz="0" w:val="nil"/>
              <w:left w:color="000000" w:space="0" w:sz="0" w:val="nil"/>
              <w:bottom w:color="000000" w:space="0" w:sz="0" w:val="nil"/>
              <w:right w:color="000000" w:space="0" w:sz="4" w:val="single"/>
            </w:tcBorders>
            <w:vAlign w:val="bottom"/>
          </w:tcPr>
          <w:p w:rsidR="00000000" w:rsidDel="00000000" w:rsidP="00000000" w:rsidRDefault="00000000" w:rsidRPr="00000000" w14:paraId="00000097">
            <w:pPr>
              <w:jc w:val="center"/>
              <w:rPr>
                <w:rFonts w:ascii="Times New Roman" w:cs="Times New Roman" w:eastAsia="Times New Roman" w:hAnsi="Times New Roman"/>
                <w:sz w:val="18"/>
                <w:szCs w:val="18"/>
              </w:rPr>
            </w:pPr>
            <w:r w:rsidDel="00000000" w:rsidR="00000000" w:rsidRPr="00000000">
              <w:rPr>
                <w:rtl w:val="0"/>
              </w:rPr>
            </w:r>
          </w:p>
        </w:tc>
      </w:tr>
      <w:tr>
        <w:trPr>
          <w:cantSplit w:val="0"/>
          <w:trHeight w:val="130" w:hRule="atLeast"/>
          <w:tblHeader w:val="0"/>
        </w:trPr>
        <w:tc>
          <w:tcPr>
            <w:tcBorders>
              <w:top w:color="000000" w:space="0" w:sz="0" w:val="nil"/>
              <w:left w:color="000000" w:space="0" w:sz="4" w:val="single"/>
              <w:bottom w:color="000000" w:space="0" w:sz="0" w:val="nil"/>
              <w:right w:color="000000" w:space="0" w:sz="0" w:val="nil"/>
            </w:tcBorders>
            <w:shd w:fill="auto" w:val="clear"/>
            <w:vAlign w:val="bottom"/>
          </w:tcPr>
          <w:p w:rsidR="00000000" w:rsidDel="00000000" w:rsidP="00000000" w:rsidRDefault="00000000" w:rsidRPr="00000000" w14:paraId="00000098">
            <w:pPr>
              <w:ind w:firstLine="180"/>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South</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99">
            <w:pPr>
              <w:jc w:val="center"/>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118 (25%)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9A">
            <w:pPr>
              <w:jc w:val="center"/>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78 (26%)</w:t>
            </w:r>
          </w:p>
        </w:tc>
        <w:tc>
          <w:tcPr>
            <w:tcBorders>
              <w:top w:color="000000" w:space="0" w:sz="0" w:val="nil"/>
              <w:left w:color="000000" w:space="0" w:sz="0" w:val="nil"/>
              <w:bottom w:color="000000" w:space="0" w:sz="0" w:val="nil"/>
              <w:right w:color="000000" w:space="0" w:sz="4" w:val="single"/>
            </w:tcBorders>
            <w:shd w:fill="auto" w:val="clear"/>
            <w:vAlign w:val="bottom"/>
          </w:tcPr>
          <w:p w:rsidR="00000000" w:rsidDel="00000000" w:rsidP="00000000" w:rsidRDefault="00000000" w:rsidRPr="00000000" w14:paraId="0000009B">
            <w:pPr>
              <w:jc w:val="center"/>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54 (25%)</w:t>
            </w:r>
          </w:p>
        </w:tc>
        <w:tc>
          <w:tcPr>
            <w:tcBorders>
              <w:top w:color="000000" w:space="0" w:sz="0" w:val="nil"/>
              <w:left w:color="000000" w:space="0" w:sz="0" w:val="nil"/>
              <w:bottom w:color="000000" w:space="0" w:sz="0" w:val="nil"/>
              <w:right w:color="000000" w:space="0" w:sz="4" w:val="single"/>
            </w:tcBorders>
            <w:vAlign w:val="bottom"/>
          </w:tcPr>
          <w:p w:rsidR="00000000" w:rsidDel="00000000" w:rsidP="00000000" w:rsidRDefault="00000000" w:rsidRPr="00000000" w14:paraId="0000009C">
            <w:pPr>
              <w:jc w:val="center"/>
              <w:rPr>
                <w:rFonts w:ascii="Times New Roman" w:cs="Times New Roman" w:eastAsia="Times New Roman" w:hAnsi="Times New Roman"/>
                <w:sz w:val="18"/>
                <w:szCs w:val="18"/>
              </w:rPr>
            </w:pPr>
            <w:r w:rsidDel="00000000" w:rsidR="00000000" w:rsidRPr="00000000">
              <w:rPr>
                <w:rtl w:val="0"/>
              </w:rPr>
            </w:r>
          </w:p>
        </w:tc>
      </w:tr>
      <w:tr>
        <w:trPr>
          <w:cantSplit w:val="0"/>
          <w:trHeight w:val="130" w:hRule="atLeast"/>
          <w:tblHeader w:val="0"/>
        </w:trPr>
        <w:tc>
          <w:tcPr>
            <w:tcBorders>
              <w:top w:color="000000" w:space="0" w:sz="0" w:val="nil"/>
              <w:left w:color="000000" w:space="0" w:sz="4" w:val="single"/>
              <w:bottom w:color="000000" w:space="0" w:sz="0" w:val="nil"/>
              <w:right w:color="000000" w:space="0" w:sz="0" w:val="nil"/>
            </w:tcBorders>
            <w:shd w:fill="auto" w:val="clear"/>
            <w:vAlign w:val="bottom"/>
          </w:tcPr>
          <w:p w:rsidR="00000000" w:rsidDel="00000000" w:rsidP="00000000" w:rsidRDefault="00000000" w:rsidRPr="00000000" w14:paraId="0000009D">
            <w:pPr>
              <w:ind w:firstLine="180"/>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West</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9E">
            <w:pPr>
              <w:jc w:val="center"/>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95 (20%)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9F">
            <w:pPr>
              <w:jc w:val="center"/>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70 (23%)</w:t>
            </w:r>
          </w:p>
        </w:tc>
        <w:tc>
          <w:tcPr>
            <w:tcBorders>
              <w:top w:color="000000" w:space="0" w:sz="0" w:val="nil"/>
              <w:left w:color="000000" w:space="0" w:sz="0" w:val="nil"/>
              <w:bottom w:color="000000" w:space="0" w:sz="0" w:val="nil"/>
              <w:right w:color="000000" w:space="0" w:sz="4" w:val="single"/>
            </w:tcBorders>
            <w:shd w:fill="auto" w:val="clear"/>
            <w:vAlign w:val="bottom"/>
          </w:tcPr>
          <w:p w:rsidR="00000000" w:rsidDel="00000000" w:rsidP="00000000" w:rsidRDefault="00000000" w:rsidRPr="00000000" w14:paraId="000000A0">
            <w:pPr>
              <w:jc w:val="center"/>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51 (24%)</w:t>
            </w:r>
          </w:p>
        </w:tc>
        <w:tc>
          <w:tcPr>
            <w:tcBorders>
              <w:top w:color="000000" w:space="0" w:sz="0" w:val="nil"/>
              <w:left w:color="000000" w:space="0" w:sz="0" w:val="nil"/>
              <w:bottom w:color="000000" w:space="0" w:sz="0" w:val="nil"/>
              <w:right w:color="000000" w:space="0" w:sz="4" w:val="single"/>
            </w:tcBorders>
            <w:vAlign w:val="bottom"/>
          </w:tcPr>
          <w:p w:rsidR="00000000" w:rsidDel="00000000" w:rsidP="00000000" w:rsidRDefault="00000000" w:rsidRPr="00000000" w14:paraId="000000A1">
            <w:pPr>
              <w:jc w:val="center"/>
              <w:rPr>
                <w:rFonts w:ascii="Times New Roman" w:cs="Times New Roman" w:eastAsia="Times New Roman" w:hAnsi="Times New Roman"/>
                <w:sz w:val="18"/>
                <w:szCs w:val="18"/>
              </w:rPr>
            </w:pPr>
            <w:r w:rsidDel="00000000" w:rsidR="00000000" w:rsidRPr="00000000">
              <w:rPr>
                <w:rtl w:val="0"/>
              </w:rPr>
            </w:r>
          </w:p>
        </w:tc>
      </w:tr>
      <w:tr>
        <w:trPr>
          <w:cantSplit w:val="0"/>
          <w:trHeight w:val="130" w:hRule="atLeast"/>
          <w:tblHeader w:val="0"/>
        </w:trPr>
        <w:tc>
          <w:tcPr>
            <w:tcBorders>
              <w:top w:color="000000" w:space="0" w:sz="0" w:val="nil"/>
              <w:left w:color="000000" w:space="0" w:sz="4" w:val="single"/>
              <w:bottom w:color="000000" w:space="0" w:sz="0" w:val="nil"/>
              <w:right w:color="000000" w:space="0" w:sz="0" w:val="nil"/>
            </w:tcBorders>
            <w:shd w:fill="auto" w:val="clear"/>
            <w:vAlign w:val="bottom"/>
          </w:tcPr>
          <w:p w:rsidR="00000000" w:rsidDel="00000000" w:rsidP="00000000" w:rsidRDefault="00000000" w:rsidRPr="00000000" w14:paraId="000000A2">
            <w:pPr>
              <w:ind w:firstLine="180"/>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Missing</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A3">
            <w:pPr>
              <w:jc w:val="center"/>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84 (17%)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A4">
            <w:pPr>
              <w:jc w:val="center"/>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38 (13%)</w:t>
            </w:r>
          </w:p>
        </w:tc>
        <w:tc>
          <w:tcPr>
            <w:tcBorders>
              <w:top w:color="000000" w:space="0" w:sz="0" w:val="nil"/>
              <w:left w:color="000000" w:space="0" w:sz="0" w:val="nil"/>
              <w:bottom w:color="000000" w:space="0" w:sz="0" w:val="nil"/>
              <w:right w:color="000000" w:space="0" w:sz="4" w:val="single"/>
            </w:tcBorders>
            <w:shd w:fill="auto" w:val="clear"/>
            <w:vAlign w:val="bottom"/>
          </w:tcPr>
          <w:p w:rsidR="00000000" w:rsidDel="00000000" w:rsidP="00000000" w:rsidRDefault="00000000" w:rsidRPr="00000000" w14:paraId="000000A5">
            <w:pPr>
              <w:jc w:val="center"/>
              <w:rPr>
                <w:rFonts w:ascii="Times New Roman" w:cs="Times New Roman" w:eastAsia="Times New Roman" w:hAnsi="Times New Roman"/>
                <w:color w:val="000000"/>
                <w:sz w:val="18"/>
                <w:szCs w:val="18"/>
                <w:vertAlign w:val="superscript"/>
              </w:rPr>
            </w:pPr>
            <w:r w:rsidDel="00000000" w:rsidR="00000000" w:rsidRPr="00000000">
              <w:rPr>
                <w:rFonts w:ascii="Times New Roman" w:cs="Times New Roman" w:eastAsia="Times New Roman" w:hAnsi="Times New Roman"/>
                <w:color w:val="000000"/>
                <w:sz w:val="18"/>
                <w:szCs w:val="18"/>
                <w:rtl w:val="0"/>
              </w:rPr>
              <w:t xml:space="preserve">30 (14%)</w:t>
            </w: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vAlign w:val="bottom"/>
          </w:tcPr>
          <w:p w:rsidR="00000000" w:rsidDel="00000000" w:rsidP="00000000" w:rsidRDefault="00000000" w:rsidRPr="00000000" w14:paraId="000000A6">
            <w:pPr>
              <w:jc w:val="center"/>
              <w:rPr>
                <w:rFonts w:ascii="Times New Roman" w:cs="Times New Roman" w:eastAsia="Times New Roman" w:hAnsi="Times New Roman"/>
                <w:sz w:val="18"/>
                <w:szCs w:val="18"/>
              </w:rPr>
            </w:pPr>
            <w:r w:rsidDel="00000000" w:rsidR="00000000" w:rsidRPr="00000000">
              <w:rPr>
                <w:rtl w:val="0"/>
              </w:rPr>
            </w:r>
          </w:p>
        </w:tc>
      </w:tr>
      <w:tr>
        <w:trPr>
          <w:cantSplit w:val="0"/>
          <w:trHeight w:val="130" w:hRule="atLeast"/>
          <w:tblHeader w:val="0"/>
        </w:trPr>
        <w:tc>
          <w:tcPr>
            <w:tcBorders>
              <w:top w:color="000000" w:space="0" w:sz="0" w:val="nil"/>
              <w:left w:color="000000" w:space="0" w:sz="4" w:val="single"/>
              <w:bottom w:color="000000" w:space="0" w:sz="4" w:val="single"/>
              <w:right w:color="000000" w:space="0" w:sz="0" w:val="nil"/>
            </w:tcBorders>
            <w:shd w:fill="auto" w:val="clear"/>
            <w:vAlign w:val="bottom"/>
          </w:tcPr>
          <w:p w:rsidR="00000000" w:rsidDel="00000000" w:rsidP="00000000" w:rsidRDefault="00000000" w:rsidRPr="00000000" w14:paraId="000000A7">
            <w:pPr>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Death or Transfer to Hospice </w:t>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0A8">
            <w:pPr>
              <w:jc w:val="center"/>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77 (16%)</w:t>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0A9">
            <w:pPr>
              <w:jc w:val="center"/>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38 (13%)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AA">
            <w:pPr>
              <w:jc w:val="center"/>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33 (15%)</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0AB">
            <w:pPr>
              <w:jc w:val="center"/>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0.4</w:t>
            </w:r>
          </w:p>
        </w:tc>
      </w:tr>
      <w:tr>
        <w:trPr>
          <w:cantSplit w:val="0"/>
          <w:trHeight w:val="130" w:hRule="atLeast"/>
          <w:tblHeader w:val="0"/>
        </w:trPr>
        <w:tc>
          <w:tcPr>
            <w:gridSpan w:val="5"/>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AC">
            <w:pPr>
              <w:jc w:val="both"/>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1. Median (IQR); n (%)</w:t>
            </w:r>
          </w:p>
          <w:p w:rsidR="00000000" w:rsidDel="00000000" w:rsidP="00000000" w:rsidRDefault="00000000" w:rsidRPr="00000000" w14:paraId="000000AD">
            <w:pPr>
              <w:jc w:val="both"/>
              <w:rPr>
                <w:rFonts w:ascii="Times New Roman" w:cs="Times New Roman" w:eastAsia="Times New Roman" w:hAnsi="Times New Roman"/>
                <w:color w:val="333333"/>
                <w:sz w:val="16"/>
                <w:szCs w:val="16"/>
                <w:highlight w:val="white"/>
              </w:rPr>
            </w:pPr>
            <w:r w:rsidDel="00000000" w:rsidR="00000000" w:rsidRPr="00000000">
              <w:rPr>
                <w:rFonts w:ascii="Times New Roman" w:cs="Times New Roman" w:eastAsia="Times New Roman" w:hAnsi="Times New Roman"/>
                <w:color w:val="000000"/>
                <w:sz w:val="16"/>
                <w:szCs w:val="16"/>
                <w:rtl w:val="0"/>
              </w:rPr>
              <w:t xml:space="preserve">2. </w:t>
            </w:r>
            <w:r w:rsidDel="00000000" w:rsidR="00000000" w:rsidRPr="00000000">
              <w:rPr>
                <w:rFonts w:ascii="Times New Roman" w:cs="Times New Roman" w:eastAsia="Times New Roman" w:hAnsi="Times New Roman"/>
                <w:color w:val="333333"/>
                <w:sz w:val="16"/>
                <w:szCs w:val="16"/>
                <w:highlight w:val="white"/>
                <w:rtl w:val="0"/>
              </w:rPr>
              <w:t xml:space="preserve">Wilcoxon rank sum test; Pearson’s Chi-squared test</w:t>
            </w:r>
          </w:p>
          <w:p w:rsidR="00000000" w:rsidDel="00000000" w:rsidP="00000000" w:rsidRDefault="00000000" w:rsidRPr="00000000" w14:paraId="000000AE">
            <w:pPr>
              <w:jc w:val="both"/>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3. Small cell counts representing &lt;20 patients and any adjacent cells that allow back-calculation of small cell counts are obfuscated per N3C policies</w:t>
            </w:r>
          </w:p>
          <w:p w:rsidR="00000000" w:rsidDel="00000000" w:rsidP="00000000" w:rsidRDefault="00000000" w:rsidRPr="00000000" w14:paraId="000000AF">
            <w:pPr>
              <w:jc w:val="both"/>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6"/>
                <w:szCs w:val="16"/>
                <w:highlight w:val="yellow"/>
                <w:rtl w:val="0"/>
              </w:rPr>
              <w:t xml:space="preserve">NOTE: THIS IS ENTIRELY FAKE DATA GENERATED USING DPLYR</w:t>
            </w:r>
            <w:r w:rsidDel="00000000" w:rsidR="00000000" w:rsidRPr="00000000">
              <w:rPr>
                <w:rtl w:val="0"/>
              </w:rPr>
            </w:r>
          </w:p>
        </w:tc>
      </w:tr>
    </w:tbl>
    <w:p w:rsidR="00000000" w:rsidDel="00000000" w:rsidP="00000000" w:rsidRDefault="00000000" w:rsidRPr="00000000" w14:paraId="000000B4">
      <w:pPr>
        <w:rPr>
          <w:rFonts w:ascii="Times New Roman" w:cs="Times New Roman" w:eastAsia="Times New Roman" w:hAnsi="Times New Roman"/>
        </w:rPr>
        <w:sectPr>
          <w:type w:val="nextPage"/>
          <w:pgSz w:h="15840" w:w="12240" w:orient="portrait"/>
          <w:pgMar w:bottom="1440" w:top="1440" w:left="1440" w:right="1440" w:header="720" w:footer="720"/>
          <w:lnNumType w:countBy="1" w:start="0" w:restart="continuous"/>
        </w:sectPr>
      </w:pPr>
      <w:r w:rsidDel="00000000" w:rsidR="00000000" w:rsidRPr="00000000">
        <w:rPr>
          <w:rtl w:val="0"/>
        </w:rPr>
      </w:r>
    </w:p>
    <w:p w:rsidR="00000000" w:rsidDel="00000000" w:rsidP="00000000" w:rsidRDefault="00000000" w:rsidRPr="00000000" w14:paraId="000000B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2"/>
          <w:szCs w:val="22"/>
          <w:rtl w:val="0"/>
        </w:rPr>
        <w:t xml:space="preserve">Figure 1.  </w:t>
      </w:r>
      <w:r w:rsidDel="00000000" w:rsidR="00000000" w:rsidRPr="00000000">
        <w:rPr>
          <w:rFonts w:ascii="Times New Roman" w:cs="Times New Roman" w:eastAsia="Times New Roman" w:hAnsi="Times New Roman"/>
          <w:b w:val="1"/>
          <w:rtl w:val="0"/>
        </w:rPr>
        <w:t xml:space="preserve">Kaplan Meier 30-Day Survival Estimates by Malnutrition Status</w:t>
      </w:r>
    </w:p>
    <w:p w:rsidR="00000000" w:rsidDel="00000000" w:rsidP="00000000" w:rsidRDefault="00000000" w:rsidRPr="00000000" w14:paraId="000000B6">
      <w:pP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Pr>
        <w:drawing>
          <wp:inline distB="0" distT="0" distL="0" distR="0">
            <wp:extent cx="5943600" cy="4271645"/>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4271645"/>
                    </a:xfrm>
                    <a:prstGeom prst="rect"/>
                    <a:ln/>
                  </pic:spPr>
                </pic:pic>
              </a:graphicData>
            </a:graphic>
          </wp:inline>
        </w:drawing>
      </w:r>
      <w:r w:rsidDel="00000000" w:rsidR="00000000" w:rsidRPr="00000000">
        <w:rPr>
          <w:rtl w:val="0"/>
        </w:rPr>
      </w:r>
    </w:p>
    <w:p w:rsidR="00000000" w:rsidDel="00000000" w:rsidP="00000000" w:rsidRDefault="00000000" w:rsidRPr="00000000" w14:paraId="000000B7">
      <w:pPr>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0B8">
      <w:pPr>
        <w:rPr>
          <w:rFonts w:ascii="Times New Roman" w:cs="Times New Roman" w:eastAsia="Times New Roman" w:hAnsi="Times New Roman"/>
          <w:b w:val="1"/>
          <w:sz w:val="22"/>
          <w:szCs w:val="22"/>
        </w:rPr>
        <w:sectPr>
          <w:type w:val="nextPage"/>
          <w:pgSz w:h="15840" w:w="12240" w:orient="portrait"/>
          <w:pgMar w:bottom="1440" w:top="1440" w:left="1440" w:right="1440" w:header="720" w:footer="720"/>
          <w:lnNumType w:countBy="1" w:start="0" w:restart="continuous"/>
        </w:sectPr>
      </w:pPr>
      <w:r w:rsidDel="00000000" w:rsidR="00000000" w:rsidRPr="00000000">
        <w:rPr>
          <w:rFonts w:ascii="Times New Roman" w:cs="Times New Roman" w:eastAsia="Times New Roman" w:hAnsi="Times New Roman"/>
          <w:color w:val="000000"/>
          <w:sz w:val="16"/>
          <w:szCs w:val="16"/>
          <w:highlight w:val="yellow"/>
          <w:rtl w:val="0"/>
        </w:rPr>
        <w:t xml:space="preserve">NOTE: THIS IS ENTIRELY FAKE DATA GENERATED USING DPLYR</w:t>
      </w:r>
      <w:r w:rsidDel="00000000" w:rsidR="00000000" w:rsidRPr="00000000">
        <w:rPr>
          <w:rtl w:val="0"/>
        </w:rPr>
      </w:r>
    </w:p>
    <w:p w:rsidR="00000000" w:rsidDel="00000000" w:rsidP="00000000" w:rsidRDefault="00000000" w:rsidRPr="00000000" w14:paraId="000000B9">
      <w:pP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Table 2. Logistic Regression Models for All-Cause Mortality within 30 Days After Acute SARS-CoV-2 Infection Among Patients with and without Malnutrition</w:t>
      </w:r>
    </w:p>
    <w:tbl>
      <w:tblPr>
        <w:tblStyle w:val="Table2"/>
        <w:tblW w:w="9350.0" w:type="dxa"/>
        <w:jc w:val="left"/>
        <w:tblBorders>
          <w:top w:color="000000" w:space="0" w:sz="4" w:val="single"/>
          <w:left w:color="000000" w:space="0" w:sz="4" w:val="single"/>
          <w:bottom w:color="000000" w:space="0" w:sz="4" w:val="single"/>
          <w:right w:color="000000" w:space="0" w:sz="4" w:val="single"/>
        </w:tblBorders>
        <w:tblLayout w:type="fixed"/>
        <w:tblLook w:val="0400"/>
      </w:tblPr>
      <w:tblGrid>
        <w:gridCol w:w="3095"/>
        <w:gridCol w:w="2085"/>
        <w:gridCol w:w="2085"/>
        <w:gridCol w:w="2085"/>
        <w:tblGridChange w:id="0">
          <w:tblGrid>
            <w:gridCol w:w="3095"/>
            <w:gridCol w:w="2085"/>
            <w:gridCol w:w="2085"/>
            <w:gridCol w:w="2085"/>
          </w:tblGrid>
        </w:tblGridChange>
      </w:tblGrid>
      <w:tr>
        <w:trPr>
          <w:cantSplit w:val="0"/>
          <w:trHeight w:val="130" w:hRule="atLeast"/>
          <w:tblHeader w:val="0"/>
        </w:trPr>
        <w:tc>
          <w:tcPr>
            <w:tcBorders>
              <w:top w:color="000000" w:space="0" w:sz="4" w:val="single"/>
              <w:bottom w:color="000000" w:space="0" w:sz="4" w:val="single"/>
            </w:tcBorders>
            <w:shd w:fill="d0cece" w:val="clear"/>
            <w:vAlign w:val="bottom"/>
          </w:tcPr>
          <w:p w:rsidR="00000000" w:rsidDel="00000000" w:rsidP="00000000" w:rsidRDefault="00000000" w:rsidRPr="00000000" w14:paraId="000000BA">
            <w:pPr>
              <w:rPr>
                <w:rFonts w:ascii="Times New Roman" w:cs="Times New Roman" w:eastAsia="Times New Roman" w:hAnsi="Times New Roman"/>
                <w:b w:val="1"/>
                <w:color w:val="000000"/>
                <w:sz w:val="18"/>
                <w:szCs w:val="18"/>
              </w:rPr>
            </w:pPr>
            <w:r w:rsidDel="00000000" w:rsidR="00000000" w:rsidRPr="00000000">
              <w:rPr>
                <w:rFonts w:ascii="Times New Roman" w:cs="Times New Roman" w:eastAsia="Times New Roman" w:hAnsi="Times New Roman"/>
                <w:b w:val="1"/>
                <w:color w:val="000000"/>
                <w:sz w:val="18"/>
                <w:szCs w:val="18"/>
                <w:rtl w:val="0"/>
              </w:rPr>
              <w:t xml:space="preserve">Characteristic</w:t>
            </w:r>
          </w:p>
        </w:tc>
        <w:tc>
          <w:tcPr>
            <w:tcBorders>
              <w:top w:color="000000" w:space="0" w:sz="4" w:val="single"/>
              <w:bottom w:color="000000" w:space="0" w:sz="4" w:val="single"/>
            </w:tcBorders>
            <w:shd w:fill="d0cece" w:val="clear"/>
            <w:vAlign w:val="center"/>
          </w:tcPr>
          <w:p w:rsidR="00000000" w:rsidDel="00000000" w:rsidP="00000000" w:rsidRDefault="00000000" w:rsidRPr="00000000" w14:paraId="000000BB">
            <w:pPr>
              <w:jc w:val="center"/>
              <w:rPr>
                <w:rFonts w:ascii="Times New Roman" w:cs="Times New Roman" w:eastAsia="Times New Roman" w:hAnsi="Times New Roman"/>
                <w:b w:val="1"/>
                <w:color w:val="000000"/>
                <w:sz w:val="18"/>
                <w:szCs w:val="18"/>
              </w:rPr>
            </w:pPr>
            <w:r w:rsidDel="00000000" w:rsidR="00000000" w:rsidRPr="00000000">
              <w:rPr>
                <w:rFonts w:ascii="Times New Roman" w:cs="Times New Roman" w:eastAsia="Times New Roman" w:hAnsi="Times New Roman"/>
                <w:b w:val="1"/>
                <w:color w:val="000000"/>
                <w:sz w:val="18"/>
                <w:szCs w:val="18"/>
                <w:rtl w:val="0"/>
              </w:rPr>
              <w:t xml:space="preserve">Event Rate</w:t>
            </w:r>
          </w:p>
        </w:tc>
        <w:tc>
          <w:tcPr>
            <w:tcBorders>
              <w:top w:color="000000" w:space="0" w:sz="4" w:val="single"/>
              <w:bottom w:color="000000" w:space="0" w:sz="4" w:val="single"/>
            </w:tcBorders>
            <w:shd w:fill="d0cece" w:val="clear"/>
            <w:vAlign w:val="center"/>
          </w:tcPr>
          <w:p w:rsidR="00000000" w:rsidDel="00000000" w:rsidP="00000000" w:rsidRDefault="00000000" w:rsidRPr="00000000" w14:paraId="000000BC">
            <w:pPr>
              <w:jc w:val="center"/>
              <w:rPr>
                <w:rFonts w:ascii="Times New Roman" w:cs="Times New Roman" w:eastAsia="Times New Roman" w:hAnsi="Times New Roman"/>
                <w:b w:val="1"/>
                <w:color w:val="000000"/>
                <w:sz w:val="18"/>
                <w:szCs w:val="18"/>
              </w:rPr>
            </w:pPr>
            <w:r w:rsidDel="00000000" w:rsidR="00000000" w:rsidRPr="00000000">
              <w:rPr>
                <w:rFonts w:ascii="Times New Roman" w:cs="Times New Roman" w:eastAsia="Times New Roman" w:hAnsi="Times New Roman"/>
                <w:b w:val="1"/>
                <w:color w:val="000000"/>
                <w:sz w:val="18"/>
                <w:szCs w:val="18"/>
                <w:rtl w:val="0"/>
              </w:rPr>
              <w:t xml:space="preserve">Crude Odds Ratio (95% CI)</w:t>
            </w:r>
          </w:p>
        </w:tc>
        <w:tc>
          <w:tcPr>
            <w:tcBorders>
              <w:top w:color="000000" w:space="0" w:sz="4" w:val="single"/>
              <w:bottom w:color="000000" w:space="0" w:sz="4" w:val="single"/>
            </w:tcBorders>
            <w:shd w:fill="d0cece" w:val="clear"/>
            <w:vAlign w:val="center"/>
          </w:tcPr>
          <w:p w:rsidR="00000000" w:rsidDel="00000000" w:rsidP="00000000" w:rsidRDefault="00000000" w:rsidRPr="00000000" w14:paraId="000000BD">
            <w:pPr>
              <w:jc w:val="center"/>
              <w:rPr>
                <w:rFonts w:ascii="Times New Roman" w:cs="Times New Roman" w:eastAsia="Times New Roman" w:hAnsi="Times New Roman"/>
                <w:b w:val="1"/>
                <w:color w:val="000000"/>
                <w:sz w:val="18"/>
                <w:szCs w:val="18"/>
              </w:rPr>
            </w:pPr>
            <w:r w:rsidDel="00000000" w:rsidR="00000000" w:rsidRPr="00000000">
              <w:rPr>
                <w:rFonts w:ascii="Times New Roman" w:cs="Times New Roman" w:eastAsia="Times New Roman" w:hAnsi="Times New Roman"/>
                <w:b w:val="1"/>
                <w:color w:val="000000"/>
                <w:sz w:val="18"/>
                <w:szCs w:val="18"/>
                <w:rtl w:val="0"/>
              </w:rPr>
              <w:t xml:space="preserve">Adjusted Odds Ratio (95% CI)</w:t>
            </w:r>
          </w:p>
        </w:tc>
      </w:tr>
      <w:tr>
        <w:trPr>
          <w:cantSplit w:val="0"/>
          <w:trHeight w:val="130" w:hRule="atLeast"/>
          <w:tblHeader w:val="0"/>
        </w:trPr>
        <w:tc>
          <w:tcPr>
            <w:tcBorders>
              <w:top w:color="000000" w:space="0" w:sz="4" w:val="single"/>
            </w:tcBorders>
            <w:shd w:fill="auto" w:val="clear"/>
            <w:vAlign w:val="bottom"/>
          </w:tcPr>
          <w:p w:rsidR="00000000" w:rsidDel="00000000" w:rsidP="00000000" w:rsidRDefault="00000000" w:rsidRPr="00000000" w14:paraId="000000BE">
            <w:pPr>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Malnutrition</w:t>
            </w:r>
          </w:p>
        </w:tc>
        <w:tc>
          <w:tcPr>
            <w:tcBorders>
              <w:top w:color="000000" w:space="0" w:sz="4" w:val="single"/>
            </w:tcBorders>
            <w:shd w:fill="auto" w:val="clear"/>
            <w:vAlign w:val="center"/>
          </w:tcPr>
          <w:p w:rsidR="00000000" w:rsidDel="00000000" w:rsidP="00000000" w:rsidRDefault="00000000" w:rsidRPr="00000000" w14:paraId="000000BF">
            <w:pPr>
              <w:jc w:val="center"/>
              <w:rPr>
                <w:rFonts w:ascii="Times New Roman" w:cs="Times New Roman" w:eastAsia="Times New Roman" w:hAnsi="Times New Roman"/>
                <w:color w:val="000000"/>
                <w:sz w:val="18"/>
                <w:szCs w:val="18"/>
              </w:rPr>
            </w:pPr>
            <w:r w:rsidDel="00000000" w:rsidR="00000000" w:rsidRPr="00000000">
              <w:rPr>
                <w:rtl w:val="0"/>
              </w:rPr>
            </w:r>
          </w:p>
        </w:tc>
        <w:tc>
          <w:tcPr>
            <w:tcBorders>
              <w:top w:color="000000" w:space="0" w:sz="4" w:val="single"/>
            </w:tcBorders>
            <w:shd w:fill="auto" w:val="clear"/>
            <w:vAlign w:val="center"/>
          </w:tcPr>
          <w:p w:rsidR="00000000" w:rsidDel="00000000" w:rsidP="00000000" w:rsidRDefault="00000000" w:rsidRPr="00000000" w14:paraId="000000C0">
            <w:pPr>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tcBorders>
            <w:shd w:fill="auto" w:val="clear"/>
            <w:vAlign w:val="center"/>
          </w:tcPr>
          <w:p w:rsidR="00000000" w:rsidDel="00000000" w:rsidP="00000000" w:rsidRDefault="00000000" w:rsidRPr="00000000" w14:paraId="000000C1">
            <w:pPr>
              <w:jc w:val="center"/>
              <w:rPr>
                <w:rFonts w:ascii="Times New Roman" w:cs="Times New Roman" w:eastAsia="Times New Roman" w:hAnsi="Times New Roman"/>
                <w:sz w:val="20"/>
                <w:szCs w:val="20"/>
              </w:rPr>
            </w:pPr>
            <w:r w:rsidDel="00000000" w:rsidR="00000000" w:rsidRPr="00000000">
              <w:rPr>
                <w:rtl w:val="0"/>
              </w:rPr>
            </w:r>
          </w:p>
        </w:tc>
      </w:tr>
      <w:tr>
        <w:trPr>
          <w:cantSplit w:val="0"/>
          <w:trHeight w:val="130" w:hRule="atLeast"/>
          <w:tblHeader w:val="0"/>
        </w:trPr>
        <w:tc>
          <w:tcPr>
            <w:shd w:fill="auto" w:val="clear"/>
            <w:vAlign w:val="bottom"/>
          </w:tcPr>
          <w:p w:rsidR="00000000" w:rsidDel="00000000" w:rsidP="00000000" w:rsidRDefault="00000000" w:rsidRPr="00000000" w14:paraId="000000C2">
            <w:pPr>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   No Malnutrition Documented</w:t>
            </w:r>
          </w:p>
        </w:tc>
        <w:tc>
          <w:tcPr>
            <w:shd w:fill="auto" w:val="clear"/>
            <w:vAlign w:val="center"/>
          </w:tcPr>
          <w:p w:rsidR="00000000" w:rsidDel="00000000" w:rsidP="00000000" w:rsidRDefault="00000000" w:rsidRPr="00000000" w14:paraId="000000C3">
            <w:pPr>
              <w:jc w:val="center"/>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77 / 481 (16%)</w:t>
            </w:r>
          </w:p>
        </w:tc>
        <w:tc>
          <w:tcPr>
            <w:shd w:fill="auto" w:val="clear"/>
            <w:vAlign w:val="center"/>
          </w:tcPr>
          <w:p w:rsidR="00000000" w:rsidDel="00000000" w:rsidP="00000000" w:rsidRDefault="00000000" w:rsidRPr="00000000" w14:paraId="000000C4">
            <w:pPr>
              <w:jc w:val="center"/>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Reference</w:t>
            </w:r>
          </w:p>
        </w:tc>
        <w:tc>
          <w:tcPr>
            <w:shd w:fill="auto" w:val="clear"/>
            <w:vAlign w:val="center"/>
          </w:tcPr>
          <w:p w:rsidR="00000000" w:rsidDel="00000000" w:rsidP="00000000" w:rsidRDefault="00000000" w:rsidRPr="00000000" w14:paraId="000000C5">
            <w:pPr>
              <w:jc w:val="center"/>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Reference</w:t>
            </w:r>
          </w:p>
        </w:tc>
      </w:tr>
      <w:tr>
        <w:trPr>
          <w:cantSplit w:val="0"/>
          <w:trHeight w:val="130" w:hRule="atLeast"/>
          <w:tblHeader w:val="0"/>
        </w:trPr>
        <w:tc>
          <w:tcPr>
            <w:shd w:fill="auto" w:val="clear"/>
            <w:vAlign w:val="bottom"/>
          </w:tcPr>
          <w:p w:rsidR="00000000" w:rsidDel="00000000" w:rsidP="00000000" w:rsidRDefault="00000000" w:rsidRPr="00000000" w14:paraId="000000C6">
            <w:pPr>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   Hx of Malnutrition</w:t>
            </w:r>
          </w:p>
        </w:tc>
        <w:tc>
          <w:tcPr>
            <w:shd w:fill="auto" w:val="clear"/>
            <w:vAlign w:val="center"/>
          </w:tcPr>
          <w:p w:rsidR="00000000" w:rsidDel="00000000" w:rsidP="00000000" w:rsidRDefault="00000000" w:rsidRPr="00000000" w14:paraId="000000C7">
            <w:pPr>
              <w:jc w:val="center"/>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38 / 304 (13%)</w:t>
            </w:r>
          </w:p>
        </w:tc>
        <w:tc>
          <w:tcPr>
            <w:shd w:fill="auto" w:val="clear"/>
            <w:vAlign w:val="center"/>
          </w:tcPr>
          <w:p w:rsidR="00000000" w:rsidDel="00000000" w:rsidP="00000000" w:rsidRDefault="00000000" w:rsidRPr="00000000" w14:paraId="000000C8">
            <w:pPr>
              <w:jc w:val="center"/>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0.75 (0.49, 1.13)</w:t>
            </w:r>
          </w:p>
        </w:tc>
        <w:tc>
          <w:tcPr>
            <w:shd w:fill="auto" w:val="clear"/>
            <w:vAlign w:val="center"/>
          </w:tcPr>
          <w:p w:rsidR="00000000" w:rsidDel="00000000" w:rsidP="00000000" w:rsidRDefault="00000000" w:rsidRPr="00000000" w14:paraId="000000C9">
            <w:pPr>
              <w:jc w:val="center"/>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0.76 (0.49, 1.15)</w:t>
            </w:r>
          </w:p>
        </w:tc>
      </w:tr>
      <w:tr>
        <w:trPr>
          <w:cantSplit w:val="0"/>
          <w:trHeight w:val="130" w:hRule="atLeast"/>
          <w:tblHeader w:val="0"/>
        </w:trPr>
        <w:tc>
          <w:tcPr>
            <w:shd w:fill="auto" w:val="clear"/>
            <w:vAlign w:val="bottom"/>
          </w:tcPr>
          <w:p w:rsidR="00000000" w:rsidDel="00000000" w:rsidP="00000000" w:rsidRDefault="00000000" w:rsidRPr="00000000" w14:paraId="000000CA">
            <w:pPr>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   Hospital-Acquired Malnutrition</w:t>
            </w:r>
          </w:p>
        </w:tc>
        <w:tc>
          <w:tcPr>
            <w:shd w:fill="auto" w:val="clear"/>
            <w:vAlign w:val="center"/>
          </w:tcPr>
          <w:p w:rsidR="00000000" w:rsidDel="00000000" w:rsidP="00000000" w:rsidRDefault="00000000" w:rsidRPr="00000000" w14:paraId="000000CB">
            <w:pPr>
              <w:jc w:val="center"/>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33 / 215 (15%)</w:t>
            </w:r>
          </w:p>
        </w:tc>
        <w:tc>
          <w:tcPr>
            <w:shd w:fill="auto" w:val="clear"/>
            <w:vAlign w:val="center"/>
          </w:tcPr>
          <w:p w:rsidR="00000000" w:rsidDel="00000000" w:rsidP="00000000" w:rsidRDefault="00000000" w:rsidRPr="00000000" w14:paraId="000000CC">
            <w:pPr>
              <w:jc w:val="center"/>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0.95 (0.60, 1.47)</w:t>
            </w:r>
          </w:p>
        </w:tc>
        <w:tc>
          <w:tcPr>
            <w:shd w:fill="auto" w:val="clear"/>
            <w:vAlign w:val="center"/>
          </w:tcPr>
          <w:p w:rsidR="00000000" w:rsidDel="00000000" w:rsidP="00000000" w:rsidRDefault="00000000" w:rsidRPr="00000000" w14:paraId="000000CD">
            <w:pPr>
              <w:jc w:val="center"/>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0.97 (0.61, 1.50)</w:t>
            </w:r>
          </w:p>
        </w:tc>
      </w:tr>
      <w:tr>
        <w:trPr>
          <w:cantSplit w:val="0"/>
          <w:trHeight w:val="130" w:hRule="atLeast"/>
          <w:tblHeader w:val="0"/>
        </w:trPr>
        <w:tc>
          <w:tcPr>
            <w:shd w:fill="auto" w:val="clear"/>
            <w:vAlign w:val="bottom"/>
          </w:tcPr>
          <w:p w:rsidR="00000000" w:rsidDel="00000000" w:rsidP="00000000" w:rsidRDefault="00000000" w:rsidRPr="00000000" w14:paraId="000000CE">
            <w:pPr>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Age at COVID-19 Diagnosis</w:t>
            </w:r>
          </w:p>
        </w:tc>
        <w:tc>
          <w:tcPr>
            <w:shd w:fill="auto" w:val="clear"/>
            <w:vAlign w:val="center"/>
          </w:tcPr>
          <w:p w:rsidR="00000000" w:rsidDel="00000000" w:rsidP="00000000" w:rsidRDefault="00000000" w:rsidRPr="00000000" w14:paraId="000000CF">
            <w:pPr>
              <w:jc w:val="center"/>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148 / 1,000 (15%)</w:t>
            </w:r>
          </w:p>
        </w:tc>
        <w:tc>
          <w:tcPr>
            <w:shd w:fill="auto" w:val="clear"/>
            <w:vAlign w:val="center"/>
          </w:tcPr>
          <w:p w:rsidR="00000000" w:rsidDel="00000000" w:rsidP="00000000" w:rsidRDefault="00000000" w:rsidRPr="00000000" w14:paraId="000000D0">
            <w:pPr>
              <w:jc w:val="center"/>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1.01 (1.00, 1.01)</w:t>
            </w:r>
          </w:p>
        </w:tc>
        <w:tc>
          <w:tcPr>
            <w:shd w:fill="auto" w:val="clear"/>
            <w:vAlign w:val="center"/>
          </w:tcPr>
          <w:p w:rsidR="00000000" w:rsidDel="00000000" w:rsidP="00000000" w:rsidRDefault="00000000" w:rsidRPr="00000000" w14:paraId="000000D1">
            <w:pPr>
              <w:jc w:val="center"/>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1.01 (1.00, 1.01)</w:t>
            </w:r>
          </w:p>
        </w:tc>
      </w:tr>
      <w:tr>
        <w:trPr>
          <w:cantSplit w:val="0"/>
          <w:trHeight w:val="130" w:hRule="atLeast"/>
          <w:tblHeader w:val="0"/>
        </w:trPr>
        <w:tc>
          <w:tcPr>
            <w:shd w:fill="auto" w:val="clear"/>
            <w:vAlign w:val="bottom"/>
          </w:tcPr>
          <w:p w:rsidR="00000000" w:rsidDel="00000000" w:rsidP="00000000" w:rsidRDefault="00000000" w:rsidRPr="00000000" w14:paraId="000000D2">
            <w:pPr>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Sex</w:t>
            </w:r>
          </w:p>
        </w:tc>
        <w:tc>
          <w:tcPr>
            <w:shd w:fill="auto" w:val="clear"/>
            <w:vAlign w:val="center"/>
          </w:tcPr>
          <w:p w:rsidR="00000000" w:rsidDel="00000000" w:rsidP="00000000" w:rsidRDefault="00000000" w:rsidRPr="00000000" w14:paraId="000000D3">
            <w:pPr>
              <w:jc w:val="center"/>
              <w:rPr>
                <w:rFonts w:ascii="Times New Roman" w:cs="Times New Roman" w:eastAsia="Times New Roman" w:hAnsi="Times New Roman"/>
                <w:color w:val="000000"/>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0D4">
            <w:pPr>
              <w:jc w:val="center"/>
              <w:rPr>
                <w:rFonts w:ascii="Times New Roman" w:cs="Times New Roman" w:eastAsia="Times New Roman" w:hAnsi="Times New Roman"/>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0D5">
            <w:pPr>
              <w:jc w:val="center"/>
              <w:rPr>
                <w:rFonts w:ascii="Times New Roman" w:cs="Times New Roman" w:eastAsia="Times New Roman" w:hAnsi="Times New Roman"/>
                <w:sz w:val="20"/>
                <w:szCs w:val="20"/>
              </w:rPr>
            </w:pPr>
            <w:r w:rsidDel="00000000" w:rsidR="00000000" w:rsidRPr="00000000">
              <w:rPr>
                <w:rtl w:val="0"/>
              </w:rPr>
            </w:r>
          </w:p>
        </w:tc>
      </w:tr>
      <w:tr>
        <w:trPr>
          <w:cantSplit w:val="0"/>
          <w:trHeight w:val="130" w:hRule="atLeast"/>
          <w:tblHeader w:val="0"/>
        </w:trPr>
        <w:tc>
          <w:tcPr>
            <w:shd w:fill="auto" w:val="clear"/>
            <w:vAlign w:val="bottom"/>
          </w:tcPr>
          <w:p w:rsidR="00000000" w:rsidDel="00000000" w:rsidP="00000000" w:rsidRDefault="00000000" w:rsidRPr="00000000" w14:paraId="000000D6">
            <w:pPr>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Female</w:t>
            </w:r>
          </w:p>
        </w:tc>
        <w:tc>
          <w:tcPr>
            <w:shd w:fill="auto" w:val="clear"/>
            <w:vAlign w:val="center"/>
          </w:tcPr>
          <w:p w:rsidR="00000000" w:rsidDel="00000000" w:rsidP="00000000" w:rsidRDefault="00000000" w:rsidRPr="00000000" w14:paraId="000000D7">
            <w:pPr>
              <w:jc w:val="center"/>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71 / 506 (14%)</w:t>
            </w:r>
          </w:p>
        </w:tc>
        <w:tc>
          <w:tcPr>
            <w:shd w:fill="auto" w:val="clear"/>
            <w:vAlign w:val="center"/>
          </w:tcPr>
          <w:p w:rsidR="00000000" w:rsidDel="00000000" w:rsidP="00000000" w:rsidRDefault="00000000" w:rsidRPr="00000000" w14:paraId="000000D8">
            <w:pPr>
              <w:jc w:val="center"/>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Reference</w:t>
            </w:r>
          </w:p>
        </w:tc>
        <w:tc>
          <w:tcPr>
            <w:shd w:fill="auto" w:val="clear"/>
            <w:vAlign w:val="center"/>
          </w:tcPr>
          <w:p w:rsidR="00000000" w:rsidDel="00000000" w:rsidP="00000000" w:rsidRDefault="00000000" w:rsidRPr="00000000" w14:paraId="000000D9">
            <w:pPr>
              <w:jc w:val="center"/>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Reference</w:t>
            </w:r>
          </w:p>
        </w:tc>
      </w:tr>
      <w:tr>
        <w:trPr>
          <w:cantSplit w:val="0"/>
          <w:trHeight w:val="130" w:hRule="atLeast"/>
          <w:tblHeader w:val="0"/>
        </w:trPr>
        <w:tc>
          <w:tcPr>
            <w:shd w:fill="auto" w:val="clear"/>
            <w:vAlign w:val="bottom"/>
          </w:tcPr>
          <w:p w:rsidR="00000000" w:rsidDel="00000000" w:rsidP="00000000" w:rsidRDefault="00000000" w:rsidRPr="00000000" w14:paraId="000000DA">
            <w:pPr>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Male</w:t>
            </w:r>
          </w:p>
        </w:tc>
        <w:tc>
          <w:tcPr>
            <w:shd w:fill="auto" w:val="clear"/>
            <w:vAlign w:val="center"/>
          </w:tcPr>
          <w:p w:rsidR="00000000" w:rsidDel="00000000" w:rsidP="00000000" w:rsidRDefault="00000000" w:rsidRPr="00000000" w14:paraId="000000DB">
            <w:pPr>
              <w:jc w:val="center"/>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77 / 494 (16%)</w:t>
            </w:r>
          </w:p>
        </w:tc>
        <w:tc>
          <w:tcPr>
            <w:shd w:fill="auto" w:val="clear"/>
            <w:vAlign w:val="center"/>
          </w:tcPr>
          <w:p w:rsidR="00000000" w:rsidDel="00000000" w:rsidP="00000000" w:rsidRDefault="00000000" w:rsidRPr="00000000" w14:paraId="000000DC">
            <w:pPr>
              <w:jc w:val="center"/>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1.13 (0.80, 1.61)</w:t>
            </w:r>
          </w:p>
        </w:tc>
        <w:tc>
          <w:tcPr>
            <w:shd w:fill="auto" w:val="clear"/>
            <w:vAlign w:val="center"/>
          </w:tcPr>
          <w:p w:rsidR="00000000" w:rsidDel="00000000" w:rsidP="00000000" w:rsidRDefault="00000000" w:rsidRPr="00000000" w14:paraId="000000DD">
            <w:pPr>
              <w:jc w:val="center"/>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1.15 (0.81, 1.64)</w:t>
            </w:r>
          </w:p>
        </w:tc>
      </w:tr>
      <w:tr>
        <w:trPr>
          <w:cantSplit w:val="0"/>
          <w:trHeight w:val="130" w:hRule="atLeast"/>
          <w:tblHeader w:val="0"/>
        </w:trPr>
        <w:tc>
          <w:tcPr>
            <w:shd w:fill="auto" w:val="clear"/>
            <w:vAlign w:val="bottom"/>
          </w:tcPr>
          <w:p w:rsidR="00000000" w:rsidDel="00000000" w:rsidP="00000000" w:rsidRDefault="00000000" w:rsidRPr="00000000" w14:paraId="000000DE">
            <w:pPr>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Race/Ethnicity</w:t>
            </w:r>
          </w:p>
        </w:tc>
        <w:tc>
          <w:tcPr>
            <w:shd w:fill="auto" w:val="clear"/>
            <w:vAlign w:val="center"/>
          </w:tcPr>
          <w:p w:rsidR="00000000" w:rsidDel="00000000" w:rsidP="00000000" w:rsidRDefault="00000000" w:rsidRPr="00000000" w14:paraId="000000DF">
            <w:pPr>
              <w:jc w:val="center"/>
              <w:rPr>
                <w:rFonts w:ascii="Times New Roman" w:cs="Times New Roman" w:eastAsia="Times New Roman" w:hAnsi="Times New Roman"/>
                <w:color w:val="000000"/>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0E0">
            <w:pPr>
              <w:jc w:val="center"/>
              <w:rPr>
                <w:rFonts w:ascii="Times New Roman" w:cs="Times New Roman" w:eastAsia="Times New Roman" w:hAnsi="Times New Roman"/>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0E1">
            <w:pPr>
              <w:jc w:val="center"/>
              <w:rPr>
                <w:rFonts w:ascii="Times New Roman" w:cs="Times New Roman" w:eastAsia="Times New Roman" w:hAnsi="Times New Roman"/>
                <w:sz w:val="20"/>
                <w:szCs w:val="20"/>
              </w:rPr>
            </w:pPr>
            <w:r w:rsidDel="00000000" w:rsidR="00000000" w:rsidRPr="00000000">
              <w:rPr>
                <w:rtl w:val="0"/>
              </w:rPr>
            </w:r>
          </w:p>
        </w:tc>
      </w:tr>
      <w:tr>
        <w:trPr>
          <w:cantSplit w:val="0"/>
          <w:trHeight w:val="130" w:hRule="atLeast"/>
          <w:tblHeader w:val="0"/>
        </w:trPr>
        <w:tc>
          <w:tcPr>
            <w:shd w:fill="auto" w:val="clear"/>
            <w:vAlign w:val="bottom"/>
          </w:tcPr>
          <w:p w:rsidR="00000000" w:rsidDel="00000000" w:rsidP="00000000" w:rsidRDefault="00000000" w:rsidRPr="00000000" w14:paraId="000000E2">
            <w:pPr>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White Non-Hispanic</w:t>
            </w:r>
          </w:p>
        </w:tc>
        <w:tc>
          <w:tcPr>
            <w:shd w:fill="auto" w:val="clear"/>
            <w:vAlign w:val="center"/>
          </w:tcPr>
          <w:p w:rsidR="00000000" w:rsidDel="00000000" w:rsidP="00000000" w:rsidRDefault="00000000" w:rsidRPr="00000000" w14:paraId="000000E3">
            <w:pPr>
              <w:jc w:val="center"/>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66 / 514 (13%)</w:t>
            </w:r>
          </w:p>
        </w:tc>
        <w:tc>
          <w:tcPr>
            <w:shd w:fill="auto" w:val="clear"/>
            <w:vAlign w:val="center"/>
          </w:tcPr>
          <w:p w:rsidR="00000000" w:rsidDel="00000000" w:rsidP="00000000" w:rsidRDefault="00000000" w:rsidRPr="00000000" w14:paraId="000000E4">
            <w:pPr>
              <w:jc w:val="center"/>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Reference</w:t>
            </w:r>
          </w:p>
        </w:tc>
        <w:tc>
          <w:tcPr>
            <w:shd w:fill="auto" w:val="clear"/>
            <w:vAlign w:val="center"/>
          </w:tcPr>
          <w:p w:rsidR="00000000" w:rsidDel="00000000" w:rsidP="00000000" w:rsidRDefault="00000000" w:rsidRPr="00000000" w14:paraId="000000E5">
            <w:pPr>
              <w:jc w:val="center"/>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Reference</w:t>
            </w:r>
          </w:p>
        </w:tc>
      </w:tr>
      <w:tr>
        <w:trPr>
          <w:cantSplit w:val="0"/>
          <w:trHeight w:val="130" w:hRule="atLeast"/>
          <w:tblHeader w:val="0"/>
        </w:trPr>
        <w:tc>
          <w:tcPr>
            <w:shd w:fill="auto" w:val="clear"/>
            <w:vAlign w:val="bottom"/>
          </w:tcPr>
          <w:p w:rsidR="00000000" w:rsidDel="00000000" w:rsidP="00000000" w:rsidRDefault="00000000" w:rsidRPr="00000000" w14:paraId="000000E6">
            <w:pPr>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Black or African American Non-Hispanic</w:t>
            </w:r>
          </w:p>
        </w:tc>
        <w:tc>
          <w:tcPr>
            <w:shd w:fill="auto" w:val="clear"/>
            <w:vAlign w:val="center"/>
          </w:tcPr>
          <w:p w:rsidR="00000000" w:rsidDel="00000000" w:rsidP="00000000" w:rsidRDefault="00000000" w:rsidRPr="00000000" w14:paraId="000000E7">
            <w:pPr>
              <w:jc w:val="center"/>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21 / 130 (16%)</w:t>
            </w:r>
          </w:p>
        </w:tc>
        <w:tc>
          <w:tcPr>
            <w:shd w:fill="auto" w:val="clear"/>
            <w:vAlign w:val="center"/>
          </w:tcPr>
          <w:p w:rsidR="00000000" w:rsidDel="00000000" w:rsidP="00000000" w:rsidRDefault="00000000" w:rsidRPr="00000000" w14:paraId="000000E8">
            <w:pPr>
              <w:jc w:val="center"/>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1.31 (0.75, 2.20)</w:t>
            </w:r>
          </w:p>
        </w:tc>
        <w:tc>
          <w:tcPr>
            <w:shd w:fill="auto" w:val="clear"/>
            <w:vAlign w:val="center"/>
          </w:tcPr>
          <w:p w:rsidR="00000000" w:rsidDel="00000000" w:rsidP="00000000" w:rsidRDefault="00000000" w:rsidRPr="00000000" w14:paraId="000000E9">
            <w:pPr>
              <w:jc w:val="center"/>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1.33 (0.76, 2.24)</w:t>
            </w:r>
          </w:p>
        </w:tc>
      </w:tr>
      <w:tr>
        <w:trPr>
          <w:cantSplit w:val="0"/>
          <w:trHeight w:val="130" w:hRule="atLeast"/>
          <w:tblHeader w:val="0"/>
        </w:trPr>
        <w:tc>
          <w:tcPr>
            <w:shd w:fill="auto" w:val="clear"/>
            <w:vAlign w:val="bottom"/>
          </w:tcPr>
          <w:p w:rsidR="00000000" w:rsidDel="00000000" w:rsidP="00000000" w:rsidRDefault="00000000" w:rsidRPr="00000000" w14:paraId="000000EA">
            <w:pPr>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Hispanic or Latino Any Race</w:t>
            </w:r>
          </w:p>
        </w:tc>
        <w:tc>
          <w:tcPr>
            <w:shd w:fill="auto" w:val="clear"/>
            <w:vAlign w:val="center"/>
          </w:tcPr>
          <w:p w:rsidR="00000000" w:rsidDel="00000000" w:rsidP="00000000" w:rsidRDefault="00000000" w:rsidRPr="00000000" w14:paraId="000000EB">
            <w:pPr>
              <w:jc w:val="center"/>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36 / 198 (18%)</w:t>
            </w:r>
          </w:p>
        </w:tc>
        <w:tc>
          <w:tcPr>
            <w:shd w:fill="auto" w:val="clear"/>
            <w:vAlign w:val="center"/>
          </w:tcPr>
          <w:p w:rsidR="00000000" w:rsidDel="00000000" w:rsidP="00000000" w:rsidRDefault="00000000" w:rsidRPr="00000000" w14:paraId="000000EC">
            <w:pPr>
              <w:jc w:val="center"/>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1.51 (0.96, 2.34)</w:t>
            </w:r>
          </w:p>
        </w:tc>
        <w:tc>
          <w:tcPr>
            <w:shd w:fill="auto" w:val="clear"/>
            <w:vAlign w:val="center"/>
          </w:tcPr>
          <w:p w:rsidR="00000000" w:rsidDel="00000000" w:rsidP="00000000" w:rsidRDefault="00000000" w:rsidRPr="00000000" w14:paraId="000000ED">
            <w:pPr>
              <w:jc w:val="center"/>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1.49 (0.94, 2.32)</w:t>
            </w:r>
          </w:p>
        </w:tc>
      </w:tr>
      <w:tr>
        <w:trPr>
          <w:cantSplit w:val="0"/>
          <w:trHeight w:val="130" w:hRule="atLeast"/>
          <w:tblHeader w:val="0"/>
        </w:trPr>
        <w:tc>
          <w:tcPr>
            <w:shd w:fill="auto" w:val="clear"/>
            <w:vAlign w:val="bottom"/>
          </w:tcPr>
          <w:p w:rsidR="00000000" w:rsidDel="00000000" w:rsidP="00000000" w:rsidRDefault="00000000" w:rsidRPr="00000000" w14:paraId="000000EE">
            <w:pPr>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Other</w:t>
            </w:r>
          </w:p>
        </w:tc>
        <w:tc>
          <w:tcPr>
            <w:shd w:fill="auto" w:val="clear"/>
            <w:vAlign w:val="center"/>
          </w:tcPr>
          <w:p w:rsidR="00000000" w:rsidDel="00000000" w:rsidP="00000000" w:rsidRDefault="00000000" w:rsidRPr="00000000" w14:paraId="000000EF">
            <w:pPr>
              <w:jc w:val="center"/>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&lt;20</w:t>
            </w:r>
          </w:p>
        </w:tc>
        <w:tc>
          <w:tcPr>
            <w:shd w:fill="auto" w:val="clear"/>
            <w:vAlign w:val="center"/>
          </w:tcPr>
          <w:p w:rsidR="00000000" w:rsidDel="00000000" w:rsidP="00000000" w:rsidRDefault="00000000" w:rsidRPr="00000000" w14:paraId="000000F0">
            <w:pPr>
              <w:jc w:val="center"/>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2.04 (0.98, 3.98)</w:t>
            </w:r>
          </w:p>
        </w:tc>
        <w:tc>
          <w:tcPr>
            <w:shd w:fill="auto" w:val="clear"/>
            <w:vAlign w:val="center"/>
          </w:tcPr>
          <w:p w:rsidR="00000000" w:rsidDel="00000000" w:rsidP="00000000" w:rsidRDefault="00000000" w:rsidRPr="00000000" w14:paraId="000000F1">
            <w:pPr>
              <w:jc w:val="center"/>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1.94 (0.93, 3.83)</w:t>
            </w:r>
          </w:p>
        </w:tc>
      </w:tr>
      <w:tr>
        <w:trPr>
          <w:cantSplit w:val="0"/>
          <w:trHeight w:val="130" w:hRule="atLeast"/>
          <w:tblHeader w:val="0"/>
        </w:trPr>
        <w:tc>
          <w:tcPr>
            <w:shd w:fill="auto" w:val="clear"/>
            <w:vAlign w:val="bottom"/>
          </w:tcPr>
          <w:p w:rsidR="00000000" w:rsidDel="00000000" w:rsidP="00000000" w:rsidRDefault="00000000" w:rsidRPr="00000000" w14:paraId="000000F2">
            <w:pPr>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Missing/Unknown</w:t>
            </w:r>
          </w:p>
        </w:tc>
        <w:tc>
          <w:tcPr>
            <w:shd w:fill="auto" w:val="clear"/>
            <w:vAlign w:val="center"/>
          </w:tcPr>
          <w:p w:rsidR="00000000" w:rsidDel="00000000" w:rsidP="00000000" w:rsidRDefault="00000000" w:rsidRPr="00000000" w14:paraId="000000F3">
            <w:pPr>
              <w:jc w:val="center"/>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&lt;20</w:t>
            </w:r>
          </w:p>
        </w:tc>
        <w:tc>
          <w:tcPr>
            <w:shd w:fill="auto" w:val="clear"/>
            <w:vAlign w:val="center"/>
          </w:tcPr>
          <w:p w:rsidR="00000000" w:rsidDel="00000000" w:rsidP="00000000" w:rsidRDefault="00000000" w:rsidRPr="00000000" w14:paraId="000000F4">
            <w:pPr>
              <w:jc w:val="center"/>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0.95 (0.48, 1.74)</w:t>
            </w:r>
          </w:p>
        </w:tc>
        <w:tc>
          <w:tcPr>
            <w:shd w:fill="auto" w:val="clear"/>
            <w:vAlign w:val="center"/>
          </w:tcPr>
          <w:p w:rsidR="00000000" w:rsidDel="00000000" w:rsidP="00000000" w:rsidRDefault="00000000" w:rsidRPr="00000000" w14:paraId="000000F5">
            <w:pPr>
              <w:jc w:val="center"/>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0.94 (0.47, 1.73)</w:t>
            </w:r>
          </w:p>
        </w:tc>
      </w:tr>
      <w:tr>
        <w:trPr>
          <w:cantSplit w:val="0"/>
          <w:trHeight w:val="130" w:hRule="atLeast"/>
          <w:tblHeader w:val="0"/>
        </w:trPr>
        <w:tc>
          <w:tcPr>
            <w:shd w:fill="auto" w:val="clear"/>
            <w:vAlign w:val="bottom"/>
          </w:tcPr>
          <w:p w:rsidR="00000000" w:rsidDel="00000000" w:rsidP="00000000" w:rsidRDefault="00000000" w:rsidRPr="00000000" w14:paraId="000000F6">
            <w:pPr>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Quan-Charlson Comorbidity Index</w:t>
            </w:r>
          </w:p>
        </w:tc>
        <w:tc>
          <w:tcPr>
            <w:shd w:fill="auto" w:val="clear"/>
            <w:vAlign w:val="center"/>
          </w:tcPr>
          <w:p w:rsidR="00000000" w:rsidDel="00000000" w:rsidP="00000000" w:rsidRDefault="00000000" w:rsidRPr="00000000" w14:paraId="000000F7">
            <w:pPr>
              <w:jc w:val="center"/>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148 / 1,000 (15%)</w:t>
            </w:r>
          </w:p>
        </w:tc>
        <w:tc>
          <w:tcPr>
            <w:shd w:fill="auto" w:val="clear"/>
            <w:vAlign w:val="center"/>
          </w:tcPr>
          <w:p w:rsidR="00000000" w:rsidDel="00000000" w:rsidP="00000000" w:rsidRDefault="00000000" w:rsidRPr="00000000" w14:paraId="000000F8">
            <w:pPr>
              <w:jc w:val="center"/>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1.01 (0.95, 1.07)</w:t>
            </w:r>
          </w:p>
        </w:tc>
        <w:tc>
          <w:tcPr>
            <w:shd w:fill="auto" w:val="clear"/>
            <w:vAlign w:val="center"/>
          </w:tcPr>
          <w:p w:rsidR="00000000" w:rsidDel="00000000" w:rsidP="00000000" w:rsidRDefault="00000000" w:rsidRPr="00000000" w14:paraId="000000F9">
            <w:pPr>
              <w:jc w:val="center"/>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1.01 (0.94, 1.07)</w:t>
            </w:r>
          </w:p>
        </w:tc>
      </w:tr>
      <w:tr>
        <w:trPr>
          <w:cantSplit w:val="0"/>
          <w:trHeight w:val="130" w:hRule="atLeast"/>
          <w:tblHeader w:val="0"/>
        </w:trPr>
        <w:tc>
          <w:tcPr>
            <w:shd w:fill="auto" w:val="clear"/>
            <w:vAlign w:val="bottom"/>
          </w:tcPr>
          <w:p w:rsidR="00000000" w:rsidDel="00000000" w:rsidP="00000000" w:rsidRDefault="00000000" w:rsidRPr="00000000" w14:paraId="000000FA">
            <w:pPr>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Tobacco Usage</w:t>
            </w:r>
          </w:p>
        </w:tc>
        <w:tc>
          <w:tcPr>
            <w:shd w:fill="auto" w:val="clear"/>
            <w:vAlign w:val="center"/>
          </w:tcPr>
          <w:p w:rsidR="00000000" w:rsidDel="00000000" w:rsidP="00000000" w:rsidRDefault="00000000" w:rsidRPr="00000000" w14:paraId="000000FB">
            <w:pPr>
              <w:jc w:val="center"/>
              <w:rPr>
                <w:rFonts w:ascii="Times New Roman" w:cs="Times New Roman" w:eastAsia="Times New Roman" w:hAnsi="Times New Roman"/>
                <w:color w:val="000000"/>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0FC">
            <w:pPr>
              <w:jc w:val="center"/>
              <w:rPr>
                <w:rFonts w:ascii="Times New Roman" w:cs="Times New Roman" w:eastAsia="Times New Roman" w:hAnsi="Times New Roman"/>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0FD">
            <w:pPr>
              <w:jc w:val="center"/>
              <w:rPr>
                <w:rFonts w:ascii="Times New Roman" w:cs="Times New Roman" w:eastAsia="Times New Roman" w:hAnsi="Times New Roman"/>
                <w:sz w:val="20"/>
                <w:szCs w:val="20"/>
              </w:rPr>
            </w:pPr>
            <w:r w:rsidDel="00000000" w:rsidR="00000000" w:rsidRPr="00000000">
              <w:rPr>
                <w:rtl w:val="0"/>
              </w:rPr>
            </w:r>
          </w:p>
        </w:tc>
      </w:tr>
      <w:tr>
        <w:trPr>
          <w:cantSplit w:val="0"/>
          <w:trHeight w:val="130" w:hRule="atLeast"/>
          <w:tblHeader w:val="0"/>
        </w:trPr>
        <w:tc>
          <w:tcPr>
            <w:shd w:fill="auto" w:val="clear"/>
            <w:vAlign w:val="bottom"/>
          </w:tcPr>
          <w:p w:rsidR="00000000" w:rsidDel="00000000" w:rsidP="00000000" w:rsidRDefault="00000000" w:rsidRPr="00000000" w14:paraId="000000FE">
            <w:pPr>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   No Hx of Tobacco Usage</w:t>
            </w:r>
          </w:p>
        </w:tc>
        <w:tc>
          <w:tcPr>
            <w:shd w:fill="auto" w:val="clear"/>
            <w:vAlign w:val="center"/>
          </w:tcPr>
          <w:p w:rsidR="00000000" w:rsidDel="00000000" w:rsidP="00000000" w:rsidRDefault="00000000" w:rsidRPr="00000000" w14:paraId="000000FF">
            <w:pPr>
              <w:jc w:val="center"/>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100 / 710 (14%)</w:t>
            </w:r>
          </w:p>
        </w:tc>
        <w:tc>
          <w:tcPr>
            <w:shd w:fill="auto" w:val="clear"/>
            <w:vAlign w:val="center"/>
          </w:tcPr>
          <w:p w:rsidR="00000000" w:rsidDel="00000000" w:rsidP="00000000" w:rsidRDefault="00000000" w:rsidRPr="00000000" w14:paraId="00000100">
            <w:pPr>
              <w:jc w:val="center"/>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Reference</w:t>
            </w:r>
          </w:p>
        </w:tc>
        <w:tc>
          <w:tcPr>
            <w:shd w:fill="auto" w:val="clear"/>
            <w:vAlign w:val="center"/>
          </w:tcPr>
          <w:p w:rsidR="00000000" w:rsidDel="00000000" w:rsidP="00000000" w:rsidRDefault="00000000" w:rsidRPr="00000000" w14:paraId="00000101">
            <w:pPr>
              <w:jc w:val="center"/>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Reference</w:t>
            </w:r>
          </w:p>
        </w:tc>
      </w:tr>
      <w:tr>
        <w:trPr>
          <w:cantSplit w:val="0"/>
          <w:trHeight w:val="130" w:hRule="atLeast"/>
          <w:tblHeader w:val="0"/>
        </w:trPr>
        <w:tc>
          <w:tcPr>
            <w:shd w:fill="auto" w:val="clear"/>
            <w:vAlign w:val="bottom"/>
          </w:tcPr>
          <w:p w:rsidR="00000000" w:rsidDel="00000000" w:rsidP="00000000" w:rsidRDefault="00000000" w:rsidRPr="00000000" w14:paraId="00000102">
            <w:pPr>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   Current or Former Tobacco User</w:t>
            </w:r>
          </w:p>
        </w:tc>
        <w:tc>
          <w:tcPr>
            <w:shd w:fill="auto" w:val="clear"/>
            <w:vAlign w:val="center"/>
          </w:tcPr>
          <w:p w:rsidR="00000000" w:rsidDel="00000000" w:rsidP="00000000" w:rsidRDefault="00000000" w:rsidRPr="00000000" w14:paraId="00000103">
            <w:pPr>
              <w:jc w:val="center"/>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48 / 290 (17%)</w:t>
            </w:r>
          </w:p>
        </w:tc>
        <w:tc>
          <w:tcPr>
            <w:shd w:fill="auto" w:val="clear"/>
            <w:vAlign w:val="center"/>
          </w:tcPr>
          <w:p w:rsidR="00000000" w:rsidDel="00000000" w:rsidP="00000000" w:rsidRDefault="00000000" w:rsidRPr="00000000" w14:paraId="00000104">
            <w:pPr>
              <w:jc w:val="center"/>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1.21 (0.83, 1.75)</w:t>
            </w:r>
          </w:p>
        </w:tc>
        <w:tc>
          <w:tcPr>
            <w:shd w:fill="auto" w:val="clear"/>
            <w:vAlign w:val="center"/>
          </w:tcPr>
          <w:p w:rsidR="00000000" w:rsidDel="00000000" w:rsidP="00000000" w:rsidRDefault="00000000" w:rsidRPr="00000000" w14:paraId="00000105">
            <w:pPr>
              <w:jc w:val="center"/>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1.22 (0.83, 1.77)</w:t>
            </w:r>
          </w:p>
        </w:tc>
      </w:tr>
      <w:tr>
        <w:trPr>
          <w:cantSplit w:val="0"/>
          <w:trHeight w:val="130" w:hRule="atLeast"/>
          <w:tblHeader w:val="0"/>
        </w:trPr>
        <w:tc>
          <w:tcPr>
            <w:shd w:fill="auto" w:val="clear"/>
            <w:vAlign w:val="bottom"/>
          </w:tcPr>
          <w:p w:rsidR="00000000" w:rsidDel="00000000" w:rsidP="00000000" w:rsidRDefault="00000000" w:rsidRPr="00000000" w14:paraId="00000106">
            <w:pPr>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US Census Region</w:t>
            </w:r>
          </w:p>
        </w:tc>
        <w:tc>
          <w:tcPr>
            <w:shd w:fill="auto" w:val="clear"/>
            <w:vAlign w:val="center"/>
          </w:tcPr>
          <w:p w:rsidR="00000000" w:rsidDel="00000000" w:rsidP="00000000" w:rsidRDefault="00000000" w:rsidRPr="00000000" w14:paraId="00000107">
            <w:pPr>
              <w:jc w:val="center"/>
              <w:rPr>
                <w:rFonts w:ascii="Times New Roman" w:cs="Times New Roman" w:eastAsia="Times New Roman" w:hAnsi="Times New Roman"/>
                <w:color w:val="000000"/>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108">
            <w:pPr>
              <w:jc w:val="center"/>
              <w:rPr>
                <w:rFonts w:ascii="Times New Roman" w:cs="Times New Roman" w:eastAsia="Times New Roman" w:hAnsi="Times New Roman"/>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109">
            <w:pPr>
              <w:jc w:val="center"/>
              <w:rPr>
                <w:rFonts w:ascii="Times New Roman" w:cs="Times New Roman" w:eastAsia="Times New Roman" w:hAnsi="Times New Roman"/>
                <w:sz w:val="20"/>
                <w:szCs w:val="20"/>
              </w:rPr>
            </w:pPr>
            <w:r w:rsidDel="00000000" w:rsidR="00000000" w:rsidRPr="00000000">
              <w:rPr>
                <w:rtl w:val="0"/>
              </w:rPr>
            </w:r>
          </w:p>
        </w:tc>
      </w:tr>
      <w:tr>
        <w:trPr>
          <w:cantSplit w:val="0"/>
          <w:trHeight w:val="130" w:hRule="atLeast"/>
          <w:tblHeader w:val="0"/>
        </w:trPr>
        <w:tc>
          <w:tcPr>
            <w:shd w:fill="auto" w:val="clear"/>
            <w:vAlign w:val="bottom"/>
          </w:tcPr>
          <w:p w:rsidR="00000000" w:rsidDel="00000000" w:rsidP="00000000" w:rsidRDefault="00000000" w:rsidRPr="00000000" w14:paraId="0000010A">
            <w:pPr>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Midwest</w:t>
            </w:r>
          </w:p>
        </w:tc>
        <w:tc>
          <w:tcPr>
            <w:shd w:fill="auto" w:val="clear"/>
            <w:vAlign w:val="center"/>
          </w:tcPr>
          <w:p w:rsidR="00000000" w:rsidDel="00000000" w:rsidP="00000000" w:rsidRDefault="00000000" w:rsidRPr="00000000" w14:paraId="0000010B">
            <w:pPr>
              <w:jc w:val="center"/>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30 / 184 (16%)</w:t>
            </w:r>
          </w:p>
        </w:tc>
        <w:tc>
          <w:tcPr>
            <w:shd w:fill="auto" w:val="clear"/>
            <w:vAlign w:val="center"/>
          </w:tcPr>
          <w:p w:rsidR="00000000" w:rsidDel="00000000" w:rsidP="00000000" w:rsidRDefault="00000000" w:rsidRPr="00000000" w14:paraId="0000010C">
            <w:pPr>
              <w:jc w:val="center"/>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Reference</w:t>
            </w:r>
          </w:p>
        </w:tc>
        <w:tc>
          <w:tcPr>
            <w:shd w:fill="auto" w:val="clear"/>
            <w:vAlign w:val="center"/>
          </w:tcPr>
          <w:p w:rsidR="00000000" w:rsidDel="00000000" w:rsidP="00000000" w:rsidRDefault="00000000" w:rsidRPr="00000000" w14:paraId="0000010D">
            <w:pPr>
              <w:jc w:val="center"/>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Reference</w:t>
            </w:r>
          </w:p>
        </w:tc>
      </w:tr>
      <w:tr>
        <w:trPr>
          <w:cantSplit w:val="0"/>
          <w:trHeight w:val="130" w:hRule="atLeast"/>
          <w:tblHeader w:val="0"/>
        </w:trPr>
        <w:tc>
          <w:tcPr>
            <w:shd w:fill="auto" w:val="clear"/>
            <w:vAlign w:val="bottom"/>
          </w:tcPr>
          <w:p w:rsidR="00000000" w:rsidDel="00000000" w:rsidP="00000000" w:rsidRDefault="00000000" w:rsidRPr="00000000" w14:paraId="0000010E">
            <w:pPr>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Northeast</w:t>
            </w:r>
          </w:p>
        </w:tc>
        <w:tc>
          <w:tcPr>
            <w:shd w:fill="auto" w:val="clear"/>
            <w:vAlign w:val="center"/>
          </w:tcPr>
          <w:p w:rsidR="00000000" w:rsidDel="00000000" w:rsidP="00000000" w:rsidRDefault="00000000" w:rsidRPr="00000000" w14:paraId="0000010F">
            <w:pPr>
              <w:jc w:val="center"/>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33 / 198 (17%)</w:t>
            </w:r>
          </w:p>
        </w:tc>
        <w:tc>
          <w:tcPr>
            <w:shd w:fill="auto" w:val="clear"/>
            <w:vAlign w:val="center"/>
          </w:tcPr>
          <w:p w:rsidR="00000000" w:rsidDel="00000000" w:rsidP="00000000" w:rsidRDefault="00000000" w:rsidRPr="00000000" w14:paraId="00000110">
            <w:pPr>
              <w:jc w:val="center"/>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1.03 (0.60, 1.77)</w:t>
            </w:r>
          </w:p>
        </w:tc>
        <w:tc>
          <w:tcPr>
            <w:shd w:fill="auto" w:val="clear"/>
            <w:vAlign w:val="center"/>
          </w:tcPr>
          <w:p w:rsidR="00000000" w:rsidDel="00000000" w:rsidP="00000000" w:rsidRDefault="00000000" w:rsidRPr="00000000" w14:paraId="00000111">
            <w:pPr>
              <w:jc w:val="center"/>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1.01 (0.58, 1.76)</w:t>
            </w:r>
          </w:p>
        </w:tc>
      </w:tr>
      <w:tr>
        <w:trPr>
          <w:cantSplit w:val="0"/>
          <w:trHeight w:val="130" w:hRule="atLeast"/>
          <w:tblHeader w:val="0"/>
        </w:trPr>
        <w:tc>
          <w:tcPr>
            <w:shd w:fill="auto" w:val="clear"/>
            <w:vAlign w:val="bottom"/>
          </w:tcPr>
          <w:p w:rsidR="00000000" w:rsidDel="00000000" w:rsidP="00000000" w:rsidRDefault="00000000" w:rsidRPr="00000000" w14:paraId="00000112">
            <w:pPr>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South</w:t>
            </w:r>
          </w:p>
        </w:tc>
        <w:tc>
          <w:tcPr>
            <w:shd w:fill="auto" w:val="clear"/>
            <w:vAlign w:val="center"/>
          </w:tcPr>
          <w:p w:rsidR="00000000" w:rsidDel="00000000" w:rsidP="00000000" w:rsidRDefault="00000000" w:rsidRPr="00000000" w14:paraId="00000113">
            <w:pPr>
              <w:jc w:val="center"/>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34 / 250 (14%)</w:t>
            </w:r>
          </w:p>
        </w:tc>
        <w:tc>
          <w:tcPr>
            <w:shd w:fill="auto" w:val="clear"/>
            <w:vAlign w:val="center"/>
          </w:tcPr>
          <w:p w:rsidR="00000000" w:rsidDel="00000000" w:rsidP="00000000" w:rsidRDefault="00000000" w:rsidRPr="00000000" w14:paraId="00000114">
            <w:pPr>
              <w:jc w:val="center"/>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0.81 (0.47, 1.38)</w:t>
            </w:r>
          </w:p>
        </w:tc>
        <w:tc>
          <w:tcPr>
            <w:shd w:fill="auto" w:val="clear"/>
            <w:vAlign w:val="center"/>
          </w:tcPr>
          <w:p w:rsidR="00000000" w:rsidDel="00000000" w:rsidP="00000000" w:rsidRDefault="00000000" w:rsidRPr="00000000" w14:paraId="00000115">
            <w:pPr>
              <w:jc w:val="center"/>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0.79 (0.46, 1.35)</w:t>
            </w:r>
          </w:p>
        </w:tc>
      </w:tr>
      <w:tr>
        <w:trPr>
          <w:cantSplit w:val="0"/>
          <w:trHeight w:val="130" w:hRule="atLeast"/>
          <w:tblHeader w:val="0"/>
        </w:trPr>
        <w:tc>
          <w:tcPr>
            <w:shd w:fill="auto" w:val="clear"/>
            <w:vAlign w:val="bottom"/>
          </w:tcPr>
          <w:p w:rsidR="00000000" w:rsidDel="00000000" w:rsidP="00000000" w:rsidRDefault="00000000" w:rsidRPr="00000000" w14:paraId="00000116">
            <w:pPr>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West</w:t>
            </w:r>
          </w:p>
        </w:tc>
        <w:tc>
          <w:tcPr>
            <w:shd w:fill="auto" w:val="clear"/>
            <w:vAlign w:val="center"/>
          </w:tcPr>
          <w:p w:rsidR="00000000" w:rsidDel="00000000" w:rsidP="00000000" w:rsidRDefault="00000000" w:rsidRPr="00000000" w14:paraId="00000117">
            <w:pPr>
              <w:jc w:val="center"/>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30 / 216 (14%)</w:t>
            </w:r>
          </w:p>
        </w:tc>
        <w:tc>
          <w:tcPr>
            <w:shd w:fill="auto" w:val="clear"/>
            <w:vAlign w:val="center"/>
          </w:tcPr>
          <w:p w:rsidR="00000000" w:rsidDel="00000000" w:rsidP="00000000" w:rsidRDefault="00000000" w:rsidRPr="00000000" w14:paraId="00000118">
            <w:pPr>
              <w:jc w:val="center"/>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0.83 (0.48, 1.44)</w:t>
            </w:r>
          </w:p>
        </w:tc>
        <w:tc>
          <w:tcPr>
            <w:shd w:fill="auto" w:val="clear"/>
            <w:vAlign w:val="center"/>
          </w:tcPr>
          <w:p w:rsidR="00000000" w:rsidDel="00000000" w:rsidP="00000000" w:rsidRDefault="00000000" w:rsidRPr="00000000" w14:paraId="00000119">
            <w:pPr>
              <w:jc w:val="center"/>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0.8 (0.46, 1.40)</w:t>
            </w:r>
          </w:p>
        </w:tc>
      </w:tr>
      <w:tr>
        <w:trPr>
          <w:cantSplit w:val="0"/>
          <w:trHeight w:val="130" w:hRule="atLeast"/>
          <w:tblHeader w:val="0"/>
        </w:trPr>
        <w:tc>
          <w:tcPr>
            <w:tcBorders>
              <w:bottom w:color="000000" w:space="0" w:sz="4" w:val="single"/>
            </w:tcBorders>
            <w:shd w:fill="auto" w:val="clear"/>
            <w:vAlign w:val="bottom"/>
          </w:tcPr>
          <w:p w:rsidR="00000000" w:rsidDel="00000000" w:rsidP="00000000" w:rsidRDefault="00000000" w:rsidRPr="00000000" w14:paraId="0000011A">
            <w:pPr>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Missing</w:t>
            </w:r>
          </w:p>
        </w:tc>
        <w:tc>
          <w:tcPr>
            <w:tcBorders>
              <w:bottom w:color="000000" w:space="0" w:sz="4" w:val="single"/>
            </w:tcBorders>
            <w:shd w:fill="auto" w:val="clear"/>
            <w:vAlign w:val="center"/>
          </w:tcPr>
          <w:p w:rsidR="00000000" w:rsidDel="00000000" w:rsidP="00000000" w:rsidRDefault="00000000" w:rsidRPr="00000000" w14:paraId="0000011B">
            <w:pPr>
              <w:jc w:val="center"/>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21 / 152 (14%)</w:t>
            </w:r>
          </w:p>
        </w:tc>
        <w:tc>
          <w:tcPr>
            <w:tcBorders>
              <w:bottom w:color="000000" w:space="0" w:sz="4" w:val="single"/>
            </w:tcBorders>
            <w:shd w:fill="auto" w:val="clear"/>
            <w:vAlign w:val="center"/>
          </w:tcPr>
          <w:p w:rsidR="00000000" w:rsidDel="00000000" w:rsidP="00000000" w:rsidRDefault="00000000" w:rsidRPr="00000000" w14:paraId="0000011C">
            <w:pPr>
              <w:jc w:val="center"/>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0.82 (0.44, 1.50)</w:t>
            </w:r>
          </w:p>
        </w:tc>
        <w:tc>
          <w:tcPr>
            <w:tcBorders>
              <w:bottom w:color="000000" w:space="0" w:sz="4" w:val="single"/>
            </w:tcBorders>
            <w:shd w:fill="auto" w:val="clear"/>
            <w:vAlign w:val="center"/>
          </w:tcPr>
          <w:p w:rsidR="00000000" w:rsidDel="00000000" w:rsidP="00000000" w:rsidRDefault="00000000" w:rsidRPr="00000000" w14:paraId="0000011D">
            <w:pPr>
              <w:jc w:val="center"/>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0.81 (0.43, 1.48)</w:t>
            </w:r>
          </w:p>
        </w:tc>
      </w:tr>
      <w:tr>
        <w:trPr>
          <w:cantSplit w:val="0"/>
          <w:trHeight w:val="130" w:hRule="atLeast"/>
          <w:tblHeader w:val="0"/>
        </w:trPr>
        <w:tc>
          <w:tcPr>
            <w:gridSpan w:val="4"/>
            <w:tcBorders>
              <w:top w:color="000000" w:space="0" w:sz="4" w:val="single"/>
              <w:bottom w:color="000000" w:space="0" w:sz="4" w:val="single"/>
            </w:tcBorders>
            <w:shd w:fill="auto" w:val="clear"/>
            <w:vAlign w:val="bottom"/>
          </w:tcPr>
          <w:p w:rsidR="00000000" w:rsidDel="00000000" w:rsidP="00000000" w:rsidRDefault="00000000" w:rsidRPr="00000000" w14:paraId="0000011E">
            <w:pPr>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6"/>
                <w:szCs w:val="16"/>
                <w:highlight w:val="yellow"/>
                <w:rtl w:val="0"/>
              </w:rPr>
              <w:t xml:space="preserve">NOTE: THIS IS ENTIRELY FAKE DATA GENERATED USING DPLYR</w:t>
            </w:r>
            <w:r w:rsidDel="00000000" w:rsidR="00000000" w:rsidRPr="00000000">
              <w:rPr>
                <w:rtl w:val="0"/>
              </w:rPr>
            </w:r>
          </w:p>
        </w:tc>
      </w:tr>
    </w:tbl>
    <w:p w:rsidR="00000000" w:rsidDel="00000000" w:rsidP="00000000" w:rsidRDefault="00000000" w:rsidRPr="00000000" w14:paraId="00000122">
      <w:pPr>
        <w:rPr>
          <w:rFonts w:ascii="Times New Roman" w:cs="Times New Roman" w:eastAsia="Times New Roman" w:hAnsi="Times New Roman"/>
        </w:rPr>
        <w:sectPr>
          <w:type w:val="nextPage"/>
          <w:pgSz w:h="15840" w:w="12240" w:orient="portrait"/>
          <w:pgMar w:bottom="1440" w:top="1440" w:left="1440" w:right="1440" w:header="720" w:footer="720"/>
          <w:lnNumType w:countBy="1" w:start="0" w:restart="continuous"/>
        </w:sectPr>
      </w:pPr>
      <w:r w:rsidDel="00000000" w:rsidR="00000000" w:rsidRPr="00000000">
        <w:rPr>
          <w:rtl w:val="0"/>
        </w:rPr>
      </w:r>
    </w:p>
    <w:p w:rsidR="00000000" w:rsidDel="00000000" w:rsidP="00000000" w:rsidRDefault="00000000" w:rsidRPr="00000000" w14:paraId="00000123">
      <w:pPr>
        <w:shd w:fill="ffffff" w:val="clear"/>
        <w:rPr>
          <w:rFonts w:ascii="Times New Roman" w:cs="Times New Roman" w:eastAsia="Times New Roman" w:hAnsi="Times New Roman"/>
          <w:b w:val="1"/>
          <w:color w:val="212529"/>
        </w:rPr>
        <w:sectPr>
          <w:type w:val="nextPage"/>
          <w:pgSz w:h="15840" w:w="12240" w:orient="portrait"/>
          <w:pgMar w:bottom="1440" w:top="1440" w:left="1440" w:right="1440" w:header="720" w:footer="720"/>
          <w:lnNumType w:countBy="1" w:start="0" w:restart="continuous"/>
        </w:sectPr>
      </w:pPr>
      <w:r w:rsidDel="00000000" w:rsidR="00000000" w:rsidRPr="00000000">
        <w:rPr>
          <w:rtl w:val="0"/>
        </w:rPr>
      </w:r>
    </w:p>
    <w:p w:rsidR="00000000" w:rsidDel="00000000" w:rsidP="00000000" w:rsidRDefault="00000000" w:rsidRPr="00000000" w14:paraId="00000124">
      <w:pPr>
        <w:shd w:fill="ffffff" w:val="clear"/>
        <w:rPr>
          <w:rFonts w:ascii="Times New Roman" w:cs="Times New Roman" w:eastAsia="Times New Roman" w:hAnsi="Times New Roman"/>
          <w:b w:val="1"/>
          <w:color w:val="212529"/>
        </w:rPr>
      </w:pPr>
      <w:sdt>
        <w:sdtPr>
          <w:tag w:val="goog_rdk_2"/>
        </w:sdtPr>
        <w:sdtContent>
          <w:commentRangeStart w:id="2"/>
        </w:sdtContent>
      </w:sdt>
      <w:r w:rsidDel="00000000" w:rsidR="00000000" w:rsidRPr="00000000">
        <w:rPr>
          <w:rFonts w:ascii="Times New Roman" w:cs="Times New Roman" w:eastAsia="Times New Roman" w:hAnsi="Times New Roman"/>
          <w:b w:val="1"/>
          <w:color w:val="212529"/>
          <w:rtl w:val="0"/>
        </w:rPr>
        <w:t xml:space="preserve">N3C Attribution</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125">
      <w:pPr>
        <w:shd w:fill="ffffff" w:val="clear"/>
        <w:rPr>
          <w:rFonts w:ascii="Times New Roman" w:cs="Times New Roman" w:eastAsia="Times New Roman" w:hAnsi="Times New Roman"/>
          <w:color w:val="212529"/>
        </w:rPr>
      </w:pPr>
      <w:r w:rsidDel="00000000" w:rsidR="00000000" w:rsidRPr="00000000">
        <w:rPr>
          <w:rFonts w:ascii="Times New Roman" w:cs="Times New Roman" w:eastAsia="Times New Roman" w:hAnsi="Times New Roman"/>
          <w:color w:val="212529"/>
          <w:rtl w:val="0"/>
        </w:rPr>
        <w:t xml:space="preserve">The analyses described in this [abstract/publication/report/presentation] were conducted with data or tools accessed through the NCATS N3C Data Enclave https://covid.cd2h.org and N3C Attribution &amp; Publication Policy v 1.2-2020-08-25b supported by NCATS U24 TR002306, Axle Informatics Subcontract: NCATS-P00438-B, and [insert additional funding agencies or sources and reference numbers as declared by the contributors in their form response above]. This research was possible because of the patients whose information is included within the data and the organizations (https://ncats.nih.gov/n3c/resources/data-contribution/data-transfer-agreement-signatories) and scientists who have contributed to the on-going development of this community resource [https://doi.org/10.1093/jamia/ocaa196].</w:t>
      </w:r>
    </w:p>
    <w:p w:rsidR="00000000" w:rsidDel="00000000" w:rsidP="00000000" w:rsidRDefault="00000000" w:rsidRPr="00000000" w14:paraId="00000126">
      <w:pPr>
        <w:shd w:fill="ffffff" w:val="clear"/>
        <w:rPr>
          <w:rFonts w:ascii="Times New Roman" w:cs="Times New Roman" w:eastAsia="Times New Roman" w:hAnsi="Times New Roman"/>
          <w:color w:val="212529"/>
        </w:rPr>
      </w:pPr>
      <w:r w:rsidDel="00000000" w:rsidR="00000000" w:rsidRPr="00000000">
        <w:rPr>
          <w:rtl w:val="0"/>
        </w:rPr>
      </w:r>
    </w:p>
    <w:p w:rsidR="00000000" w:rsidDel="00000000" w:rsidP="00000000" w:rsidRDefault="00000000" w:rsidRPr="00000000" w14:paraId="00000127">
      <w:pPr>
        <w:shd w:fill="ffffff" w:val="clear"/>
        <w:rPr>
          <w:rFonts w:ascii="Times New Roman" w:cs="Times New Roman" w:eastAsia="Times New Roman" w:hAnsi="Times New Roman"/>
          <w:color w:val="212529"/>
        </w:rPr>
      </w:pPr>
      <w:r w:rsidDel="00000000" w:rsidR="00000000" w:rsidRPr="00000000">
        <w:rPr>
          <w:rFonts w:ascii="Times New Roman" w:cs="Times New Roman" w:eastAsia="Times New Roman" w:hAnsi="Times New Roman"/>
          <w:b w:val="1"/>
          <w:color w:val="212529"/>
          <w:rtl w:val="0"/>
        </w:rPr>
        <w:t xml:space="preserve">Disclaimer</w:t>
      </w:r>
      <w:r w:rsidDel="00000000" w:rsidR="00000000" w:rsidRPr="00000000">
        <w:rPr>
          <w:rFonts w:ascii="Times New Roman" w:cs="Times New Roman" w:eastAsia="Times New Roman" w:hAnsi="Times New Roman"/>
          <w:color w:val="212529"/>
          <w:rtl w:val="0"/>
        </w:rPr>
        <w:t xml:space="preserve"> The N3C Publication Committee confirmed that this manuscript </w:t>
      </w:r>
      <w:hyperlink r:id="rId10">
        <w:r w:rsidDel="00000000" w:rsidR="00000000" w:rsidRPr="00000000">
          <w:rPr>
            <w:rFonts w:ascii="Times New Roman" w:cs="Times New Roman" w:eastAsia="Times New Roman" w:hAnsi="Times New Roman"/>
            <w:color w:val="1570ba"/>
            <w:u w:val="single"/>
            <w:rtl w:val="0"/>
          </w:rPr>
          <w:t xml:space="preserve">msid:xxxx.xx</w:t>
        </w:r>
      </w:hyperlink>
      <w:r w:rsidDel="00000000" w:rsidR="00000000" w:rsidRPr="00000000">
        <w:rPr>
          <w:rFonts w:ascii="Times New Roman" w:cs="Times New Roman" w:eastAsia="Times New Roman" w:hAnsi="Times New Roman"/>
          <w:color w:val="212529"/>
          <w:rtl w:val="0"/>
        </w:rPr>
        <w:t xml:space="preserve"> is in accordance with N3C data use and attribution policies; however, this content is solely the responsibility of the authors and does not necessarily represent the official views of the National Institutes of Health or the N3C program.</w:t>
      </w:r>
    </w:p>
    <w:p w:rsidR="00000000" w:rsidDel="00000000" w:rsidP="00000000" w:rsidRDefault="00000000" w:rsidRPr="00000000" w14:paraId="00000128">
      <w:pPr>
        <w:shd w:fill="ffffff" w:val="clear"/>
        <w:rPr>
          <w:rFonts w:ascii="Times New Roman" w:cs="Times New Roman" w:eastAsia="Times New Roman" w:hAnsi="Times New Roman"/>
          <w:color w:val="212529"/>
        </w:rPr>
      </w:pPr>
      <w:r w:rsidDel="00000000" w:rsidR="00000000" w:rsidRPr="00000000">
        <w:rPr>
          <w:rtl w:val="0"/>
        </w:rPr>
      </w:r>
    </w:p>
    <w:p w:rsidR="00000000" w:rsidDel="00000000" w:rsidP="00000000" w:rsidRDefault="00000000" w:rsidRPr="00000000" w14:paraId="00000129">
      <w:pPr>
        <w:pStyle w:val="Heading4"/>
        <w:shd w:fill="ffffff" w:val="clear"/>
        <w:spacing w:after="0" w:before="0" w:lineRule="auto"/>
        <w:rPr>
          <w:color w:val="212529"/>
        </w:rPr>
      </w:pPr>
      <w:r w:rsidDel="00000000" w:rsidR="00000000" w:rsidRPr="00000000">
        <w:rPr>
          <w:color w:val="212529"/>
          <w:rtl w:val="0"/>
        </w:rPr>
        <w:t xml:space="preserve">IRB</w:t>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21252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529"/>
          <w:sz w:val="24"/>
          <w:szCs w:val="24"/>
          <w:u w:val="none"/>
          <w:shd w:fill="auto" w:val="clear"/>
          <w:vertAlign w:val="baseline"/>
          <w:rtl w:val="0"/>
        </w:rPr>
        <w:t xml:space="preserve">The N3C data transfer to NCATS is performed under a Johns Hopkins University Reliance Protocol # IRB00249128 or individual site agreements with NIH. The N3C Data Enclave is managed under the authority of the NIH; information can be found at </w:t>
      </w:r>
      <w:hyperlink r:id="rId11">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https://ncats.nih.gov/n3c/resources</w:t>
        </w:r>
      </w:hyperlink>
      <w:r w:rsidDel="00000000" w:rsidR="00000000" w:rsidRPr="00000000">
        <w:rPr>
          <w:rFonts w:ascii="Times New Roman" w:cs="Times New Roman" w:eastAsia="Times New Roman" w:hAnsi="Times New Roman"/>
          <w:b w:val="0"/>
          <w:i w:val="0"/>
          <w:smallCaps w:val="0"/>
          <w:strike w:val="0"/>
          <w:color w:val="212529"/>
          <w:sz w:val="24"/>
          <w:szCs w:val="24"/>
          <w:u w:val="none"/>
          <w:shd w:fill="auto" w:val="clear"/>
          <w:vertAlign w:val="baseline"/>
          <w:rtl w:val="0"/>
        </w:rPr>
        <w:t xml:space="preserve">.</w:t>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212529"/>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C">
      <w:pPr>
        <w:pStyle w:val="Heading4"/>
        <w:shd w:fill="ffffff" w:val="clear"/>
        <w:spacing w:after="0" w:before="0" w:lineRule="auto"/>
        <w:rPr>
          <w:color w:val="212529"/>
        </w:rPr>
      </w:pPr>
      <w:r w:rsidDel="00000000" w:rsidR="00000000" w:rsidRPr="00000000">
        <w:rPr>
          <w:color w:val="212529"/>
          <w:rtl w:val="0"/>
        </w:rPr>
        <w:t xml:space="preserve">Individual Acknowledgements For Core Contributors</w:t>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21252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529"/>
          <w:sz w:val="24"/>
          <w:szCs w:val="24"/>
          <w:u w:val="none"/>
          <w:shd w:fill="auto" w:val="clear"/>
          <w:vertAlign w:val="baseline"/>
          <w:rtl w:val="0"/>
        </w:rPr>
        <w:t xml:space="preserve">We gratefully acknowledge the following core contributors to N3C:</w:t>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21252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529"/>
          <w:sz w:val="24"/>
          <w:szCs w:val="24"/>
          <w:u w:val="none"/>
          <w:shd w:fill="auto" w:val="clear"/>
          <w:vertAlign w:val="baseline"/>
          <w:rtl w:val="0"/>
        </w:rPr>
        <w:t xml:space="preserve">Adam B. Wilcox, Adam M. Lee, Alexis Graves, Alfred (Jerrod) Anzalone, Amin Manna, Amit Saha, Amy Olex, Andrea Zhou, Andrew E. Williams, Andrew Southerland, Andrew T. Girvin, Anita Walden, Anjali A. Sharathkumar, Benjamin Amor, Benjamin Bates, Brian Hendricks, Brijesh Patel, Caleb Alexander, Carolyn Bramante, Cavin Ward-Caviness, Charisse Madlock-Brown, Christine Suver, Christopher Chute, Christopher Dillon, Chunlei Wu, Clare Schmitt, Cliff Takemoto, Dan Housman, Davera Gabriel, David A. Eichmann, Diego Mazzotti, Don Brown, Eilis Boudreau, Elaine Hill, Elizabeth Zampino, Emily Carlson Marti, Emily R. Pfaff, Evan French, Farrukh M Koraishy, Federico Mariona, Fred Prior, George Sokos, Greg Martin, Harold Lehmann, Heidi Spratt, Hemalkumar Mehta, Hongfang Liu, Hythem Sidky, J.W. Awori Hayanga, Jami Pincavitch, Jaylyn Clark, Jeremy Richard Harper, Jessica Islam, Jin Ge, Joel Gagnier, Joel H. Saltz, Joel Saltz, Johanna Loomba, John Buse, Jomol Mathew, Joni L. Rutter, Julie A. McMurry, Justin Guinney, Justin Starren, Karen Crowley, Katie Rebecca Bradwell, Kellie M. Walters, Ken Wilkins, Kenneth R. Gersing, Kenrick Dwain Cato, Kimberly Murray, Kristin Kostka, Lavance Northington, Lee Allan Pyles, Leonie Misquitta, Lesley Cottrell, Lili Portilla, Mariam Deacy, Mark M. Bissell, Marshall Clark, Mary Emmett, Mary Morrison Saltz, Matvey B. Palchuk, Melissa A. Haendel, Meredith Adams, Meredith Temple-O'Connor, Michael G. Kurilla, Michele Morris, Nabeel Qureshi, Nasia Safdar, Nicole Garbarini, Noha Sharafeldin, Ofer Sadan, Patricia A. Francis, Penny Wung Burgoon, Peter Robinson, Philip R.O. Payne, Rafael Fuentes, Randeep Jawa, Rebecca Erwin-Cohen, Rena Patel, Richard A. Moffitt, Richard L. Zhu, Rishi Kamaleswaran, Robert Hurley, Robert T. Miller, Saiju Pyarajan, Sam G. Michael, Samuel Bozzette, Sandeep Mallipattu, Satyanarayana Vedula, Scott Chapman, Shawn T. O'Neil, Soko Setoguchi, Stephanie S. Hong, Steve Johnson, Tellen D. Bennett, Tiffany Callahan, Umit Topaloglu, Usman Sheikh, Valery Gordon, Vignesh Subbian, Warren A. Kibbe, Wenndy Hernandez, Will Beasley, Will Cooper, William Hillegass, Xiaohan Tanner Zhang. Details of contributions available at covid.cd2h.org/core-contributors</w:t>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0">
      <w:pPr>
        <w:pStyle w:val="Heading4"/>
        <w:shd w:fill="ffffff" w:val="clear"/>
        <w:spacing w:after="0" w:before="0" w:lineRule="auto"/>
        <w:rPr>
          <w:color w:val="212529"/>
        </w:rPr>
      </w:pPr>
      <w:r w:rsidDel="00000000" w:rsidR="00000000" w:rsidRPr="00000000">
        <w:rPr>
          <w:color w:val="212529"/>
          <w:rtl w:val="0"/>
        </w:rPr>
        <w:t xml:space="preserve">Data Partners with Released Data</w:t>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21252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529"/>
          <w:sz w:val="24"/>
          <w:szCs w:val="24"/>
          <w:u w:val="none"/>
          <w:shd w:fill="auto" w:val="clear"/>
          <w:vertAlign w:val="baseline"/>
          <w:rtl w:val="0"/>
        </w:rPr>
        <w:t xml:space="preserve">The following institutions whose data is released or pending:</w:t>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212529"/>
          <w:sz w:val="24"/>
          <w:szCs w:val="24"/>
          <w:u w:val="none"/>
          <w:shd w:fill="auto" w:val="clear"/>
          <w:vertAlign w:val="baseline"/>
        </w:rPr>
        <w:sectPr>
          <w:type w:val="nextPage"/>
          <w:pgSz w:h="15840" w:w="12240" w:orient="portrait"/>
          <w:pgMar w:bottom="1440" w:top="1440" w:left="1440" w:right="1440" w:header="720" w:footer="720"/>
          <w:lnNumType w:countBy="1" w:start="0" w:restart="continuous"/>
        </w:sectPr>
      </w:pPr>
      <w:r w:rsidDel="00000000" w:rsidR="00000000" w:rsidRPr="00000000">
        <w:rPr>
          <w:rFonts w:ascii="Times New Roman" w:cs="Times New Roman" w:eastAsia="Times New Roman" w:hAnsi="Times New Roman"/>
          <w:b w:val="0"/>
          <w:i w:val="0"/>
          <w:smallCaps w:val="0"/>
          <w:strike w:val="0"/>
          <w:color w:val="212529"/>
          <w:sz w:val="24"/>
          <w:szCs w:val="24"/>
          <w:u w:val="none"/>
          <w:shd w:fill="auto" w:val="clear"/>
          <w:vertAlign w:val="baseline"/>
          <w:rtl w:val="0"/>
        </w:rPr>
        <w:t xml:space="preserve">Available: Advocate Health Care Network — UL1TR002389: The Institute for Translational Medicine (ITM) • Aurora Health Care Inc — UL1TR002373: Wisconsin Network For Health Research • Boston University Medical Campus — UL1TR001430: Boston University Clinical and Translational Science Institute • Brown University — U54GM115677: Advance Clinical Translational Research (Advance-CTR) • Carilion Clinic — UL1TR003015: iTHRIV Integrated Translational health Research Institute of Virginia • Case Western Reserve University — UL1TR002548: The Clinical &amp; Translational Science Collaborative of Cleveland (CTSC) • Charleston Area Medical Center — U54GM104942: West Virginia Clinical and Translational Science Institute (WVCTSI) • Children’s Hospital Colorado — UL1TR002535: Colorado Clinical and Translational Sciences Institute • Columbia University Irving Medical Center — UL1TR001873: Irving Institute for Clinical and Translational Research • Dartmouth College — None (Voluntary) Duke University — UL1TR002553: Duke Clinical and Translational Science Institute • George Washington Children’s Research Institute — UL1TR001876: Clinical and Translational Science Institute at Children’s National (CTSA-CN) • George Washington University — UL1TR001876: Clinical and Translational Science Institute at Children’s National (CTSA-CN) • Harvard Medical School — UL1TR002541: Harvard Catalyst • Indiana University School of Medicine — UL1TR002529: Indiana Clinical and Translational Science Institute • Johns Hopkins University — UL1TR003098: Johns Hopkins Institute for Clinical and Translational Research • Louisiana Public Health Institute — None (Voluntary) • Loyola Medicine — Loyola University Medical Center • Loyola University Medical Center — UL1TR002389: The Institute for Translational Medicine (ITM) • Maine Medical Center — U54GM115516: Northern New England Clinical &amp; Translational Research (NNE-CTR) Network • Mary Hitchcock Memorial Hospital &amp; Dartmouth Hitchcock Clinic — None (Voluntary) • Massachusetts General Brigham — UL1TR002541: Harvard Catalyst • Mayo Clinic Rochester — UL1TR002377: Mayo Clinic Center for Clinical and Translational Science (CCaTS) • Medical University of South Carolina — UL1TR001450: South Carolina Clinical &amp; Translational Research Institute (SCTR) • MITRE Corporation — None (Voluntary) • Montefiore Medical Center — UL1TR002556: Institute for Clinical and Translational Research at Einstein and Montefiore • Nemours — U54GM104941: Delaware CTR ACCEL Program • NorthShore University HealthSystem — UL1TR002389: The Institute for Translational Medicine (ITM) • Northwestern University at Chicago — UL1TR001422: Northwestern University Clinical and Translational Science Institute (NUCATS) • OCHIN — INV-018455: Bill and Melinda Gates Foundation grant to Sage Bionetworks • Oregon Health &amp; Science University — UL1TR002369: Oregon Clinical and Translational Research Institute • Penn State Health Milton S. Hershey Medical Center — UL1TR002014: Penn State Clinical and Translational Science Institute • Rush University Medical Center — UL1TR002389: The Institute for Translational Medicine (ITM) • Rutgers, The State University of New Jersey — UL1TR003017: New Jersey Alliance for Clinical and Translational Science • Stony Brook University — U24TR002306 • The Alliance at the University of Puerto Rico, Medical Sciences Campus — U54GM133807: Hispanic Alliance for Clinical and Translational Research (The Alliance) • The Ohio State University — UL1TR002733: Center for Clinical and Translational Science • The State University of New York at Buffalo — UL1TR001412: Clinical and Translational Science Institute • The University of Chicago — UL1TR002389: The Institute for Translational Medicine (ITM) • The University of Iowa — UL1TR002537: Institute for Clinical and Translational Science • The University of Miami Leonard M. Miller School of Medicine — UL1TR002736: University of Miami Clinical and Translational Science Institute • The University of Michigan at Ann Arbor — UL1TR002240: Michigan Institute for Clinical and Health Research • The University of Texas Health Science Center at Houston — UL1TR003167: Center for Clinical and Translational Sciences (CCTS) • The University of Texas Medical Branch at Galveston — UL1TR001439: The Institute for Translational Sciences • The University of Utah — UL1TR002538: Uhealth Center for Clinical and Translational Science • Tufts Medical Center — UL1TR002544: Tufts Clinical and Translational Science Institute • Tulane University — UL1TR003096: Center for Clinical and Translational Science • The Queens Medical Center — None (Voluntary) • University Medical Center New Orleans — U54GM104940: Louisiana Clinical and Translational Science (LA CaTS) Center • University of Alabama at Birmingham — UL1TR003096: Center for Clinical and Translational Science • University of Arkansas for Medical Sciences — UL1TR003107: UAMS Translational Research Institute • University of Cincinnati — UL1TR001425: Center for Clinical and Translational Science and Training • University of Colorado Denver, Anschutz Medical Campus — UL1TR002535: Colorado Clinical and Translational Sciences Institute • University of Illinois at Chicago — UL1TR002003: UIC Center for Clinical and Translational Science • University of Kansas Medical Center — UL1TR002366: Frontiers: University of Kansas Clinical and Translational Science Institute • University of Kentucky — UL1TR001998: UK Center for Clinical and Translational Science • University of Massachusetts Medical School Worcester — UL1TR001453: The UMass Center for Clinical and Translational Science (UMCCTS) • University Medical Center of Southern Nevada — None (voluntary) • University of Minnesota — UL1TR002494: Clinical and Translational Science Institute • University of Mississippi Medical Center — U54GM115428: Mississippi Center for Clinical and Translational Research (CCTR) • University of Nebraska Medical Center — U54GM115458: Great Plains IDeA-Clinical &amp; Translational Research • University of North Carolina at Chapel Hill — UL1TR002489: North Carolina Translational and Clinical Science Institute • University of Oklahoma Health Sciences Center — U54GM104938: Oklahoma Clinical and Translational Science Institute (OCTSI) • University of Pittsburgh — UL1TR001857: The Clinical and Translational Science Institute (CTSI) • University of Pennsylvania — UL1TR001878: Institute for Translational Medicine and Therapeutics • University of Rochester — UL1TR002001: UR Clinical &amp; Translational Science Institute • University of Southern California — UL1TR001855: The Southern California Clinical and Translational Science Institute (SC CTSI) • University of Vermont — U54GM115516: Northern New England Clinical &amp; Translational Research (NNE-CTR) Network • University of Virginia — UL1TR003015: iTHRIV Integrated Translational health Research Institute of Virginia • University of Washington — UL1TR002319: Institute of Translational Health Sciences • University of Wisconsin-Madison — UL1TR002373: UW Institute for Clinical and Translational Research • Vanderbilt University Medical Center — UL1TR002243: Vanderbilt Institute for Clinical and Translational Research • Virginia Commonwealth University — UL1TR002649: C. Kenneth and Dianne Wright Center for Clinical and Translational Research • Wake Forest University Health Sciences — UL1TR001420: Wake Forest Clinical and Translational Science Institute • Washington University in St. Louis — UL1TR002345: Institute of Clinical and Translational Sciences • Weill Medical College of Cornell University — UL1TR002384: Weill Cornell Medicine Clinical and Translational Science Center • West Virginia University — U54GM104942: West Virginia Clinical and Translational Science Institute (WVCTSI)  Submitted: Icahn School of Medicine at Mount Sinai — UL1TR001433: ConduITS Institute for Translational Sciences • The University of Texas Health Science Center at Tyler — UL1TR003167: Center for Clinical and Translational Sciences (CCTS) • University of California, Davis — UL1TR001860: UCDavis Health Clinical and Translational Science Center • University of California, Irvine — UL1TR001414: The UC Irvine Institute for Clinical and Translational Science (ICTS) • University of California, Los Angeles — UL1TR001881: UCLA Clinical Translational Science Institute • University of California, San Diego — UL1TR001442: Altman Clinical and Translational Research Institute • University of California, San Francisco — UL1TR001872: UCSF Clinical and Translational Science Institute  NYU Langone Health Clinical Science Core, Data Resource Core, and PASC Biorepository Core — OTA-21-015A: Post-Acute Sequelae of SARS-CoV-2 Infection Initiative (RECOVER)  Pending: Arkansas Children’s Hospital — UL1TR003107: UAMS Translational Research Institute • Baylor College of Medicine — None (Voluntary) • Children’s Hospital of Philadelphia — UL1TR001878: Institute for Translational Medicine and Therapeutics • Cincinnati Children’s Hospital Medical Center — UL1TR001425: Center for Clinical and Translational Science and Training • Emory University — UL1TR002378: Georgia Clinical and Translational Science Alliance • HonorHealth — None (Voluntary) • Loyola University Chicago — UL1TR002389: The Institute for Translational Medicine (ITM) • Medical College of Wisconsin — UL1TR001436: Clinical and Translational Science Institute of Southeast Wisconsin • MedStar Health Research Institute — None (Voluntary) • Georgetown University — UL1TR001409: The Georgetown-Howard Universities Center for Clinical and Translational Science (GHUCCTS) • MetroHealth — None (Voluntary) • Montana State University — U54GM115371: American Indian/Alaska Native CTR • NYU Langone Medical Center — UL1TR001445: Langone Health’s Clinical and Translational Science Institute • Ochsner Medical Center — U54GM104940: Louisiana Clinical and Translational Science (LA CaTS) Center • Regenstrief Institute — UL1TR002529: Indiana Clinical and Translational Science Institute • Sanford Research — None (Voluntary) • Stanford University — UL1TR003142: Spectrum: The Stanford Center for Clinical and Translational Research and Education • The Rockefeller University — UL1TR001866: Center for Clinical and Translational Science • The Scripps Research Institute — UL1TR002550: Scripps Research Translational Institute • University of Florida — UL1TR001427: UF Clinical and Translational Science Institute • University of New Mexico Health Sciences Center — UL1TR001449: University of New Mexico Clinical and Translational Science Center • University of Texas Health Science Center at San Antonio — UL1TR002645: Institute for Integration of Medicine and Science • Yale New Haven Hospital — UL1TR001863: Yale Center for Clinical Investigation</w:t>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References</w:t>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Open Sans" w:cs="Open Sans" w:eastAsia="Open Sans" w:hAnsi="Open Sans"/>
          <w:b w:val="1"/>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tab/>
        <w:t xml:space="preserve">Haendel MA, Chute CG, Bennett TD, et al. The National COVID Cohort Collaborative (N3C): Rationale, design, infrastructure, and deployment.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J Am Med Inform Assoc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Mar 1 2021;28(3):427-443. doi:10.1093/jamia/ocaa196</w:t>
      </w:r>
      <w:r w:rsidDel="00000000" w:rsidR="00000000" w:rsidRPr="00000000">
        <w:rPr>
          <w:rtl w:val="0"/>
        </w:rPr>
      </w:r>
    </w:p>
    <w:sectPr>
      <w:type w:val="nextPage"/>
      <w:pgSz w:h="15840" w:w="12240" w:orient="portrait"/>
      <w:pgMar w:bottom="1440" w:top="1440" w:left="1440" w:right="1440" w:header="720" w:footer="720"/>
      <w:lnNumType w:countBy="1" w:start="0" w:restart="continuous"/>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errod Anzalone" w:id="2" w:date="2024-02-21T19:03:00Z">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all required per N3C policies. The text updates periodically. Find the latest version here: https://covid.cd2h.org/acknowledgements/</w:t>
      </w:r>
    </w:p>
  </w:comment>
  <w:comment w:author="Jerrod Anzalone" w:id="0" w:date="2024-02-21T18:46:00Z">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it is required to cite the Haendel et al. (2021) paper somewhere in your manuscript.</w:t>
      </w:r>
    </w:p>
  </w:comment>
  <w:comment w:author="Jerrod Anzalone" w:id="1" w:date="2024-02-21T18:49:00Z">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highly recommend including something like this.</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135" w15:done="0"/>
  <w15:commentEx w15:paraId="00000136" w15:done="0"/>
  <w15:commentEx w15:paraId="00000137"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rPr>
      <w:rFonts w:ascii="Times New Roman" w:cs="Times New Roman" w:eastAsia="Times New Roman" w:hAnsi="Times New Roman"/>
      <w:b w:val="1"/>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540208"/>
  </w:style>
  <w:style w:type="paragraph" w:styleId="Heading4">
    <w:name w:val="heading 4"/>
    <w:basedOn w:val="Normal"/>
    <w:link w:val="Heading4Char"/>
    <w:uiPriority w:val="9"/>
    <w:qFormat w:val="1"/>
    <w:rsid w:val="00F1008B"/>
    <w:pPr>
      <w:spacing w:after="100" w:afterAutospacing="1" w:before="100" w:beforeAutospacing="1"/>
      <w:outlineLvl w:val="3"/>
    </w:pPr>
    <w:rPr>
      <w:rFonts w:ascii="Times New Roman" w:cs="Times New Roman" w:eastAsia="Times New Roman" w:hAnsi="Times New Roman"/>
      <w:b w:val="1"/>
      <w:bCs w:val="1"/>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540208"/>
    <w:pPr>
      <w:ind w:left="720"/>
      <w:contextualSpacing w:val="1"/>
    </w:pPr>
    <w:rPr>
      <w:rFonts w:ascii="Times New Roman" w:cs="Times New Roman" w:eastAsia="Times New Roman" w:hAnsi="Times New Roman"/>
    </w:rPr>
  </w:style>
  <w:style w:type="paragraph" w:styleId="NormalWeb">
    <w:name w:val="Normal (Web)"/>
    <w:basedOn w:val="Normal"/>
    <w:uiPriority w:val="99"/>
    <w:unhideWhenUsed w:val="1"/>
    <w:rsid w:val="00DA17BE"/>
    <w:pPr>
      <w:spacing w:after="100" w:afterAutospacing="1" w:before="100" w:beforeAutospacing="1"/>
    </w:pPr>
    <w:rPr>
      <w:rFonts w:ascii="Times New Roman" w:cs="Times New Roman" w:eastAsia="Times New Roman" w:hAnsi="Times New Roman"/>
    </w:rPr>
  </w:style>
  <w:style w:type="paragraph" w:styleId="EndNoteBibliographyTitle" w:customStyle="1">
    <w:name w:val="EndNote Bibliography Title"/>
    <w:basedOn w:val="Normal"/>
    <w:link w:val="EndNoteBibliographyTitleChar"/>
    <w:rsid w:val="004D1E95"/>
    <w:pPr>
      <w:jc w:val="center"/>
    </w:pPr>
    <w:rPr>
      <w:rFonts w:ascii="Times New Roman" w:cs="Times New Roman" w:hAnsi="Times New Roman"/>
    </w:rPr>
  </w:style>
  <w:style w:type="character" w:styleId="EndNoteBibliographyTitleChar" w:customStyle="1">
    <w:name w:val="EndNote Bibliography Title Char"/>
    <w:basedOn w:val="DefaultParagraphFont"/>
    <w:link w:val="EndNoteBibliographyTitle"/>
    <w:rsid w:val="004D1E95"/>
    <w:rPr>
      <w:rFonts w:ascii="Times New Roman" w:cs="Times New Roman" w:hAnsi="Times New Roman"/>
    </w:rPr>
  </w:style>
  <w:style w:type="paragraph" w:styleId="EndNoteBibliography" w:customStyle="1">
    <w:name w:val="EndNote Bibliography"/>
    <w:basedOn w:val="Normal"/>
    <w:link w:val="EndNoteBibliographyChar"/>
    <w:rsid w:val="004D1E95"/>
    <w:pPr>
      <w:jc w:val="both"/>
    </w:pPr>
    <w:rPr>
      <w:rFonts w:ascii="Times New Roman" w:cs="Times New Roman" w:hAnsi="Times New Roman"/>
    </w:rPr>
  </w:style>
  <w:style w:type="character" w:styleId="EndNoteBibliographyChar" w:customStyle="1">
    <w:name w:val="EndNote Bibliography Char"/>
    <w:basedOn w:val="DefaultParagraphFont"/>
    <w:link w:val="EndNoteBibliography"/>
    <w:rsid w:val="004D1E95"/>
    <w:rPr>
      <w:rFonts w:ascii="Times New Roman" w:cs="Times New Roman" w:hAnsi="Times New Roman"/>
    </w:rPr>
  </w:style>
  <w:style w:type="character" w:styleId="CommentReference">
    <w:name w:val="annotation reference"/>
    <w:basedOn w:val="DefaultParagraphFont"/>
    <w:uiPriority w:val="99"/>
    <w:semiHidden w:val="1"/>
    <w:unhideWhenUsed w:val="1"/>
    <w:rsid w:val="004D1E95"/>
    <w:rPr>
      <w:sz w:val="16"/>
      <w:szCs w:val="16"/>
    </w:rPr>
  </w:style>
  <w:style w:type="paragraph" w:styleId="CommentText">
    <w:name w:val="annotation text"/>
    <w:basedOn w:val="Normal"/>
    <w:link w:val="CommentTextChar"/>
    <w:uiPriority w:val="99"/>
    <w:semiHidden w:val="1"/>
    <w:unhideWhenUsed w:val="1"/>
    <w:rsid w:val="004D1E95"/>
    <w:rPr>
      <w:sz w:val="20"/>
      <w:szCs w:val="20"/>
    </w:rPr>
  </w:style>
  <w:style w:type="character" w:styleId="CommentTextChar" w:customStyle="1">
    <w:name w:val="Comment Text Char"/>
    <w:basedOn w:val="DefaultParagraphFont"/>
    <w:link w:val="CommentText"/>
    <w:uiPriority w:val="99"/>
    <w:semiHidden w:val="1"/>
    <w:rsid w:val="004D1E95"/>
    <w:rPr>
      <w:sz w:val="20"/>
      <w:szCs w:val="20"/>
    </w:rPr>
  </w:style>
  <w:style w:type="paragraph" w:styleId="CommentSubject">
    <w:name w:val="annotation subject"/>
    <w:basedOn w:val="CommentText"/>
    <w:next w:val="CommentText"/>
    <w:link w:val="CommentSubjectChar"/>
    <w:uiPriority w:val="99"/>
    <w:semiHidden w:val="1"/>
    <w:unhideWhenUsed w:val="1"/>
    <w:rsid w:val="004D1E95"/>
    <w:rPr>
      <w:b w:val="1"/>
      <w:bCs w:val="1"/>
    </w:rPr>
  </w:style>
  <w:style w:type="character" w:styleId="CommentSubjectChar" w:customStyle="1">
    <w:name w:val="Comment Subject Char"/>
    <w:basedOn w:val="CommentTextChar"/>
    <w:link w:val="CommentSubject"/>
    <w:uiPriority w:val="99"/>
    <w:semiHidden w:val="1"/>
    <w:rsid w:val="004D1E95"/>
    <w:rPr>
      <w:b w:val="1"/>
      <w:bCs w:val="1"/>
      <w:sz w:val="20"/>
      <w:szCs w:val="20"/>
    </w:rPr>
  </w:style>
  <w:style w:type="character" w:styleId="LineNumber">
    <w:name w:val="line number"/>
    <w:basedOn w:val="DefaultParagraphFont"/>
    <w:uiPriority w:val="99"/>
    <w:semiHidden w:val="1"/>
    <w:unhideWhenUsed w:val="1"/>
    <w:rsid w:val="00F1008B"/>
  </w:style>
  <w:style w:type="character" w:styleId="Heading4Char" w:customStyle="1">
    <w:name w:val="Heading 4 Char"/>
    <w:basedOn w:val="DefaultParagraphFont"/>
    <w:link w:val="Heading4"/>
    <w:uiPriority w:val="9"/>
    <w:rsid w:val="00F1008B"/>
    <w:rPr>
      <w:rFonts w:ascii="Times New Roman" w:cs="Times New Roman" w:eastAsia="Times New Roman" w:hAnsi="Times New Roman"/>
      <w:b w:val="1"/>
      <w:bCs w:val="1"/>
    </w:rPr>
  </w:style>
  <w:style w:type="character" w:styleId="Strong">
    <w:name w:val="Strong"/>
    <w:basedOn w:val="DefaultParagraphFont"/>
    <w:uiPriority w:val="22"/>
    <w:qFormat w:val="1"/>
    <w:rsid w:val="00F1008B"/>
    <w:rPr>
      <w:b w:val="1"/>
      <w:bCs w:val="1"/>
    </w:rPr>
  </w:style>
  <w:style w:type="character" w:styleId="Hyperlink">
    <w:name w:val="Hyperlink"/>
    <w:basedOn w:val="DefaultParagraphFont"/>
    <w:uiPriority w:val="99"/>
    <w:unhideWhenUsed w:val="1"/>
    <w:rsid w:val="00F1008B"/>
    <w:rPr>
      <w:color w:val="0000ff"/>
      <w:u w:val="single"/>
    </w:rPr>
  </w:style>
  <w:style w:type="character" w:styleId="UnresolvedMention">
    <w:name w:val="Unresolved Mention"/>
    <w:basedOn w:val="DefaultParagraphFont"/>
    <w:uiPriority w:val="99"/>
    <w:semiHidden w:val="1"/>
    <w:unhideWhenUsed w:val="1"/>
    <w:rsid w:val="00F1008B"/>
    <w:rPr>
      <w:color w:val="605e5c"/>
      <w:shd w:color="auto" w:fill="e1dfdd" w:val="clear"/>
    </w:rPr>
  </w:style>
  <w:style w:type="paragraph" w:styleId="NoSpacing">
    <w:name w:val="No Spacing"/>
    <w:uiPriority w:val="1"/>
    <w:qFormat w:val="1"/>
    <w:rsid w:val="00F57952"/>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hyperlink" Target="https://ncats.nih.gov/n3c/resources" TargetMode="External"/><Relationship Id="rId10" Type="http://schemas.openxmlformats.org/officeDocument/2006/relationships/hyperlink" Target="about:blank" TargetMode="External"/><Relationship Id="rId9" Type="http://schemas.openxmlformats.org/officeDocument/2006/relationships/image" Target="media/image1.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t2kWNgeVuOddAxK7YKYVEZOeTGw==">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2024-02-22T00:31:00Z</dcterms:created>
  <dc:creator>Jerrod Anzalone</dc:creator>
</cp:coreProperties>
</file>