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meuh4whmz1p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履歷表 (C.V.) - 交換學生申請專用版 (草稿)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yf8wd9cp6co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Pei-Chen Lee (李沛宸)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i w:val="1"/>
          <w:rtl w:val="0"/>
        </w:rPr>
        <w:t xml:space="preserve">Taipei, Taiwan | +886 909 258 032 | admin@dennisleehappy.org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i w:val="1"/>
          <w:rtl w:val="0"/>
        </w:rPr>
        <w:t xml:space="preserve"> |</w:t>
      </w:r>
      <w:hyperlink r:id="rId8">
        <w:r w:rsidDel="00000000" w:rsidR="00000000" w:rsidRPr="00000000">
          <w:rPr>
            <w:i w:val="1"/>
            <w:rtl w:val="0"/>
          </w:rPr>
          <w:t xml:space="preserve"> </w:t>
        </w:r>
      </w:hyperlink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i w:val="1"/>
          <w:rtl w:val="0"/>
        </w:rPr>
        <w:t xml:space="preserve"> |</w:t>
      </w:r>
      <w:hyperlink r:id="rId10">
        <w:r w:rsidDel="00000000" w:rsidR="00000000" w:rsidRPr="00000000">
          <w:rPr>
            <w:i w:val="1"/>
            <w:rtl w:val="0"/>
          </w:rPr>
          <w:t xml:space="preserve"> </w:t>
        </w:r>
      </w:hyperlink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c8s3c13gsxi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ACADEMIC PROFILE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Master's student in Digital Content &amp; Technology with five years of professional experience in Cloud Infrastructure and Cybersecurity. Inspired by Isaac Asimov's vision, I am dedicated to exploring the intersection of quantum computing, AI ethics, and post-quantum cryptography for decentralized systems. I am seeking an exchange opportunity to transition AI paradigms from classical bits to qubits and to contribute to research on defending blockchain against quantum threats.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ynfhw4k03af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National Chengchi University (NCCU)</w:t>
      </w:r>
      <w:r w:rsidDel="00000000" w:rsidR="00000000" w:rsidRPr="00000000">
        <w:rPr>
          <w:rtl w:val="0"/>
        </w:rPr>
        <w:t xml:space="preserve">, Taipei, Taiwan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Graduate Coursework in Digital Content and Technologies</w:t>
      </w:r>
      <w:r w:rsidDel="00000000" w:rsidR="00000000" w:rsidRPr="00000000">
        <w:rPr>
          <w:rtl w:val="0"/>
        </w:rPr>
        <w:t xml:space="preserve"> | Sept 2021 – Present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Cumulative GPA: 3.96 / 4.3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National Chengchi University (NCCU)</w:t>
      </w:r>
      <w:r w:rsidDel="00000000" w:rsidR="00000000" w:rsidRPr="00000000">
        <w:rPr>
          <w:rtl w:val="0"/>
        </w:rPr>
        <w:t xml:space="preserve">, Taipei, Taiwan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Bachelor of Science in Management Information Systems</w:t>
      </w:r>
      <w:r w:rsidDel="00000000" w:rsidR="00000000" w:rsidRPr="00000000">
        <w:rPr>
          <w:rtl w:val="0"/>
        </w:rPr>
        <w:t xml:space="preserve"> | Sept 2015 – June 2020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6271ivun5s2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RESEARCH &amp; ACADEMIC PROJECTS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Master's Thesis (In Progress): Quantum Computing &amp; Technological Singularity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Developing a theoretical framework and simulation to analyze the impact of quantum computing on AI development trajectories.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Research Method</w:t>
      </w:r>
      <w:r w:rsidDel="00000000" w:rsidR="00000000" w:rsidRPr="00000000">
        <w:rPr>
          <w:rtl w:val="0"/>
        </w:rPr>
        <w:t xml:space="preserve">: Primarily employs algorithm simulation and theoretical analysis to model potential outcomes.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See Project on GitHub</w:t>
      </w:r>
      <w:r w:rsidDel="00000000" w:rsidR="00000000" w:rsidRPr="00000000">
        <w:rPr>
          <w:rtl w:val="0"/>
        </w:rPr>
        <w:t xml:space="preserve">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https://github.com/dennislee928/thesis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agiqqhisw92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PROFESSIONAL EXPERIENCE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Cybersecurity Developer</w:t>
      </w:r>
      <w:r w:rsidDel="00000000" w:rsidR="00000000" w:rsidRPr="00000000">
        <w:rPr>
          <w:rtl w:val="0"/>
        </w:rPr>
        <w:t xml:space="preserve"> | MITAKE Information Co., Ltd. | </w:t>
      </w:r>
      <w:r w:rsidDel="00000000" w:rsidR="00000000" w:rsidRPr="00000000">
        <w:rPr>
          <w:i w:val="1"/>
          <w:rtl w:val="0"/>
        </w:rPr>
        <w:t xml:space="preserve">Taipei, Taiwan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i w:val="1"/>
          <w:rtl w:val="0"/>
        </w:rPr>
        <w:t xml:space="preserve">Sept 2024 – Present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Led end-to-end integration of a hardware security key (HPkey) with client-side agents and a cloud management console.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Established a secure software development lifecycle (SSDLC)</w:t>
      </w:r>
      <w:r w:rsidDel="00000000" w:rsidR="00000000" w:rsidRPr="00000000">
        <w:rPr>
          <w:rtl w:val="0"/>
        </w:rPr>
        <w:t xml:space="preserve"> by integrating automated Git security scanning into the CI/CD pipeline.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Designed and implemented an in-house penetration testing laboratory</w:t>
      </w:r>
      <w:r w:rsidDel="00000000" w:rsidR="00000000" w:rsidRPr="00000000">
        <w:rPr>
          <w:rtl w:val="0"/>
        </w:rPr>
        <w:t xml:space="preserve">; performed quantitative and qualitative analysis on collected data (logs from Prometheus, Grafana, SIEM) against ISO 27001/ISC standards.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Cybersecurity Consultant / Development Leader</w:t>
      </w:r>
      <w:r w:rsidDel="00000000" w:rsidR="00000000" w:rsidRPr="00000000">
        <w:rPr>
          <w:rtl w:val="0"/>
        </w:rPr>
        <w:t xml:space="preserve"> | Twister5 | </w:t>
      </w:r>
      <w:r w:rsidDel="00000000" w:rsidR="00000000" w:rsidRPr="00000000">
        <w:rPr>
          <w:i w:val="1"/>
          <w:rtl w:val="0"/>
        </w:rPr>
        <w:t xml:space="preserve">Taipei, Taiwan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i w:val="1"/>
          <w:rtl w:val="0"/>
        </w:rPr>
        <w:t xml:space="preserve">Sept 2023 – May 2024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Led critical infrastructure protection projects for premier clients, including Taiwan Stock Exchange (TWSE) and Cathay Financial Holdings.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Conducted technical feasibility studies</w:t>
      </w:r>
      <w:r w:rsidDel="00000000" w:rsidR="00000000" w:rsidRPr="00000000">
        <w:rPr>
          <w:rtl w:val="0"/>
        </w:rPr>
        <w:t xml:space="preserve"> for an AI Business Decision Engine (BDE) by investigating compatibility across various OS, hardware, firmware, and LLMs.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Authored and presented confidential technical architecture reports</w:t>
      </w:r>
      <w:r w:rsidDel="00000000" w:rsidR="00000000" w:rsidRPr="00000000">
        <w:rPr>
          <w:rtl w:val="0"/>
        </w:rPr>
        <w:t xml:space="preserve"> and implementation analyses for Cloudflare deployments to key enterprise clients.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Spearheaded a Proof-of-Concept (PoC) project with IBM's quantum systems</w:t>
      </w:r>
      <w:r w:rsidDel="00000000" w:rsidR="00000000" w:rsidRPr="00000000">
        <w:rPr>
          <w:rtl w:val="0"/>
        </w:rPr>
        <w:t xml:space="preserve">, involving self-directed learning and extensive research into quantum computing fundamentals.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(其他工作經歷可依此模式進行微調，此處為範例)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tya9gfd3vdf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CROSS-CULTURAL EXPERIENCE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Lead Guitarist &amp; Tour Co-organizer | UN AVEC DEUX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i w:val="1"/>
          <w:rtl w:val="0"/>
        </w:rPr>
        <w:t xml:space="preserve">Japan Tour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i w:val="1"/>
          <w:rtl w:val="0"/>
        </w:rPr>
        <w:t xml:space="preserve">2023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Independently co-organized and executed a multi-city performance tour in Osaka, Japan, without relying on a tour agency.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Demonstrated effective cross-lingual communication and logistical planning</w:t>
      </w:r>
      <w:r w:rsidDel="00000000" w:rsidR="00000000" w:rsidRPr="00000000">
        <w:rPr>
          <w:rtl w:val="0"/>
        </w:rPr>
        <w:t xml:space="preserve"> by directly coordinating with Japanese venue owners and musicians via email and messenger, utilizing translation tools.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Proactively managed technical requirements</w:t>
      </w:r>
      <w:r w:rsidDel="00000000" w:rsidR="00000000" w:rsidRPr="00000000">
        <w:rPr>
          <w:rtl w:val="0"/>
        </w:rPr>
        <w:t xml:space="preserve"> by creating detailed stage plots and equipment lists to ensure seamless collaboration with local technical teams.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Successfully navigated unfamiliar local customs and resolved unforeseen challenges, showcasing strong adaptability and problem-solving skills in a foreign environment.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v7sb3kh4wz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TECHNICAL SKILLS &amp; CERTIFICATIONS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(此處維持您原有的豐富列表即可)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問題 1：專案的核心目標是什麼？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您當時被指派擔任的「HIS Engineer (衛生資訊系統工程師)」，主要任務是協助索馬利蘭建立或改善什麼樣的系統？（例如：是電子病歷系統、公共衛生數據追蹤系統，還是醫院的管理軟體？）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MICRO SERVICE/POSTGRES/IOT/AI INTEGRATION ON ALL POSSIBLE HIS SYSTEM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問題 2：您的具體角色與貢獻？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在與當地工程師的 Online Co-work 中，您主要扮演什麼角色？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技術導師/顧問 (Mentor/Consultant)：指導他們如何選擇技術、設計架構或解決 bug？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專案協調人 (Coordinator)：協助他們規劃開發進度、設定目標？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共同開發者 (Co-developer)：與他們一同編寫程式碼？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都有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技術導師/顧問 -引入sast跟devopsec cycle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專案協調人 (Coordinator)：協助他們規劃開發進度、設定目標(github project+翻譯(高雄醫學大學資訊室))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問題 3：跨文化協作的挑戰與成果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抓到post gres db uuid hash bug(危及生命那種)/弱點掃描修正(snyk/semgrep/github depen bot)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對方工程師很不熟git branch/tree/action/iam/action等，有提供教材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在遠端協作的過程中，您遇到的最大挑戰是什麼？（例如：網路不穩定、語言隔閡、技術水平差異？）您是如何克服的？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對方工程師很不熟git branch/tree/action/iam/action等，有提供教材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這次遠端合作最終達成了什麼具體的成果嗎？（例如：完成了一個系統模組的開發、為他們建立了一套 CI/CD 的基礎流程、或完成了一份可行的技術導入藍圖？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抓到post gres db uuid hash bug(危及生命那種)/弱點掃描修正(snyk/semgrep/github depen bot)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ennislee928" TargetMode="External"/><Relationship Id="rId10" Type="http://schemas.openxmlformats.org/officeDocument/2006/relationships/hyperlink" Target="https://github.com/dennislee928" TargetMode="External"/><Relationship Id="rId13" Type="http://schemas.openxmlformats.org/officeDocument/2006/relationships/hyperlink" Target="https://github.com/dennislee928/thesis" TargetMode="External"/><Relationship Id="rId12" Type="http://schemas.openxmlformats.org/officeDocument/2006/relationships/hyperlink" Target="https://github.com/dennislee928/thesi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pei-chen-lee-4a3a352a2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ennisleehappy.org/" TargetMode="External"/><Relationship Id="rId7" Type="http://schemas.openxmlformats.org/officeDocument/2006/relationships/hyperlink" Target="https://www.dennisleehappy.org/" TargetMode="External"/><Relationship Id="rId8" Type="http://schemas.openxmlformats.org/officeDocument/2006/relationships/hyperlink" Target="https://www.linkedin.com/in/pei-chen-lee-4a3a352a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