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i/>
          <w:iCs/>
          <w:color w:val="6B7280"/>
          <w:sz w:val="18"/>
          <w:szCs w:val="18"/>
        </w:rPr>
        <w:t xml:space="preserve">CONFIDENTIAL — Road Ready Insurance</w:t>
      </w:r>
    </w:p>
    <w:p>
      <w:pPr>
        <w:spacing w:before="600"/>
      </w:pPr>
      <w:r>
        <w:rPr>
          <w:rFonts w:ascii="Arial" w:cs="Arial" w:eastAsia="Arial" w:hAnsi="Arial"/>
          <w:b/>
          <w:bCs/>
          <w:color w:val="225296"/>
          <w:sz w:val="80"/>
          <w:szCs w:val="80"/>
        </w:rPr>
        <w:t xml:space="preserve">DESIGN &amp;</w:t>
      </w:r>
    </w:p>
    <w:p>
      <w:r>
        <w:rPr>
          <w:rFonts w:ascii="Arial" w:cs="Arial" w:eastAsia="Arial" w:hAnsi="Arial"/>
          <w:b/>
          <w:bCs/>
          <w:color w:val="1A1A1A"/>
          <w:sz w:val="80"/>
          <w:szCs w:val="80"/>
        </w:rPr>
        <w:t xml:space="preserve">CONTENT</w:t>
      </w:r>
    </w:p>
    <w:p>
      <w:pPr>
        <w:spacing w:before="240"/>
      </w:pPr>
      <w:r>
        <w:rPr>
          <w:rFonts w:ascii="Arial" w:cs="Arial" w:eastAsia="Arial" w:hAnsi="Arial"/>
          <w:b/>
          <w:bCs/>
          <w:color w:val="1A1A1A"/>
          <w:sz w:val="28"/>
          <w:szCs w:val="28"/>
        </w:rPr>
        <w:t xml:space="preserve">Visual System, Typography &amp; Page Copy</w:t>
      </w:r>
    </w:p>
    <w:p>
      <w:pPr>
        <w:spacing w:after="600" w:before="0"/>
      </w:pPr>
      <w:r>
        <w:rPr>
          <w:rFonts w:ascii="Arial" w:cs="Arial" w:eastAsia="Arial" w:hAnsi="Arial"/>
          <w:i/>
          <w:iCs/>
          <w:color w:val="6B7280"/>
          <w:sz w:val="22"/>
          <w:szCs w:val="22"/>
        </w:rPr>
        <w:t xml:space="preserve">Document 2 of 3 · Editorial premium · Inter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Field</w:t>
            </w:r>
          </w:p>
        </w:tc>
        <w:tc>
          <w:tcPr>
            <w:tcW w:type="dxa" w:w="65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Detail</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Document</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 of 3 — Design &amp; Content</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Use alongside</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Strategy (01) and Technical Build (03)</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Date</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April 2026</w:t>
            </w:r>
          </w:p>
        </w:tc>
      </w:tr>
    </w:tbl>
    <w:p>
      <w:r>
        <w:br w:type="page"/>
      </w:r>
    </w:p>
    <w:p>
      <w:pPr>
        <w:pStyle w:val="Heading1"/>
        <w:spacing w:after="240" w:before="480"/>
      </w:pPr>
      <w:r>
        <w:rPr>
          <w:rFonts w:ascii="Arial" w:cs="Arial" w:eastAsia="Arial" w:hAnsi="Arial"/>
          <w:b/>
          <w:bCs/>
          <w:color w:val="225296"/>
          <w:sz w:val="40"/>
          <w:szCs w:val="40"/>
        </w:rPr>
        <w:t xml:space="preserve">Contents</w:t>
      </w:r>
    </w:p>
    <w:p>
      <w:pPr>
        <w:spacing w:after="80" w:before="80"/>
        <w:jc w:val="left"/>
      </w:pPr>
      <w:r>
        <w:rPr>
          <w:rFonts w:ascii="Arial" w:cs="Arial" w:eastAsia="Arial" w:hAnsi="Arial"/>
          <w:b/>
          <w:bCs/>
          <w:i w:val="false"/>
          <w:iCs w:val="false"/>
          <w:color w:val="225296"/>
          <w:sz w:val="24"/>
          <w:szCs w:val="24"/>
        </w:rPr>
        <w:t xml:space="preserve">01   </w:t>
      </w:r>
      <w:r>
        <w:rPr>
          <w:rFonts w:ascii="Arial" w:cs="Arial" w:eastAsia="Arial" w:hAnsi="Arial"/>
          <w:b/>
          <w:bCs/>
          <w:i w:val="false"/>
          <w:iCs w:val="false"/>
          <w:color w:val="1A1A1A"/>
          <w:sz w:val="24"/>
          <w:szCs w:val="24"/>
        </w:rPr>
        <w:t xml:space="preserve">Design Direction &amp; References</w:t>
      </w:r>
    </w:p>
    <w:p>
      <w:pPr>
        <w:spacing w:after="80" w:before="80"/>
        <w:jc w:val="left"/>
      </w:pPr>
      <w:r>
        <w:rPr>
          <w:rFonts w:ascii="Arial" w:cs="Arial" w:eastAsia="Arial" w:hAnsi="Arial"/>
          <w:b/>
          <w:bCs/>
          <w:i w:val="false"/>
          <w:iCs w:val="false"/>
          <w:color w:val="225296"/>
          <w:sz w:val="24"/>
          <w:szCs w:val="24"/>
        </w:rPr>
        <w:t xml:space="preserve">02   </w:t>
      </w:r>
      <w:r>
        <w:rPr>
          <w:rFonts w:ascii="Arial" w:cs="Arial" w:eastAsia="Arial" w:hAnsi="Arial"/>
          <w:b/>
          <w:bCs/>
          <w:i w:val="false"/>
          <w:iCs w:val="false"/>
          <w:color w:val="1A1A1A"/>
          <w:sz w:val="24"/>
          <w:szCs w:val="24"/>
        </w:rPr>
        <w:t xml:space="preserve">Brand Colors &amp; Usage Rules</w:t>
      </w:r>
    </w:p>
    <w:p>
      <w:pPr>
        <w:spacing w:after="80" w:before="80"/>
        <w:jc w:val="left"/>
      </w:pPr>
      <w:r>
        <w:rPr>
          <w:rFonts w:ascii="Arial" w:cs="Arial" w:eastAsia="Arial" w:hAnsi="Arial"/>
          <w:b/>
          <w:bCs/>
          <w:i w:val="false"/>
          <w:iCs w:val="false"/>
          <w:color w:val="225296"/>
          <w:sz w:val="24"/>
          <w:szCs w:val="24"/>
        </w:rPr>
        <w:t xml:space="preserve">03   </w:t>
      </w:r>
      <w:r>
        <w:rPr>
          <w:rFonts w:ascii="Arial" w:cs="Arial" w:eastAsia="Arial" w:hAnsi="Arial"/>
          <w:b/>
          <w:bCs/>
          <w:i w:val="false"/>
          <w:iCs w:val="false"/>
          <w:color w:val="1A1A1A"/>
          <w:sz w:val="24"/>
          <w:szCs w:val="24"/>
        </w:rPr>
        <w:t xml:space="preserve">Typography System</w:t>
      </w:r>
    </w:p>
    <w:p>
      <w:pPr>
        <w:spacing w:after="80" w:before="80"/>
        <w:jc w:val="left"/>
      </w:pPr>
      <w:r>
        <w:rPr>
          <w:rFonts w:ascii="Arial" w:cs="Arial" w:eastAsia="Arial" w:hAnsi="Arial"/>
          <w:b/>
          <w:bCs/>
          <w:i w:val="false"/>
          <w:iCs w:val="false"/>
          <w:color w:val="225296"/>
          <w:sz w:val="24"/>
          <w:szCs w:val="24"/>
        </w:rPr>
        <w:t xml:space="preserve">04   </w:t>
      </w:r>
      <w:r>
        <w:rPr>
          <w:rFonts w:ascii="Arial" w:cs="Arial" w:eastAsia="Arial" w:hAnsi="Arial"/>
          <w:b/>
          <w:bCs/>
          <w:i w:val="false"/>
          <w:iCs w:val="false"/>
          <w:color w:val="1A1A1A"/>
          <w:sz w:val="24"/>
          <w:szCs w:val="24"/>
        </w:rPr>
        <w:t xml:space="preserve">Layout &amp; Spacing</w:t>
      </w:r>
    </w:p>
    <w:p>
      <w:pPr>
        <w:spacing w:after="80" w:before="80"/>
        <w:jc w:val="left"/>
      </w:pPr>
      <w:r>
        <w:rPr>
          <w:rFonts w:ascii="Arial" w:cs="Arial" w:eastAsia="Arial" w:hAnsi="Arial"/>
          <w:b/>
          <w:bCs/>
          <w:i w:val="false"/>
          <w:iCs w:val="false"/>
          <w:color w:val="225296"/>
          <w:sz w:val="24"/>
          <w:szCs w:val="24"/>
        </w:rPr>
        <w:t xml:space="preserve">05   </w:t>
      </w:r>
      <w:r>
        <w:rPr>
          <w:rFonts w:ascii="Arial" w:cs="Arial" w:eastAsia="Arial" w:hAnsi="Arial"/>
          <w:b/>
          <w:bCs/>
          <w:i w:val="false"/>
          <w:iCs w:val="false"/>
          <w:color w:val="1A1A1A"/>
          <w:sz w:val="24"/>
          <w:szCs w:val="24"/>
        </w:rPr>
        <w:t xml:space="preserve">Component Specifications</w:t>
      </w:r>
    </w:p>
    <w:p>
      <w:pPr>
        <w:spacing w:after="80" w:before="80"/>
        <w:jc w:val="left"/>
      </w:pPr>
      <w:r>
        <w:rPr>
          <w:rFonts w:ascii="Arial" w:cs="Arial" w:eastAsia="Arial" w:hAnsi="Arial"/>
          <w:b/>
          <w:bCs/>
          <w:i w:val="false"/>
          <w:iCs w:val="false"/>
          <w:color w:val="225296"/>
          <w:sz w:val="24"/>
          <w:szCs w:val="24"/>
        </w:rPr>
        <w:t xml:space="preserve">06   </w:t>
      </w:r>
      <w:r>
        <w:rPr>
          <w:rFonts w:ascii="Arial" w:cs="Arial" w:eastAsia="Arial" w:hAnsi="Arial"/>
          <w:b/>
          <w:bCs/>
          <w:i w:val="false"/>
          <w:iCs w:val="false"/>
          <w:color w:val="1A1A1A"/>
          <w:sz w:val="24"/>
          <w:szCs w:val="24"/>
        </w:rPr>
        <w:t xml:space="preserve">Photography &amp; Imagery</w:t>
      </w:r>
    </w:p>
    <w:p>
      <w:pPr>
        <w:spacing w:after="80" w:before="80"/>
        <w:jc w:val="left"/>
      </w:pPr>
      <w:r>
        <w:rPr>
          <w:rFonts w:ascii="Arial" w:cs="Arial" w:eastAsia="Arial" w:hAnsi="Arial"/>
          <w:b/>
          <w:bCs/>
          <w:i w:val="false"/>
          <w:iCs w:val="false"/>
          <w:color w:val="225296"/>
          <w:sz w:val="24"/>
          <w:szCs w:val="24"/>
        </w:rPr>
        <w:t xml:space="preserve">07   </w:t>
      </w:r>
      <w:r>
        <w:rPr>
          <w:rFonts w:ascii="Arial" w:cs="Arial" w:eastAsia="Arial" w:hAnsi="Arial"/>
          <w:b/>
          <w:bCs/>
          <w:i w:val="false"/>
          <w:iCs w:val="false"/>
          <w:color w:val="1A1A1A"/>
          <w:sz w:val="24"/>
          <w:szCs w:val="24"/>
        </w:rPr>
        <w:t xml:space="preserve">Iconography</w:t>
      </w:r>
    </w:p>
    <w:p>
      <w:pPr>
        <w:spacing w:after="80" w:before="80"/>
        <w:jc w:val="left"/>
      </w:pPr>
      <w:r>
        <w:rPr>
          <w:rFonts w:ascii="Arial" w:cs="Arial" w:eastAsia="Arial" w:hAnsi="Arial"/>
          <w:b/>
          <w:bCs/>
          <w:i w:val="false"/>
          <w:iCs w:val="false"/>
          <w:color w:val="225296"/>
          <w:sz w:val="24"/>
          <w:szCs w:val="24"/>
        </w:rPr>
        <w:t xml:space="preserve">08   </w:t>
      </w:r>
      <w:r>
        <w:rPr>
          <w:rFonts w:ascii="Arial" w:cs="Arial" w:eastAsia="Arial" w:hAnsi="Arial"/>
          <w:b/>
          <w:bCs/>
          <w:i w:val="false"/>
          <w:iCs w:val="false"/>
          <w:color w:val="1A1A1A"/>
          <w:sz w:val="24"/>
          <w:szCs w:val="24"/>
        </w:rPr>
        <w:t xml:space="preserve">Homepage Copy</w:t>
      </w:r>
    </w:p>
    <w:p>
      <w:pPr>
        <w:spacing w:after="80" w:before="80"/>
        <w:jc w:val="left"/>
      </w:pPr>
      <w:r>
        <w:rPr>
          <w:rFonts w:ascii="Arial" w:cs="Arial" w:eastAsia="Arial" w:hAnsi="Arial"/>
          <w:b/>
          <w:bCs/>
          <w:i w:val="false"/>
          <w:iCs w:val="false"/>
          <w:color w:val="225296"/>
          <w:sz w:val="24"/>
          <w:szCs w:val="24"/>
        </w:rPr>
        <w:t xml:space="preserve">09   </w:t>
      </w:r>
      <w:r>
        <w:rPr>
          <w:rFonts w:ascii="Arial" w:cs="Arial" w:eastAsia="Arial" w:hAnsi="Arial"/>
          <w:b/>
          <w:bCs/>
          <w:i w:val="false"/>
          <w:iCs w:val="false"/>
          <w:color w:val="1A1A1A"/>
          <w:sz w:val="24"/>
          <w:szCs w:val="24"/>
        </w:rPr>
        <w:t xml:space="preserve">RRI Advantage Copy</w:t>
      </w:r>
    </w:p>
    <w:p>
      <w:pPr>
        <w:spacing w:after="80" w:before="80"/>
        <w:jc w:val="left"/>
      </w:pPr>
      <w:r>
        <w:rPr>
          <w:rFonts w:ascii="Arial" w:cs="Arial" w:eastAsia="Arial" w:hAnsi="Arial"/>
          <w:b/>
          <w:bCs/>
          <w:i w:val="false"/>
          <w:iCs w:val="false"/>
          <w:color w:val="225296"/>
          <w:sz w:val="24"/>
          <w:szCs w:val="24"/>
        </w:rPr>
        <w:t xml:space="preserve">10   </w:t>
      </w:r>
      <w:r>
        <w:rPr>
          <w:rFonts w:ascii="Arial" w:cs="Arial" w:eastAsia="Arial" w:hAnsi="Arial"/>
          <w:b/>
          <w:bCs/>
          <w:i w:val="false"/>
          <w:iCs w:val="false"/>
          <w:color w:val="1A1A1A"/>
          <w:sz w:val="24"/>
          <w:szCs w:val="24"/>
        </w:rPr>
        <w:t xml:space="preserve">Who We Cover Copy</w:t>
      </w:r>
    </w:p>
    <w:p>
      <w:pPr>
        <w:spacing w:after="80" w:before="80"/>
        <w:jc w:val="left"/>
      </w:pPr>
      <w:r>
        <w:rPr>
          <w:rFonts w:ascii="Arial" w:cs="Arial" w:eastAsia="Arial" w:hAnsi="Arial"/>
          <w:b/>
          <w:bCs/>
          <w:i w:val="false"/>
          <w:iCs w:val="false"/>
          <w:color w:val="225296"/>
          <w:sz w:val="24"/>
          <w:szCs w:val="24"/>
        </w:rPr>
        <w:t xml:space="preserve">11   </w:t>
      </w:r>
      <w:r>
        <w:rPr>
          <w:rFonts w:ascii="Arial" w:cs="Arial" w:eastAsia="Arial" w:hAnsi="Arial"/>
          <w:b/>
          <w:bCs/>
          <w:i w:val="false"/>
          <w:iCs w:val="false"/>
          <w:color w:val="1A1A1A"/>
          <w:sz w:val="24"/>
          <w:szCs w:val="24"/>
        </w:rPr>
        <w:t xml:space="preserve">Contact Page Copy</w:t>
      </w:r>
    </w:p>
    <w:p>
      <w:pPr>
        <w:spacing w:after="80" w:before="80"/>
        <w:jc w:val="left"/>
      </w:pPr>
      <w:r>
        <w:rPr>
          <w:rFonts w:ascii="Arial" w:cs="Arial" w:eastAsia="Arial" w:hAnsi="Arial"/>
          <w:b/>
          <w:bCs/>
          <w:i w:val="false"/>
          <w:iCs w:val="false"/>
          <w:color w:val="225296"/>
          <w:sz w:val="24"/>
          <w:szCs w:val="24"/>
        </w:rPr>
        <w:t xml:space="preserve">12   </w:t>
      </w:r>
      <w:r>
        <w:rPr>
          <w:rFonts w:ascii="Arial" w:cs="Arial" w:eastAsia="Arial" w:hAnsi="Arial"/>
          <w:b/>
          <w:bCs/>
          <w:i w:val="false"/>
          <w:iCs w:val="false"/>
          <w:color w:val="1A1A1A"/>
          <w:sz w:val="24"/>
          <w:szCs w:val="24"/>
        </w:rPr>
        <w:t xml:space="preserve">Florida State Page Template</w:t>
      </w:r>
    </w:p>
    <w:p>
      <w:pPr>
        <w:spacing w:after="80" w:before="80"/>
        <w:jc w:val="left"/>
      </w:pPr>
      <w:r>
        <w:rPr>
          <w:rFonts w:ascii="Arial" w:cs="Arial" w:eastAsia="Arial" w:hAnsi="Arial"/>
          <w:b/>
          <w:bCs/>
          <w:i w:val="false"/>
          <w:iCs w:val="false"/>
          <w:color w:val="225296"/>
          <w:sz w:val="24"/>
          <w:szCs w:val="24"/>
        </w:rPr>
        <w:t xml:space="preserve">13   </w:t>
      </w:r>
      <w:r>
        <w:rPr>
          <w:rFonts w:ascii="Arial" w:cs="Arial" w:eastAsia="Arial" w:hAnsi="Arial"/>
          <w:b/>
          <w:bCs/>
          <w:i w:val="false"/>
          <w:iCs w:val="false"/>
          <w:color w:val="1A1A1A"/>
          <w:sz w:val="24"/>
          <w:szCs w:val="24"/>
        </w:rPr>
        <w:t xml:space="preserve">Coverage Page Template</w:t>
      </w:r>
    </w:p>
    <w:p>
      <w:pPr>
        <w:spacing w:after="80" w:before="80"/>
        <w:jc w:val="left"/>
      </w:pPr>
      <w:r>
        <w:rPr>
          <w:rFonts w:ascii="Arial" w:cs="Arial" w:eastAsia="Arial" w:hAnsi="Arial"/>
          <w:b/>
          <w:bCs/>
          <w:i w:val="false"/>
          <w:iCs w:val="false"/>
          <w:color w:val="225296"/>
          <w:sz w:val="24"/>
          <w:szCs w:val="24"/>
        </w:rPr>
        <w:t xml:space="preserve">14   </w:t>
      </w:r>
      <w:r>
        <w:rPr>
          <w:rFonts w:ascii="Arial" w:cs="Arial" w:eastAsia="Arial" w:hAnsi="Arial"/>
          <w:b/>
          <w:bCs/>
          <w:i w:val="false"/>
          <w:iCs w:val="false"/>
          <w:color w:val="1A1A1A"/>
          <w:sz w:val="24"/>
          <w:szCs w:val="24"/>
        </w:rPr>
        <w:t xml:space="preserve">Supporting Pages</w:t>
      </w:r>
    </w:p>
    <w:p>
      <w:pPr>
        <w:spacing w:after="80" w:before="80"/>
        <w:jc w:val="left"/>
      </w:pPr>
      <w:r>
        <w:rPr>
          <w:rFonts w:ascii="Arial" w:cs="Arial" w:eastAsia="Arial" w:hAnsi="Arial"/>
          <w:b/>
          <w:bCs/>
          <w:i w:val="false"/>
          <w:iCs w:val="false"/>
          <w:color w:val="225296"/>
          <w:sz w:val="24"/>
          <w:szCs w:val="24"/>
        </w:rPr>
        <w:t xml:space="preserve">15   </w:t>
      </w:r>
      <w:r>
        <w:rPr>
          <w:rFonts w:ascii="Arial" w:cs="Arial" w:eastAsia="Arial" w:hAnsi="Arial"/>
          <w:b/>
          <w:bCs/>
          <w:i w:val="false"/>
          <w:iCs w:val="false"/>
          <w:color w:val="1A1A1A"/>
          <w:sz w:val="24"/>
          <w:szCs w:val="24"/>
        </w:rPr>
        <w:t xml:space="preserve">Microcopy &amp; UI Text</w:t>
      </w:r>
    </w:p>
    <w:p>
      <w:r>
        <w:br w:type="page"/>
      </w:r>
    </w:p>
    <w:p>
      <w:pPr>
        <w:pStyle w:val="Heading1"/>
        <w:spacing w:after="240" w:before="480"/>
      </w:pPr>
      <w:r>
        <w:rPr>
          <w:rFonts w:ascii="Arial" w:cs="Arial" w:eastAsia="Arial" w:hAnsi="Arial"/>
          <w:b/>
          <w:bCs/>
          <w:color w:val="225296"/>
          <w:sz w:val="40"/>
          <w:szCs w:val="40"/>
        </w:rPr>
        <w:t xml:space="preserve">01 · Design Direction &amp; References</w:t>
      </w:r>
    </w:p>
    <w:p>
      <w:pPr>
        <w:spacing w:after="80" w:before="80"/>
        <w:jc w:val="left"/>
      </w:pPr>
      <w:r>
        <w:rPr>
          <w:rFonts w:ascii="Arial" w:cs="Arial" w:eastAsia="Arial" w:hAnsi="Arial"/>
          <w:b w:val="false"/>
          <w:bCs w:val="false"/>
          <w:i w:val="false"/>
          <w:iCs w:val="false"/>
          <w:color w:val="1A1A1A"/>
          <w:sz w:val="22"/>
          <w:szCs w:val="22"/>
        </w:rPr>
        <w:t xml:space="preserve">Editorial premium — hybrid of Stripe (typography, white space), RingCentral (B2B structure, accent usage), and Adobe (hierarchy, intentional color). Nothing cloned; sensibility that feels at home with Mercury, Ramp, and modern fintech.</w:t>
      </w:r>
    </w:p>
    <w:p>
      <w:pPr>
        <w:pStyle w:val="Heading2"/>
        <w:spacing w:after="160" w:before="360"/>
      </w:pPr>
      <w:r>
        <w:rPr>
          <w:rFonts w:ascii="Arial" w:cs="Arial" w:eastAsia="Arial" w:hAnsi="Arial"/>
          <w:b/>
          <w:bCs/>
          <w:color w:val="1A1A1A"/>
          <w:sz w:val="30"/>
          <w:szCs w:val="30"/>
        </w:rPr>
        <w:t xml:space="preserve">Stripe — What to borrow</w:t>
      </w:r>
    </w:p>
    <w:p>
      <w:pPr>
        <w:pStyle w:val="ListParagraph"/>
        <w:numPr>
          <w:ilvl w:val="0"/>
          <w:numId w:val="2"/>
        </w:numPr>
        <w:spacing w:after="40" w:before="40"/>
      </w:pPr>
      <w:r>
        <w:rPr>
          <w:rFonts w:ascii="Arial" w:cs="Arial" w:eastAsia="Arial" w:hAnsi="Arial"/>
          <w:color w:val="1A1A1A"/>
          <w:sz w:val="22"/>
          <w:szCs w:val="22"/>
        </w:rPr>
        <w:t xml:space="preserve">Large, confident headlines that dominate on landing</w:t>
      </w:r>
    </w:p>
    <w:p>
      <w:pPr>
        <w:pStyle w:val="ListParagraph"/>
        <w:numPr>
          <w:ilvl w:val="0"/>
          <w:numId w:val="2"/>
        </w:numPr>
        <w:spacing w:after="40" w:before="40"/>
      </w:pPr>
      <w:r>
        <w:rPr>
          <w:rFonts w:ascii="Arial" w:cs="Arial" w:eastAsia="Arial" w:hAnsi="Arial"/>
          <w:color w:val="1A1A1A"/>
          <w:sz w:val="22"/>
          <w:szCs w:val="22"/>
        </w:rPr>
        <w:t xml:space="preserve">Generous white space — everything breathes</w:t>
      </w:r>
    </w:p>
    <w:p>
      <w:pPr>
        <w:pStyle w:val="ListParagraph"/>
        <w:numPr>
          <w:ilvl w:val="0"/>
          <w:numId w:val="2"/>
        </w:numPr>
        <w:spacing w:after="40" w:before="40"/>
      </w:pPr>
      <w:r>
        <w:rPr>
          <w:rFonts w:ascii="Arial" w:cs="Arial" w:eastAsia="Arial" w:hAnsi="Arial"/>
          <w:color w:val="1A1A1A"/>
          <w:sz w:val="22"/>
          <w:szCs w:val="22"/>
        </w:rPr>
        <w:t xml:space="preserve">Subtle gradient backgrounds, clean typographic hierarchy</w:t>
      </w:r>
    </w:p>
    <w:p>
      <w:pPr>
        <w:pStyle w:val="ListParagraph"/>
        <w:numPr>
          <w:ilvl w:val="0"/>
          <w:numId w:val="2"/>
        </w:numPr>
        <w:spacing w:after="40" w:before="40"/>
      </w:pPr>
      <w:r>
        <w:rPr>
          <w:rFonts w:ascii="Arial" w:cs="Arial" w:eastAsia="Arial" w:hAnsi="Arial"/>
          <w:color w:val="1A1A1A"/>
          <w:sz w:val="22"/>
          <w:szCs w:val="22"/>
        </w:rPr>
        <w:t xml:space="preserve">Data as content, not decoration</w:t>
      </w:r>
    </w:p>
    <w:p>
      <w:pPr>
        <w:pStyle w:val="Heading2"/>
        <w:spacing w:after="160" w:before="360"/>
      </w:pPr>
      <w:r>
        <w:rPr>
          <w:rFonts w:ascii="Arial" w:cs="Arial" w:eastAsia="Arial" w:hAnsi="Arial"/>
          <w:b/>
          <w:bCs/>
          <w:color w:val="1A1A1A"/>
          <w:sz w:val="30"/>
          <w:szCs w:val="30"/>
        </w:rPr>
        <w:t xml:space="preserve">RingCentral — What to borrow</w:t>
      </w:r>
    </w:p>
    <w:p>
      <w:pPr>
        <w:pStyle w:val="ListParagraph"/>
        <w:numPr>
          <w:ilvl w:val="0"/>
          <w:numId w:val="2"/>
        </w:numPr>
        <w:spacing w:after="40" w:before="40"/>
      </w:pPr>
      <w:r>
        <w:rPr>
          <w:rFonts w:ascii="Arial" w:cs="Arial" w:eastAsia="Arial" w:hAnsi="Arial"/>
          <w:color w:val="1A1A1A"/>
          <w:sz w:val="22"/>
          <w:szCs w:val="22"/>
        </w:rPr>
        <w:t xml:space="preserve">Clearly-delimited sections with strategic background color changes</w:t>
      </w:r>
    </w:p>
    <w:p>
      <w:pPr>
        <w:pStyle w:val="ListParagraph"/>
        <w:numPr>
          <w:ilvl w:val="0"/>
          <w:numId w:val="2"/>
        </w:numPr>
        <w:spacing w:after="40" w:before="40"/>
      </w:pPr>
      <w:r>
        <w:rPr>
          <w:rFonts w:ascii="Arial" w:cs="Arial" w:eastAsia="Arial" w:hAnsi="Arial"/>
          <w:color w:val="1A1A1A"/>
          <w:sz w:val="22"/>
          <w:szCs w:val="22"/>
        </w:rPr>
        <w:t xml:space="preserve">How they use their accent color as "pop" — exactly how cyan works for RRI</w:t>
      </w:r>
    </w:p>
    <w:p>
      <w:pPr>
        <w:pStyle w:val="ListParagraph"/>
        <w:numPr>
          <w:ilvl w:val="0"/>
          <w:numId w:val="2"/>
        </w:numPr>
        <w:spacing w:after="40" w:before="40"/>
      </w:pPr>
      <w:r>
        <w:rPr>
          <w:rFonts w:ascii="Arial" w:cs="Arial" w:eastAsia="Arial" w:hAnsi="Arial"/>
          <w:color w:val="1A1A1A"/>
          <w:sz w:val="22"/>
          <w:szCs w:val="22"/>
        </w:rPr>
        <w:t xml:space="preserve">Large stats as trust signals</w:t>
      </w:r>
    </w:p>
    <w:p>
      <w:pPr>
        <w:pStyle w:val="ListParagraph"/>
        <w:numPr>
          <w:ilvl w:val="0"/>
          <w:numId w:val="2"/>
        </w:numPr>
        <w:spacing w:after="40" w:before="40"/>
      </w:pPr>
      <w:r>
        <w:rPr>
          <w:rFonts w:ascii="Arial" w:cs="Arial" w:eastAsia="Arial" w:hAnsi="Arial"/>
          <w:color w:val="1A1A1A"/>
          <w:sz w:val="22"/>
          <w:szCs w:val="22"/>
        </w:rPr>
        <w:t xml:space="preserve">Direct, business-forward CTAs</w:t>
      </w:r>
    </w:p>
    <w:p>
      <w:pPr>
        <w:pStyle w:val="Heading2"/>
        <w:spacing w:after="160" w:before="360"/>
      </w:pPr>
      <w:r>
        <w:rPr>
          <w:rFonts w:ascii="Arial" w:cs="Arial" w:eastAsia="Arial" w:hAnsi="Arial"/>
          <w:b/>
          <w:bCs/>
          <w:color w:val="1A1A1A"/>
          <w:sz w:val="30"/>
          <w:szCs w:val="30"/>
        </w:rPr>
        <w:t xml:space="preserve">Adobe — What to borrow</w:t>
      </w:r>
    </w:p>
    <w:p>
      <w:pPr>
        <w:pStyle w:val="ListParagraph"/>
        <w:numPr>
          <w:ilvl w:val="0"/>
          <w:numId w:val="2"/>
        </w:numPr>
        <w:spacing w:after="40" w:before="40"/>
      </w:pPr>
      <w:r>
        <w:rPr>
          <w:rFonts w:ascii="Arial" w:cs="Arial" w:eastAsia="Arial" w:hAnsi="Arial"/>
          <w:color w:val="1A1A1A"/>
          <w:sz w:val="22"/>
          <w:szCs w:val="22"/>
        </w:rPr>
        <w:t xml:space="preserve">Structured hierarchy that never wavers</w:t>
      </w:r>
    </w:p>
    <w:p>
      <w:pPr>
        <w:pStyle w:val="ListParagraph"/>
        <w:numPr>
          <w:ilvl w:val="0"/>
          <w:numId w:val="2"/>
        </w:numPr>
        <w:spacing w:after="40" w:before="40"/>
      </w:pPr>
      <w:r>
        <w:rPr>
          <w:rFonts w:ascii="Arial" w:cs="Arial" w:eastAsia="Arial" w:hAnsi="Arial"/>
          <w:color w:val="1A1A1A"/>
          <w:sz w:val="22"/>
          <w:szCs w:val="22"/>
        </w:rPr>
        <w:t xml:space="preserve">Every color choice has purpose</w:t>
      </w:r>
    </w:p>
    <w:p>
      <w:pPr>
        <w:pStyle w:val="ListParagraph"/>
        <w:numPr>
          <w:ilvl w:val="0"/>
          <w:numId w:val="2"/>
        </w:numPr>
        <w:spacing w:after="40" w:before="40"/>
      </w:pPr>
      <w:r>
        <w:rPr>
          <w:rFonts w:ascii="Arial" w:cs="Arial" w:eastAsia="Arial" w:hAnsi="Arial"/>
          <w:color w:val="1A1A1A"/>
          <w:sz w:val="22"/>
          <w:szCs w:val="22"/>
        </w:rPr>
        <w:t xml:space="preserve">Varied but cohesive components</w:t>
      </w:r>
    </w:p>
    <w:p>
      <w:pPr>
        <w:pStyle w:val="Heading2"/>
        <w:spacing w:after="160" w:before="360"/>
      </w:pPr>
      <w:r>
        <w:rPr>
          <w:rFonts w:ascii="Arial" w:cs="Arial" w:eastAsia="Arial" w:hAnsi="Arial"/>
          <w:b/>
          <w:bCs/>
          <w:color w:val="1A1A1A"/>
          <w:sz w:val="30"/>
          <w:szCs w:val="30"/>
        </w:rPr>
        <w:t xml:space="preserve">Design principles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Restraint over expressiveness — </w:t>
      </w:r>
      <w:r>
        <w:rPr>
          <w:rFonts w:ascii="Arial" w:cs="Arial" w:eastAsia="Arial" w:hAnsi="Arial"/>
          <w:b w:val="false"/>
          <w:bCs w:val="false"/>
          <w:i w:val="false"/>
          <w:iCs w:val="false"/>
          <w:color w:val="1A1A1A"/>
          <w:sz w:val="22"/>
          <w:szCs w:val="22"/>
        </w:rPr>
        <w:t xml:space="preserve">when in doubt, remove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Specificity over decoration — </w:t>
      </w:r>
      <w:r>
        <w:rPr>
          <w:rFonts w:ascii="Arial" w:cs="Arial" w:eastAsia="Arial" w:hAnsi="Arial"/>
          <w:b w:val="false"/>
          <w:bCs w:val="false"/>
          <w:i w:val="false"/>
          <w:iCs w:val="false"/>
          <w:color w:val="1A1A1A"/>
          <w:sz w:val="22"/>
          <w:szCs w:val="22"/>
        </w:rPr>
        <w:t xml:space="preserve">real numbers are more visually interesting than abstract graphics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Premium but not precious — </w:t>
      </w:r>
      <w:r>
        <w:rPr>
          <w:rFonts w:ascii="Arial" w:cs="Arial" w:eastAsia="Arial" w:hAnsi="Arial"/>
          <w:b w:val="false"/>
          <w:bCs w:val="false"/>
          <w:i w:val="false"/>
          <w:iCs w:val="false"/>
          <w:color w:val="1A1A1A"/>
          <w:sz w:val="22"/>
          <w:szCs w:val="22"/>
        </w:rPr>
        <w:t xml:space="preserve">Mercury-serious, not luxury-fashion-precious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Mobile equivalence, not mobile responsiveness — </w:t>
      </w:r>
      <w:r>
        <w:rPr>
          <w:rFonts w:ascii="Arial" w:cs="Arial" w:eastAsia="Arial" w:hAnsi="Arial"/>
          <w:b w:val="false"/>
          <w:bCs w:val="false"/>
          <w:i w:val="false"/>
          <w:iCs w:val="false"/>
          <w:color w:val="1A1A1A"/>
          <w:sz w:val="22"/>
          <w:szCs w:val="22"/>
        </w:rPr>
        <w:t xml:space="preserve">full experience on phone, not stripped-down</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Honest about what we are — </w:t>
      </w:r>
      <w:r>
        <w:rPr>
          <w:rFonts w:ascii="Arial" w:cs="Arial" w:eastAsia="Arial" w:hAnsi="Arial"/>
          <w:b w:val="false"/>
          <w:bCs w:val="false"/>
          <w:i w:val="false"/>
          <w:iCs w:val="false"/>
          <w:color w:val="1A1A1A"/>
          <w:sz w:val="22"/>
          <w:szCs w:val="22"/>
        </w:rPr>
        <w:t xml:space="preserve">a broker, not a tech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5296" w:sz="4"/>
              <w:left w:val="single" w:color="225296" w:sz="24"/>
              <w:bottom w:val="single" w:color="225296" w:sz="4"/>
              <w:right w:val="single" w:color="225296" w:sz="4"/>
            </w:tcBorders>
            <w:shd w:fill="EFF2F9" w:val="clear"/>
            <w:tcMar>
              <w:top w:type="dxa" w:w="200"/>
              <w:left w:type="dxa" w:w="240"/>
              <w:bottom w:type="dxa" w:w="200"/>
              <w:right w:type="dxa" w:w="240"/>
            </w:tcMar>
          </w:tcPr>
          <w:p>
            <w:r>
              <w:rPr>
                <w:rFonts w:ascii="Arial" w:cs="Arial" w:eastAsia="Arial" w:hAnsi="Arial"/>
                <w:i w:val="false"/>
                <w:iCs w:val="false"/>
                <w:color w:val="1A1A1A"/>
                <w:sz w:val="22"/>
                <w:szCs w:val="22"/>
              </w:rPr>
              <w:t xml:space="preserve">Test: a fleet owner landing on the site should think "this looks serious" within the first second, and "this is specifically for me" within the first ten seconds.</w:t>
            </w:r>
          </w:p>
        </w:tc>
      </w:tr>
    </w:tbl>
    <w:p>
      <w:r>
        <w:br w:type="page"/>
      </w:r>
    </w:p>
    <w:p>
      <w:pPr>
        <w:pStyle w:val="Heading1"/>
        <w:spacing w:after="240" w:before="480"/>
      </w:pPr>
      <w:r>
        <w:rPr>
          <w:rFonts w:ascii="Arial" w:cs="Arial" w:eastAsia="Arial" w:hAnsi="Arial"/>
          <w:b/>
          <w:bCs/>
          <w:color w:val="225296"/>
          <w:sz w:val="40"/>
          <w:szCs w:val="40"/>
        </w:rPr>
        <w:t xml:space="preserve">02 · Brand Colors &amp; Usage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200"/>
              <w:left w:type="dxa" w:w="240"/>
              <w:bottom w:type="dxa" w:w="200"/>
              <w:right w:type="dxa" w:w="240"/>
            </w:tcMar>
          </w:tcPr>
          <w:p>
            <w:r>
              <w:rPr>
                <w:rFonts w:ascii="Arial" w:cs="Arial" w:eastAsia="Arial" w:hAnsi="Arial"/>
                <w:i w:val="false"/>
                <w:iCs w:val="false"/>
                <w:color w:val="1A1A1A"/>
                <w:sz w:val="22"/>
                <w:szCs w:val="22"/>
              </w:rPr>
              <w:t xml:space="preserve">These four colors are official RRI brand guidelines, approved by Derek. They cannot be changed.</w:t>
            </w:r>
          </w:p>
        </w:tc>
      </w:tr>
    </w:tbl>
    <w:p>
      <w:pPr>
        <w:pStyle w:val="Heading2"/>
        <w:spacing w:after="160" w:before="360"/>
      </w:pPr>
      <w:r>
        <w:rPr>
          <w:rFonts w:ascii="Arial" w:cs="Arial" w:eastAsia="Arial" w:hAnsi="Arial"/>
          <w:b/>
          <w:bCs/>
          <w:color w:val="1A1A1A"/>
          <w:sz w:val="30"/>
          <w:szCs w:val="30"/>
        </w:rPr>
        <w:t xml:space="preserve">The four official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Color</w:t>
            </w:r>
          </w:p>
        </w:tc>
        <w:tc>
          <w:tcPr>
            <w:tcW w:type="dxa" w:w="16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Hex</w:t>
            </w:r>
          </w:p>
        </w:tc>
        <w:tc>
          <w:tcPr>
            <w:tcW w:type="dxa" w:w="20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Tailwind</w:t>
            </w:r>
          </w:p>
        </w:tc>
        <w:tc>
          <w:tcPr>
            <w:tcW w:type="dxa" w:w="41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Role</w:t>
            </w:r>
          </w:p>
        </w:tc>
      </w:tr>
      <w:tr>
        <w:trPr>
          <w:tblHeader w:val="false"/>
        </w:trPr>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Deep Blue</w:t>
            </w:r>
          </w:p>
        </w:tc>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#225296</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primary</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PRIMARY — H1s, primary CTAs, key trust elements. Dominant brand color.</w:t>
            </w:r>
          </w:p>
        </w:tc>
      </w:tr>
      <w:tr>
        <w:trPr>
          <w:tblHeader w:val="false"/>
        </w:trPr>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Off-white</w:t>
            </w:r>
          </w:p>
        </w:tc>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#FFFFFF</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background</w:t>
            </w:r>
          </w:p>
        </w:tc>
        <w:tc>
          <w:tcPr>
            <w:tcW w:type="dxa" w:w="4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BASE — Backgrounds, breathing room.</w:t>
            </w:r>
          </w:p>
        </w:tc>
      </w:tr>
      <w:tr>
        <w:trPr>
          <w:tblHeader w:val="false"/>
        </w:trPr>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Near Black</w:t>
            </w:r>
          </w:p>
        </w:tc>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#333333</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foreground</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TEXT — Body, H2-H4, high-contrast content.</w:t>
            </w:r>
          </w:p>
        </w:tc>
      </w:tr>
      <w:tr>
        <w:trPr>
          <w:tblHeader w:val="false"/>
        </w:trPr>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Electric Cyan</w:t>
            </w:r>
          </w:p>
        </w:tc>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#00FFFC</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accent</w:t>
            </w:r>
          </w:p>
        </w:tc>
        <w:tc>
          <w:tcPr>
            <w:tcW w:type="dxa" w:w="4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ACCENT (5% max) — Hover states, number callouts, micro-moments. NEVER dominant.</w:t>
            </w:r>
          </w:p>
        </w:tc>
      </w:tr>
    </w:tbl>
    <w:p>
      <w:pPr>
        <w:pStyle w:val="Heading2"/>
        <w:spacing w:after="160" w:before="360"/>
      </w:pPr>
      <w:r>
        <w:rPr>
          <w:rFonts w:ascii="Arial" w:cs="Arial" w:eastAsia="Arial" w:hAnsi="Arial"/>
          <w:b/>
          <w:bCs/>
          <w:color w:val="1A1A1A"/>
          <w:sz w:val="30"/>
          <w:szCs w:val="30"/>
        </w:rPr>
        <w:t xml:space="preserve">Derived neutrals (required for real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Color</w:t>
            </w:r>
          </w:p>
        </w:tc>
        <w:tc>
          <w:tcPr>
            <w:tcW w:type="dxa" w:w="16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Hex</w:t>
            </w:r>
          </w:p>
        </w:tc>
        <w:tc>
          <w:tcPr>
            <w:tcW w:type="dxa" w:w="20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Tailwind</w:t>
            </w:r>
          </w:p>
        </w:tc>
        <w:tc>
          <w:tcPr>
            <w:tcW w:type="dxa" w:w="41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Use</w:t>
            </w:r>
          </w:p>
        </w:tc>
      </w:tr>
      <w:tr>
        <w:trPr>
          <w:tblHeader w:val="false"/>
        </w:trPr>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Gray 50</w:t>
            </w:r>
          </w:p>
        </w:tc>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#F9FAFB</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bg-subtle</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Alternating section backgrounds</w:t>
            </w:r>
          </w:p>
        </w:tc>
      </w:tr>
      <w:tr>
        <w:trPr>
          <w:tblHeader w:val="false"/>
        </w:trPr>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Gray 100</w:t>
            </w:r>
          </w:p>
        </w:tc>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#F3F4F6</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border-subtle</w:t>
            </w:r>
          </w:p>
        </w:tc>
        <w:tc>
          <w:tcPr>
            <w:tcW w:type="dxa" w:w="4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Card dividers</w:t>
            </w:r>
          </w:p>
        </w:tc>
      </w:tr>
      <w:tr>
        <w:trPr>
          <w:tblHeader w:val="false"/>
        </w:trPr>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Gray 300</w:t>
            </w:r>
          </w:p>
        </w:tc>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#D1D5DB</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border</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Form borders, standard borders</w:t>
            </w:r>
          </w:p>
        </w:tc>
      </w:tr>
      <w:tr>
        <w:trPr>
          <w:tblHeader w:val="false"/>
        </w:trPr>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Gray 500</w:t>
            </w:r>
          </w:p>
        </w:tc>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#6B7280</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text-secondary</w:t>
            </w:r>
          </w:p>
        </w:tc>
        <w:tc>
          <w:tcPr>
            <w:tcW w:type="dxa" w:w="4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Secondary text, metadata</w:t>
            </w:r>
          </w:p>
        </w:tc>
      </w:tr>
      <w:tr>
        <w:trPr>
          <w:tblHeader w:val="false"/>
        </w:trPr>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Gray 700</w:t>
            </w:r>
          </w:p>
        </w:tc>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#374151</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text-body</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Body text (softer than near-black)</w:t>
            </w:r>
          </w:p>
        </w:tc>
      </w:tr>
      <w:tr>
        <w:trPr>
          <w:tblHeader w:val="false"/>
        </w:trPr>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Blue 50</w:t>
            </w:r>
          </w:p>
        </w:tc>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#EFF2F9</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primary-soft</w:t>
            </w:r>
          </w:p>
        </w:tc>
        <w:tc>
          <w:tcPr>
            <w:tcW w:type="dxa" w:w="4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Badges, soft backgrounds</w:t>
            </w:r>
          </w:p>
        </w:tc>
      </w:tr>
      <w:tr>
        <w:trPr>
          <w:tblHeader w:val="false"/>
        </w:trPr>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Blue 900</w:t>
            </w:r>
          </w:p>
        </w:tc>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#0F1E3D</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primary-dark</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Dark hero, footer</w:t>
            </w:r>
          </w:p>
        </w:tc>
      </w:tr>
      <w:tr>
        <w:trPr>
          <w:tblHeader w:val="false"/>
        </w:trPr>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Green</w:t>
            </w:r>
          </w:p>
        </w:tc>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#10B981</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success</w:t>
            </w:r>
          </w:p>
        </w:tc>
        <w:tc>
          <w:tcPr>
            <w:tcW w:type="dxa" w:w="4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Success states</w:t>
            </w:r>
          </w:p>
        </w:tc>
      </w:tr>
      <w:tr>
        <w:trPr>
          <w:tblHeader w:val="false"/>
        </w:trPr>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Red</w:t>
            </w:r>
          </w:p>
        </w:tc>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#DC2626</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error</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Error states</w:t>
            </w:r>
          </w:p>
        </w:tc>
      </w:tr>
    </w:tbl>
    <w:p>
      <w:pPr>
        <w:pStyle w:val="Heading2"/>
        <w:spacing w:after="160" w:before="360"/>
      </w:pPr>
      <w:r>
        <w:rPr>
          <w:rFonts w:ascii="Arial" w:cs="Arial" w:eastAsia="Arial" w:hAnsi="Arial"/>
          <w:b/>
          <w:bCs/>
          <w:color w:val="1A1A1A"/>
          <w:sz w:val="30"/>
          <w:szCs w:val="30"/>
        </w:rPr>
        <w:t xml:space="preserve">The 60-30-5-5 proportion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Proportion</w:t>
            </w:r>
          </w:p>
        </w:tc>
        <w:tc>
          <w:tcPr>
            <w:tcW w:type="dxa" w:w="69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What it includes</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60% Light neutrals</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White, very light grays — the canvas</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30% Deep blue + text</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Deep blue for H1s and primary CTAs. Near black + dark gray for body</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5% Cyan accent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Hover, callouts, underlines, checkmarks, decorative dots</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5% Dark sections</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2-3 strategic dark sections on homepage — stats, trust, final CTA</w:t>
            </w:r>
          </w:p>
        </w:tc>
      </w:tr>
    </w:tbl>
    <w:p>
      <w:pPr>
        <w:pStyle w:val="Heading2"/>
        <w:spacing w:after="160" w:before="360"/>
      </w:pPr>
      <w:r>
        <w:rPr>
          <w:rFonts w:ascii="Arial" w:cs="Arial" w:eastAsia="Arial" w:hAnsi="Arial"/>
          <w:b/>
          <w:bCs/>
          <w:color w:val="1A1A1A"/>
          <w:sz w:val="30"/>
          <w:szCs w:val="30"/>
        </w:rPr>
        <w:t xml:space="preserve">Where cyan IS allowed</w:t>
      </w:r>
    </w:p>
    <w:p>
      <w:pPr>
        <w:pStyle w:val="ListParagraph"/>
        <w:numPr>
          <w:ilvl w:val="0"/>
          <w:numId w:val="2"/>
        </w:numPr>
        <w:spacing w:after="40" w:before="40"/>
      </w:pPr>
      <w:r>
        <w:rPr>
          <w:rFonts w:ascii="Arial" w:cs="Arial" w:eastAsia="Arial" w:hAnsi="Arial"/>
          <w:color w:val="1A1A1A"/>
          <w:sz w:val="22"/>
          <w:szCs w:val="22"/>
        </w:rPr>
        <w:t xml:space="preserve">Link hover states (deep blue → cyan)</w:t>
      </w:r>
    </w:p>
    <w:p>
      <w:pPr>
        <w:pStyle w:val="ListParagraph"/>
        <w:numPr>
          <w:ilvl w:val="0"/>
          <w:numId w:val="2"/>
        </w:numPr>
        <w:spacing w:after="40" w:before="40"/>
      </w:pPr>
      <w:r>
        <w:rPr>
          <w:rFonts w:ascii="Arial" w:cs="Arial" w:eastAsia="Arial" w:hAnsi="Arial"/>
          <w:color w:val="1A1A1A"/>
          <w:sz w:val="22"/>
          <w:szCs w:val="22"/>
        </w:rPr>
        <w:t xml:space="preserve">Secondary button hover (outline fills with cyan)</w:t>
      </w:r>
    </w:p>
    <w:p>
      <w:pPr>
        <w:pStyle w:val="ListParagraph"/>
        <w:numPr>
          <w:ilvl w:val="0"/>
          <w:numId w:val="2"/>
        </w:numPr>
        <w:spacing w:after="40" w:before="40"/>
      </w:pPr>
      <w:r>
        <w:rPr>
          <w:rFonts w:ascii="Arial" w:cs="Arial" w:eastAsia="Arial" w:hAnsi="Arial"/>
          <w:color w:val="1A1A1A"/>
          <w:sz w:val="22"/>
          <w:szCs w:val="22"/>
        </w:rPr>
        <w:t xml:space="preserve">Number callouts in stats ("48 States" — "48" in cyan)</w:t>
      </w:r>
    </w:p>
    <w:p>
      <w:pPr>
        <w:pStyle w:val="ListParagraph"/>
        <w:numPr>
          <w:ilvl w:val="0"/>
          <w:numId w:val="2"/>
        </w:numPr>
        <w:spacing w:after="40" w:before="40"/>
      </w:pPr>
      <w:r>
        <w:rPr>
          <w:rFonts w:ascii="Arial" w:cs="Arial" w:eastAsia="Arial" w:hAnsi="Arial"/>
          <w:color w:val="1A1A1A"/>
          <w:sz w:val="22"/>
          <w:szCs w:val="22"/>
        </w:rPr>
        <w:t xml:space="preserve">Underline accents beneath specific words (sparingly)</w:t>
      </w:r>
    </w:p>
    <w:p>
      <w:pPr>
        <w:pStyle w:val="ListParagraph"/>
        <w:numPr>
          <w:ilvl w:val="0"/>
          <w:numId w:val="2"/>
        </w:numPr>
        <w:spacing w:after="40" w:before="40"/>
      </w:pPr>
      <w:r>
        <w:rPr>
          <w:rFonts w:ascii="Arial" w:cs="Arial" w:eastAsia="Arial" w:hAnsi="Arial"/>
          <w:color w:val="1A1A1A"/>
          <w:sz w:val="22"/>
          <w:szCs w:val="22"/>
        </w:rPr>
        <w:t xml:space="preserve">Active nav indicator (small cyan line)</w:t>
      </w:r>
    </w:p>
    <w:p>
      <w:pPr>
        <w:pStyle w:val="ListParagraph"/>
        <w:numPr>
          <w:ilvl w:val="0"/>
          <w:numId w:val="2"/>
        </w:numPr>
        <w:spacing w:after="40" w:before="40"/>
      </w:pPr>
      <w:r>
        <w:rPr>
          <w:rFonts w:ascii="Arial" w:cs="Arial" w:eastAsia="Arial" w:hAnsi="Arial"/>
          <w:color w:val="1A1A1A"/>
          <w:sz w:val="22"/>
          <w:szCs w:val="22"/>
        </w:rPr>
        <w:t xml:space="preserve">Checkmark icons in "what's included" lists</w:t>
      </w:r>
    </w:p>
    <w:p>
      <w:pPr>
        <w:pStyle w:val="ListParagraph"/>
        <w:numPr>
          <w:ilvl w:val="0"/>
          <w:numId w:val="2"/>
        </w:numPr>
        <w:spacing w:after="40" w:before="40"/>
      </w:pPr>
      <w:r>
        <w:rPr>
          <w:rFonts w:ascii="Arial" w:cs="Arial" w:eastAsia="Arial" w:hAnsi="Arial"/>
          <w:color w:val="1A1A1A"/>
          <w:sz w:val="22"/>
          <w:szCs w:val="22"/>
        </w:rPr>
        <w:t xml:space="preserve">Progress bars, step indicators</w:t>
      </w:r>
    </w:p>
    <w:p>
      <w:pPr>
        <w:pStyle w:val="ListParagraph"/>
        <w:numPr>
          <w:ilvl w:val="0"/>
          <w:numId w:val="2"/>
        </w:numPr>
        <w:spacing w:after="40" w:before="40"/>
      </w:pPr>
      <w:r>
        <w:rPr>
          <w:rFonts w:ascii="Arial" w:cs="Arial" w:eastAsia="Arial" w:hAnsi="Arial"/>
          <w:color w:val="1A1A1A"/>
          <w:sz w:val="22"/>
          <w:szCs w:val="22"/>
        </w:rPr>
        <w:t xml:space="preserve">Form focus states (subtle cyan glow on input border)</w:t>
      </w:r>
    </w:p>
    <w:p>
      <w:pPr>
        <w:pStyle w:val="ListParagraph"/>
        <w:numPr>
          <w:ilvl w:val="0"/>
          <w:numId w:val="2"/>
        </w:numPr>
        <w:spacing w:after="40" w:before="40"/>
      </w:pPr>
      <w:r>
        <w:rPr>
          <w:rFonts w:ascii="Arial" w:cs="Arial" w:eastAsia="Arial" w:hAnsi="Arial"/>
          <w:color w:val="1A1A1A"/>
          <w:sz w:val="22"/>
          <w:szCs w:val="22"/>
        </w:rPr>
        <w:t xml:space="preserve">Small decorative dots, dividers between stats</w:t>
      </w:r>
    </w:p>
    <w:p>
      <w:pPr>
        <w:pStyle w:val="Heading2"/>
        <w:spacing w:after="160" w:before="360"/>
      </w:pPr>
      <w:r>
        <w:rPr>
          <w:rFonts w:ascii="Arial" w:cs="Arial" w:eastAsia="Arial" w:hAnsi="Arial"/>
          <w:b/>
          <w:bCs/>
          <w:color w:val="1A1A1A"/>
          <w:sz w:val="30"/>
          <w:szCs w:val="30"/>
        </w:rPr>
        <w:t xml:space="preserve">Where cyan IS NOT allowed</w:t>
      </w:r>
    </w:p>
    <w:p>
      <w:pPr>
        <w:pStyle w:val="ListParagraph"/>
        <w:numPr>
          <w:ilvl w:val="0"/>
          <w:numId w:val="2"/>
        </w:numPr>
        <w:spacing w:after="40" w:before="40"/>
      </w:pPr>
      <w:r>
        <w:rPr>
          <w:rFonts w:ascii="Arial" w:cs="Arial" w:eastAsia="Arial" w:hAnsi="Arial"/>
          <w:color w:val="1A1A1A"/>
          <w:sz w:val="22"/>
          <w:szCs w:val="22"/>
        </w:rPr>
        <w:t xml:space="preserve">Primary CTAs (always deep blue)</w:t>
      </w:r>
    </w:p>
    <w:p>
      <w:pPr>
        <w:pStyle w:val="ListParagraph"/>
        <w:numPr>
          <w:ilvl w:val="0"/>
          <w:numId w:val="2"/>
        </w:numPr>
        <w:spacing w:after="40" w:before="40"/>
      </w:pPr>
      <w:r>
        <w:rPr>
          <w:rFonts w:ascii="Arial" w:cs="Arial" w:eastAsia="Arial" w:hAnsi="Arial"/>
          <w:color w:val="1A1A1A"/>
          <w:sz w:val="22"/>
          <w:szCs w:val="22"/>
        </w:rPr>
        <w:t xml:space="preserve">Full headlines (never H1/H2/H3 in cyan)</w:t>
      </w:r>
    </w:p>
    <w:p>
      <w:pPr>
        <w:pStyle w:val="ListParagraph"/>
        <w:numPr>
          <w:ilvl w:val="0"/>
          <w:numId w:val="2"/>
        </w:numPr>
        <w:spacing w:after="40" w:before="40"/>
      </w:pPr>
      <w:r>
        <w:rPr>
          <w:rFonts w:ascii="Arial" w:cs="Arial" w:eastAsia="Arial" w:hAnsi="Arial"/>
          <w:color w:val="1A1A1A"/>
          <w:sz w:val="22"/>
          <w:szCs w:val="22"/>
        </w:rPr>
        <w:t xml:space="preserve">Body text</w:t>
      </w:r>
    </w:p>
    <w:p>
      <w:pPr>
        <w:pStyle w:val="ListParagraph"/>
        <w:numPr>
          <w:ilvl w:val="0"/>
          <w:numId w:val="2"/>
        </w:numPr>
        <w:spacing w:after="40" w:before="40"/>
      </w:pPr>
      <w:r>
        <w:rPr>
          <w:rFonts w:ascii="Arial" w:cs="Arial" w:eastAsia="Arial" w:hAnsi="Arial"/>
          <w:color w:val="1A1A1A"/>
          <w:sz w:val="22"/>
          <w:szCs w:val="22"/>
        </w:rPr>
        <w:t xml:space="preserve">Large section backgrounds</w:t>
      </w:r>
    </w:p>
    <w:p>
      <w:pPr>
        <w:pStyle w:val="ListParagraph"/>
        <w:numPr>
          <w:ilvl w:val="0"/>
          <w:numId w:val="2"/>
        </w:numPr>
        <w:spacing w:after="40" w:before="40"/>
      </w:pPr>
      <w:r>
        <w:rPr>
          <w:rFonts w:ascii="Arial" w:cs="Arial" w:eastAsia="Arial" w:hAnsi="Arial"/>
          <w:color w:val="1A1A1A"/>
          <w:sz w:val="22"/>
          <w:szCs w:val="22"/>
        </w:rPr>
        <w:t xml:space="preserve">Logo or primary brand lockup</w:t>
      </w:r>
    </w:p>
    <w:p>
      <w:pPr>
        <w:pStyle w:val="ListParagraph"/>
        <w:numPr>
          <w:ilvl w:val="0"/>
          <w:numId w:val="2"/>
        </w:numPr>
        <w:spacing w:after="40" w:before="40"/>
      </w:pPr>
      <w:r>
        <w:rPr>
          <w:rFonts w:ascii="Arial" w:cs="Arial" w:eastAsia="Arial" w:hAnsi="Arial"/>
          <w:color w:val="1A1A1A"/>
          <w:sz w:val="22"/>
          <w:szCs w:val="22"/>
        </w:rPr>
        <w:t xml:space="preserve">Footer background</w:t>
      </w:r>
    </w:p>
    <w:p>
      <w:pPr>
        <w:pStyle w:val="ListParagraph"/>
        <w:numPr>
          <w:ilvl w:val="0"/>
          <w:numId w:val="2"/>
        </w:numPr>
        <w:spacing w:after="40" w:before="40"/>
      </w:pPr>
      <w:r>
        <w:rPr>
          <w:rFonts w:ascii="Arial" w:cs="Arial" w:eastAsia="Arial" w:hAnsi="Arial"/>
          <w:color w:val="1A1A1A"/>
          <w:sz w:val="22"/>
          <w:szCs w:val="22"/>
        </w:rPr>
        <w:t xml:space="preserve">Gradients where cyan dominates</w:t>
      </w:r>
    </w:p>
    <w:p>
      <w:pPr>
        <w:pStyle w:val="Heading2"/>
        <w:spacing w:after="160" w:before="360"/>
      </w:pPr>
      <w:r>
        <w:rPr>
          <w:rFonts w:ascii="Arial" w:cs="Arial" w:eastAsia="Arial" w:hAnsi="Arial"/>
          <w:b/>
          <w:bCs/>
          <w:color w:val="1A1A1A"/>
          <w:sz w:val="30"/>
          <w:szCs w:val="30"/>
        </w:rPr>
        <w:t xml:space="preserve">Contrast ratios (WCAG)</w:t>
      </w:r>
    </w:p>
    <w:p>
      <w:pPr>
        <w:pStyle w:val="ListParagraph"/>
        <w:numPr>
          <w:ilvl w:val="0"/>
          <w:numId w:val="2"/>
        </w:numPr>
        <w:spacing w:after="40" w:before="40"/>
      </w:pPr>
      <w:r>
        <w:rPr>
          <w:rFonts w:ascii="Arial" w:cs="Arial" w:eastAsia="Arial" w:hAnsi="Arial"/>
          <w:color w:val="1A1A1A"/>
          <w:sz w:val="22"/>
          <w:szCs w:val="22"/>
        </w:rPr>
        <w:t xml:space="preserve">Deep Blue on white: 7.4:1 (AAA)</w:t>
      </w:r>
    </w:p>
    <w:p>
      <w:pPr>
        <w:pStyle w:val="ListParagraph"/>
        <w:numPr>
          <w:ilvl w:val="0"/>
          <w:numId w:val="2"/>
        </w:numPr>
        <w:spacing w:after="40" w:before="40"/>
      </w:pPr>
      <w:r>
        <w:rPr>
          <w:rFonts w:ascii="Arial" w:cs="Arial" w:eastAsia="Arial" w:hAnsi="Arial"/>
          <w:color w:val="1A1A1A"/>
          <w:sz w:val="22"/>
          <w:szCs w:val="22"/>
        </w:rPr>
        <w:t xml:space="preserve">Near Black on white: 12.6:1 (AAA)</w:t>
      </w:r>
    </w:p>
    <w:p>
      <w:pPr>
        <w:pStyle w:val="ListParagraph"/>
        <w:numPr>
          <w:ilvl w:val="0"/>
          <w:numId w:val="2"/>
        </w:numPr>
        <w:spacing w:after="40" w:before="40"/>
      </w:pPr>
      <w:r>
        <w:rPr>
          <w:rFonts w:ascii="Arial" w:cs="Arial" w:eastAsia="Arial" w:hAnsi="Arial"/>
          <w:color w:val="1A1A1A"/>
          <w:sz w:val="22"/>
          <w:szCs w:val="22"/>
        </w:rPr>
        <w:t xml:space="preserve">White on Deep Blue Dark: 15.8:1 (AAA)</w:t>
      </w:r>
    </w:p>
    <w:p>
      <w:pPr>
        <w:pStyle w:val="ListParagraph"/>
        <w:numPr>
          <w:ilvl w:val="0"/>
          <w:numId w:val="2"/>
        </w:numPr>
        <w:spacing w:after="40" w:before="40"/>
      </w:pPr>
      <w:r>
        <w:rPr>
          <w:rFonts w:ascii="Arial" w:cs="Arial" w:eastAsia="Arial" w:hAnsi="Arial"/>
          <w:color w:val="1A1A1A"/>
          <w:sz w:val="22"/>
          <w:szCs w:val="22"/>
        </w:rPr>
        <w:t xml:space="preserve">Cyan fails AA on white — use only on dark backgrounds or as accents, never as text</w:t>
      </w:r>
    </w:p>
    <w:p>
      <w:r>
        <w:br w:type="page"/>
      </w:r>
    </w:p>
    <w:p>
      <w:pPr>
        <w:pStyle w:val="Heading1"/>
        <w:spacing w:after="240" w:before="480"/>
      </w:pPr>
      <w:r>
        <w:rPr>
          <w:rFonts w:ascii="Arial" w:cs="Arial" w:eastAsia="Arial" w:hAnsi="Arial"/>
          <w:b/>
          <w:bCs/>
          <w:color w:val="225296"/>
          <w:sz w:val="40"/>
          <w:szCs w:val="40"/>
        </w:rPr>
        <w:t xml:space="preserve">03 · Typography System</w:t>
      </w:r>
    </w:p>
    <w:p>
      <w:pPr>
        <w:pStyle w:val="Heading2"/>
        <w:spacing w:after="160" w:before="360"/>
      </w:pPr>
      <w:r>
        <w:rPr>
          <w:rFonts w:ascii="Arial" w:cs="Arial" w:eastAsia="Arial" w:hAnsi="Arial"/>
          <w:b/>
          <w:bCs/>
          <w:color w:val="1A1A1A"/>
          <w:sz w:val="30"/>
          <w:szCs w:val="30"/>
        </w:rPr>
        <w:t xml:space="preserve">Inter — the typeface</w:t>
      </w:r>
    </w:p>
    <w:p>
      <w:pPr>
        <w:spacing w:after="80" w:before="80"/>
        <w:jc w:val="left"/>
      </w:pPr>
      <w:r>
        <w:rPr>
          <w:rFonts w:ascii="Arial" w:cs="Arial" w:eastAsia="Arial" w:hAnsi="Arial"/>
          <w:b w:val="false"/>
          <w:bCs w:val="false"/>
          <w:i w:val="false"/>
          <w:iCs w:val="false"/>
          <w:color w:val="1A1A1A"/>
          <w:sz w:val="22"/>
          <w:szCs w:val="22"/>
        </w:rPr>
        <w:t xml:space="preserve">Inter is free, open-source, sans-serif designed for screens. Closest free alternative to Circular Std. Variable weights, excellent legibility, native Next.js support.</w:t>
      </w:r>
    </w:p>
    <w:p>
      <w:pPr>
        <w:pStyle w:val="Heading2"/>
        <w:spacing w:after="160" w:before="360"/>
      </w:pPr>
      <w:r>
        <w:rPr>
          <w:rFonts w:ascii="Arial" w:cs="Arial" w:eastAsia="Arial" w:hAnsi="Arial"/>
          <w:b/>
          <w:bCs/>
          <w:color w:val="1A1A1A"/>
          <w:sz w:val="30"/>
          <w:szCs w:val="30"/>
        </w:rPr>
        <w:t xml:space="preserve">Implementation</w:t>
      </w:r>
    </w:p>
    <w:p>
      <w:pPr>
        <w:shd w:fill="F5F5F5" w:val="clear"/>
        <w:spacing w:after="120" w:before="120"/>
      </w:pPr>
      <w:r>
        <w:rPr>
          <w:rFonts w:ascii="Courier New" w:cs="Courier New" w:eastAsia="Courier New" w:hAnsi="Courier New"/>
          <w:color w:val="1A1A1A"/>
          <w:sz w:val="18"/>
          <w:szCs w:val="18"/>
        </w:rPr>
        <w:t xml:space="preserve">// app/layout.tsx
import { Inter } from 'next/font/google';
const inter = Inter({ subsets: ['latin'], display: 'swap', variable: '--font-inter' });
// tailwind.config.ts
fontFamily: { sans: ['var(--font-inter)', 'system-ui', 'sans-serif'] }</w:t>
      </w:r>
    </w:p>
    <w:p>
      <w:pPr>
        <w:pStyle w:val="Heading2"/>
        <w:spacing w:after="160" w:before="360"/>
      </w:pPr>
      <w:r>
        <w:rPr>
          <w:rFonts w:ascii="Arial" w:cs="Arial" w:eastAsia="Arial" w:hAnsi="Arial"/>
          <w:b/>
          <w:bCs/>
          <w:color w:val="1A1A1A"/>
          <w:sz w:val="30"/>
          <w:szCs w:val="30"/>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200"/>
        <w:gridCol w:w="2560"/>
      </w:tblGrid>
      <w:tr>
        <w:trPr>
          <w:tblHeader/>
        </w:trPr>
        <w:tc>
          <w:tcPr>
            <w:tcW w:type="dxa" w:w="1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Scale</w:t>
            </w:r>
          </w:p>
        </w:tc>
        <w:tc>
          <w:tcPr>
            <w:tcW w:type="dxa" w:w="1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Desktop</w:t>
            </w:r>
          </w:p>
        </w:tc>
        <w:tc>
          <w:tcPr>
            <w:tcW w:type="dxa" w:w="1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Mobile</w:t>
            </w:r>
          </w:p>
        </w:tc>
        <w:tc>
          <w:tcPr>
            <w:tcW w:type="dxa" w:w="1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Weight</w:t>
            </w:r>
          </w:p>
        </w:tc>
        <w:tc>
          <w:tcPr>
            <w:tcW w:type="dxa" w:w="12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Line-height</w:t>
            </w:r>
          </w:p>
        </w:tc>
        <w:tc>
          <w:tcPr>
            <w:tcW w:type="dxa" w:w="25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Use</w:t>
            </w:r>
          </w:p>
        </w:tc>
      </w:tr>
      <w:tr>
        <w:trPr>
          <w:tblHeader w:val="false"/>
        </w:trPr>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Display</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72px</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48px</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700</w:t>
            </w:r>
          </w:p>
        </w:tc>
        <w:tc>
          <w:tcPr>
            <w:tcW w:type="dxa" w:w="1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1.05</w:t>
            </w:r>
          </w:p>
        </w:tc>
        <w:tc>
          <w:tcPr>
            <w:tcW w:type="dxa" w:w="2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Hero H1 only</w:t>
            </w:r>
          </w:p>
        </w:tc>
      </w:tr>
      <w:tr>
        <w:trPr>
          <w:tblHeader w:val="false"/>
        </w:trPr>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H1</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56px</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40px</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600</w:t>
            </w:r>
          </w:p>
        </w:tc>
        <w:tc>
          <w:tcPr>
            <w:tcW w:type="dxa" w:w="1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1.1</w:t>
            </w:r>
          </w:p>
        </w:tc>
        <w:tc>
          <w:tcPr>
            <w:tcW w:type="dxa" w:w="2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Page titles</w:t>
            </w:r>
          </w:p>
        </w:tc>
      </w:tr>
      <w:tr>
        <w:trPr>
          <w:tblHeader w:val="false"/>
        </w:trPr>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H2</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40px</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32px</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600</w:t>
            </w:r>
          </w:p>
        </w:tc>
        <w:tc>
          <w:tcPr>
            <w:tcW w:type="dxa" w:w="1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1.15</w:t>
            </w:r>
          </w:p>
        </w:tc>
        <w:tc>
          <w:tcPr>
            <w:tcW w:type="dxa" w:w="2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Section titles</w:t>
            </w:r>
          </w:p>
        </w:tc>
      </w:tr>
      <w:tr>
        <w:trPr>
          <w:tblHeader w:val="false"/>
        </w:trPr>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H3</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28px</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24px</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600</w:t>
            </w:r>
          </w:p>
        </w:tc>
        <w:tc>
          <w:tcPr>
            <w:tcW w:type="dxa" w:w="1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1.2</w:t>
            </w:r>
          </w:p>
        </w:tc>
        <w:tc>
          <w:tcPr>
            <w:tcW w:type="dxa" w:w="2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Subsections</w:t>
            </w:r>
          </w:p>
        </w:tc>
      </w:tr>
      <w:tr>
        <w:trPr>
          <w:tblHeader w:val="false"/>
        </w:trPr>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H4</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22px</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20px</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600</w:t>
            </w:r>
          </w:p>
        </w:tc>
        <w:tc>
          <w:tcPr>
            <w:tcW w:type="dxa" w:w="1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1.3</w:t>
            </w:r>
          </w:p>
        </w:tc>
        <w:tc>
          <w:tcPr>
            <w:tcW w:type="dxa" w:w="2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Card titles</w:t>
            </w:r>
          </w:p>
        </w:tc>
      </w:tr>
      <w:tr>
        <w:trPr>
          <w:tblHeader w:val="false"/>
        </w:trPr>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Lead</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22px</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18px</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400</w:t>
            </w:r>
          </w:p>
        </w:tc>
        <w:tc>
          <w:tcPr>
            <w:tcW w:type="dxa" w:w="1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1.5</w:t>
            </w:r>
          </w:p>
        </w:tc>
        <w:tc>
          <w:tcPr>
            <w:tcW w:type="dxa" w:w="2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Hero subheads</w:t>
            </w:r>
          </w:p>
        </w:tc>
      </w:tr>
      <w:tr>
        <w:trPr>
          <w:tblHeader w:val="false"/>
        </w:trPr>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Body</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17px</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16px</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400</w:t>
            </w:r>
          </w:p>
        </w:tc>
        <w:tc>
          <w:tcPr>
            <w:tcW w:type="dxa" w:w="1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1.6</w:t>
            </w:r>
          </w:p>
        </w:tc>
        <w:tc>
          <w:tcPr>
            <w:tcW w:type="dxa" w:w="2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Main content</w:t>
            </w:r>
          </w:p>
        </w:tc>
      </w:tr>
      <w:tr>
        <w:trPr>
          <w:tblHeader w:val="false"/>
        </w:trPr>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Body sm</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15px</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14px</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400</w:t>
            </w:r>
          </w:p>
        </w:tc>
        <w:tc>
          <w:tcPr>
            <w:tcW w:type="dxa" w:w="1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1.5</w:t>
            </w:r>
          </w:p>
        </w:tc>
        <w:tc>
          <w:tcPr>
            <w:tcW w:type="dxa" w:w="2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Supporting text</w:t>
            </w:r>
          </w:p>
        </w:tc>
      </w:tr>
      <w:tr>
        <w:trPr>
          <w:tblHeader w:val="false"/>
        </w:trPr>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Caption</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13px</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13px</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500</w:t>
            </w:r>
          </w:p>
        </w:tc>
        <w:tc>
          <w:tcPr>
            <w:tcW w:type="dxa" w:w="1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1.4</w:t>
            </w:r>
          </w:p>
        </w:tc>
        <w:tc>
          <w:tcPr>
            <w:tcW w:type="dxa" w:w="2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Metadata</w:t>
            </w:r>
          </w:p>
        </w:tc>
      </w:tr>
      <w:tr>
        <w:trPr>
          <w:tblHeader w:val="false"/>
        </w:trPr>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Eyebrow</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13px</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12px</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600</w:t>
            </w:r>
          </w:p>
        </w:tc>
        <w:tc>
          <w:tcPr>
            <w:tcW w:type="dxa" w:w="1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1.3</w:t>
            </w:r>
          </w:p>
        </w:tc>
        <w:tc>
          <w:tcPr>
            <w:tcW w:type="dxa" w:w="2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Section labels, uppercase</w:t>
            </w:r>
          </w:p>
        </w:tc>
      </w:tr>
    </w:tbl>
    <w:p>
      <w:pPr>
        <w:pStyle w:val="Heading2"/>
        <w:spacing w:after="160" w:before="360"/>
      </w:pPr>
      <w:r>
        <w:rPr>
          <w:rFonts w:ascii="Arial" w:cs="Arial" w:eastAsia="Arial" w:hAnsi="Arial"/>
          <w:b/>
          <w:bCs/>
          <w:color w:val="1A1A1A"/>
          <w:sz w:val="30"/>
          <w:szCs w:val="30"/>
        </w:rPr>
        <w:t xml:space="preserve">Typography color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Element</w:t>
            </w:r>
          </w:p>
        </w:tc>
        <w:tc>
          <w:tcPr>
            <w:tcW w:type="dxa" w:w="30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Color</w:t>
            </w:r>
          </w:p>
        </w:tc>
        <w:tc>
          <w:tcPr>
            <w:tcW w:type="dxa" w:w="39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Rationale</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H1 (page titles)</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Deep Blue</w:t>
            </w:r>
          </w:p>
        </w:tc>
        <w:tc>
          <w:tcPr>
            <w:tcW w:type="dxa" w:w="3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Primary brand reinforces identity</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H2-H4 (sections)</w:t>
            </w:r>
          </w:p>
        </w:tc>
        <w:tc>
          <w:tcPr>
            <w:tcW w:type="dxa" w:w="3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Near Black</w:t>
            </w:r>
          </w:p>
        </w:tc>
        <w:tc>
          <w:tcPr>
            <w:tcW w:type="dxa" w:w="3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Editorial — blue reserved for top hierarchy</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Body text</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Gray 700</w:t>
            </w:r>
          </w:p>
        </w:tc>
        <w:tc>
          <w:tcPr>
            <w:tcW w:type="dxa" w:w="3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Softer than pure black — reduces eye strain</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Secondary text</w:t>
            </w:r>
          </w:p>
        </w:tc>
        <w:tc>
          <w:tcPr>
            <w:tcW w:type="dxa" w:w="3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Gray 500</w:t>
            </w:r>
          </w:p>
        </w:tc>
        <w:tc>
          <w:tcPr>
            <w:tcW w:type="dxa" w:w="3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Captions, metadata</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Links</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Deep Blue</w:t>
            </w:r>
          </w:p>
        </w:tc>
        <w:tc>
          <w:tcPr>
            <w:tcW w:type="dxa" w:w="3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Identifiable; underline on hover</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Link hover</w:t>
            </w:r>
          </w:p>
        </w:tc>
        <w:tc>
          <w:tcPr>
            <w:tcW w:type="dxa" w:w="3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Cyan (as underline)</w:t>
            </w:r>
          </w:p>
        </w:tc>
        <w:tc>
          <w:tcPr>
            <w:tcW w:type="dxa" w:w="3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Subtle interaction feedback</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Eyebrow labels</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Deep Blue or Cyan</w:t>
            </w:r>
          </w:p>
        </w:tc>
        <w:tc>
          <w:tcPr>
            <w:tcW w:type="dxa" w:w="3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Above H2s — cyan only where contrast allows</w:t>
            </w:r>
          </w:p>
        </w:tc>
      </w:tr>
    </w:tbl>
    <w:p>
      <w:pPr>
        <w:pStyle w:val="Heading2"/>
        <w:spacing w:after="160" w:before="360"/>
      </w:pPr>
      <w:r>
        <w:rPr>
          <w:rFonts w:ascii="Arial" w:cs="Arial" w:eastAsia="Arial" w:hAnsi="Arial"/>
          <w:b/>
          <w:bCs/>
          <w:color w:val="1A1A1A"/>
          <w:sz w:val="30"/>
          <w:szCs w:val="30"/>
        </w:rPr>
        <w:t xml:space="preserve">Paragraph rules</w:t>
      </w:r>
    </w:p>
    <w:p>
      <w:pPr>
        <w:pStyle w:val="ListParagraph"/>
        <w:numPr>
          <w:ilvl w:val="0"/>
          <w:numId w:val="2"/>
        </w:numPr>
        <w:spacing w:after="40" w:before="40"/>
      </w:pPr>
      <w:r>
        <w:rPr>
          <w:rFonts w:ascii="Arial" w:cs="Arial" w:eastAsia="Arial" w:hAnsi="Arial"/>
          <w:color w:val="1A1A1A"/>
          <w:sz w:val="22"/>
          <w:szCs w:val="22"/>
        </w:rPr>
        <w:t xml:space="preserve">Body max-width: 65-75 chars per line (max-w-3xl)</w:t>
      </w:r>
    </w:p>
    <w:p>
      <w:pPr>
        <w:pStyle w:val="ListParagraph"/>
        <w:numPr>
          <w:ilvl w:val="0"/>
          <w:numId w:val="2"/>
        </w:numPr>
        <w:spacing w:after="40" w:before="40"/>
      </w:pPr>
      <w:r>
        <w:rPr>
          <w:rFonts w:ascii="Arial" w:cs="Arial" w:eastAsia="Arial" w:hAnsi="Arial"/>
          <w:color w:val="1A1A1A"/>
          <w:sz w:val="22"/>
          <w:szCs w:val="22"/>
        </w:rPr>
        <w:t xml:space="preserve">Paragraph spacing: 16-24px (mb-4 to mb-6)</w:t>
      </w:r>
    </w:p>
    <w:p>
      <w:pPr>
        <w:pStyle w:val="ListParagraph"/>
        <w:numPr>
          <w:ilvl w:val="0"/>
          <w:numId w:val="2"/>
        </w:numPr>
        <w:spacing w:after="40" w:before="40"/>
      </w:pPr>
      <w:r>
        <w:rPr>
          <w:rFonts w:ascii="Arial" w:cs="Arial" w:eastAsia="Arial" w:hAnsi="Arial"/>
          <w:color w:val="1A1A1A"/>
          <w:sz w:val="22"/>
          <w:szCs w:val="22"/>
        </w:rPr>
        <w:t xml:space="preserve">Left-aligned always (never justified or centered for body)</w:t>
      </w:r>
    </w:p>
    <w:p>
      <w:pPr>
        <w:pStyle w:val="ListParagraph"/>
        <w:numPr>
          <w:ilvl w:val="0"/>
          <w:numId w:val="2"/>
        </w:numPr>
        <w:spacing w:after="40" w:before="40"/>
      </w:pPr>
      <w:r>
        <w:rPr>
          <w:rFonts w:ascii="Arial" w:cs="Arial" w:eastAsia="Arial" w:hAnsi="Arial"/>
          <w:color w:val="1A1A1A"/>
          <w:sz w:val="22"/>
          <w:szCs w:val="22"/>
        </w:rPr>
        <w:t xml:space="preserve">No drop caps, no indents</w:t>
      </w:r>
    </w:p>
    <w:p>
      <w:pPr>
        <w:pStyle w:val="Heading2"/>
        <w:spacing w:after="160" w:before="360"/>
      </w:pPr>
      <w:r>
        <w:rPr>
          <w:rFonts w:ascii="Arial" w:cs="Arial" w:eastAsia="Arial" w:hAnsi="Arial"/>
          <w:b/>
          <w:bCs/>
          <w:color w:val="1A1A1A"/>
          <w:sz w:val="30"/>
          <w:szCs w:val="30"/>
        </w:rPr>
        <w:t xml:space="preserve">Headline rules</w:t>
      </w:r>
    </w:p>
    <w:p>
      <w:pPr>
        <w:pStyle w:val="ListParagraph"/>
        <w:numPr>
          <w:ilvl w:val="0"/>
          <w:numId w:val="2"/>
        </w:numPr>
        <w:spacing w:after="40" w:before="40"/>
      </w:pPr>
      <w:r>
        <w:rPr>
          <w:rFonts w:ascii="Arial" w:cs="Arial" w:eastAsia="Arial" w:hAnsi="Arial"/>
          <w:color w:val="1A1A1A"/>
          <w:sz w:val="22"/>
          <w:szCs w:val="22"/>
        </w:rPr>
        <w:t xml:space="preserve">H1 under 12 words (ideally 6-10)</w:t>
      </w:r>
    </w:p>
    <w:p>
      <w:pPr>
        <w:pStyle w:val="ListParagraph"/>
        <w:numPr>
          <w:ilvl w:val="0"/>
          <w:numId w:val="2"/>
        </w:numPr>
        <w:spacing w:after="40" w:before="40"/>
      </w:pPr>
      <w:r>
        <w:rPr>
          <w:rFonts w:ascii="Arial" w:cs="Arial" w:eastAsia="Arial" w:hAnsi="Arial"/>
          <w:color w:val="1A1A1A"/>
          <w:sz w:val="22"/>
          <w:szCs w:val="22"/>
        </w:rPr>
        <w:t xml:space="preserve">H2 under 8 words</w:t>
      </w:r>
    </w:p>
    <w:p>
      <w:pPr>
        <w:pStyle w:val="ListParagraph"/>
        <w:numPr>
          <w:ilvl w:val="0"/>
          <w:numId w:val="2"/>
        </w:numPr>
        <w:spacing w:after="40" w:before="40"/>
      </w:pPr>
      <w:r>
        <w:rPr>
          <w:rFonts w:ascii="Arial" w:cs="Arial" w:eastAsia="Arial" w:hAnsi="Arial"/>
          <w:color w:val="1A1A1A"/>
          <w:sz w:val="22"/>
          <w:szCs w:val="22"/>
        </w:rPr>
        <w:t xml:space="preserve">No periods at the end of headlines</w:t>
      </w:r>
    </w:p>
    <w:p>
      <w:pPr>
        <w:pStyle w:val="ListParagraph"/>
        <w:numPr>
          <w:ilvl w:val="0"/>
          <w:numId w:val="2"/>
        </w:numPr>
        <w:spacing w:after="40" w:before="40"/>
      </w:pPr>
      <w:r>
        <w:rPr>
          <w:rFonts w:ascii="Arial" w:cs="Arial" w:eastAsia="Arial" w:hAnsi="Arial"/>
          <w:color w:val="1A1A1A"/>
          <w:sz w:val="22"/>
          <w:szCs w:val="22"/>
        </w:rPr>
        <w:t xml:space="preserve">Sentence case — never Title Case or ALL CAPS (except eyebrow labels)</w:t>
      </w:r>
    </w:p>
    <w:p>
      <w:pPr>
        <w:pStyle w:val="Heading2"/>
        <w:spacing w:after="160" w:before="360"/>
      </w:pPr>
      <w:r>
        <w:rPr>
          <w:rFonts w:ascii="Arial" w:cs="Arial" w:eastAsia="Arial" w:hAnsi="Arial"/>
          <w:b/>
          <w:bCs/>
          <w:color w:val="1A1A1A"/>
          <w:sz w:val="30"/>
          <w:szCs w:val="30"/>
        </w:rPr>
        <w:t xml:space="preserve">Emphasis in body</w:t>
      </w:r>
    </w:p>
    <w:p>
      <w:pPr>
        <w:pStyle w:val="ListParagraph"/>
        <w:numPr>
          <w:ilvl w:val="0"/>
          <w:numId w:val="2"/>
        </w:numPr>
        <w:spacing w:after="40" w:before="40"/>
      </w:pPr>
      <w:r>
        <w:rPr>
          <w:rFonts w:ascii="Arial" w:cs="Arial" w:eastAsia="Arial" w:hAnsi="Arial"/>
          <w:color w:val="1A1A1A"/>
          <w:sz w:val="22"/>
          <w:szCs w:val="22"/>
        </w:rPr>
        <w:t xml:space="preserve">Bold (Inter 600): key terms, sparingly — 2-3 per paragraph max</w:t>
      </w:r>
    </w:p>
    <w:p>
      <w:pPr>
        <w:pStyle w:val="ListParagraph"/>
        <w:numPr>
          <w:ilvl w:val="0"/>
          <w:numId w:val="2"/>
        </w:numPr>
        <w:spacing w:after="40" w:before="40"/>
      </w:pPr>
      <w:r>
        <w:rPr>
          <w:rFonts w:ascii="Arial" w:cs="Arial" w:eastAsia="Arial" w:hAnsi="Arial"/>
          <w:color w:val="1A1A1A"/>
          <w:sz w:val="22"/>
          <w:szCs w:val="22"/>
        </w:rPr>
        <w:t xml:space="preserve">Italic: rare — genuine emphasis or titles of works only</w:t>
      </w:r>
    </w:p>
    <w:p>
      <w:pPr>
        <w:pStyle w:val="ListParagraph"/>
        <w:numPr>
          <w:ilvl w:val="0"/>
          <w:numId w:val="2"/>
        </w:numPr>
        <w:spacing w:after="40" w:before="40"/>
      </w:pPr>
      <w:r>
        <w:rPr>
          <w:rFonts w:ascii="Arial" w:cs="Arial" w:eastAsia="Arial" w:hAnsi="Arial"/>
          <w:color w:val="1A1A1A"/>
          <w:sz w:val="22"/>
          <w:szCs w:val="22"/>
        </w:rPr>
        <w:t xml:space="preserve">Color emphasis: rare — deep blue word in body, 1-2 times per page max</w:t>
      </w:r>
    </w:p>
    <w:p>
      <w:pPr>
        <w:pStyle w:val="ListParagraph"/>
        <w:numPr>
          <w:ilvl w:val="0"/>
          <w:numId w:val="2"/>
        </w:numPr>
        <w:spacing w:after="40" w:before="40"/>
      </w:pPr>
      <w:r>
        <w:rPr>
          <w:rFonts w:ascii="Arial" w:cs="Arial" w:eastAsia="Arial" w:hAnsi="Arial"/>
          <w:color w:val="1A1A1A"/>
          <w:sz w:val="22"/>
          <w:szCs w:val="22"/>
        </w:rPr>
        <w:t xml:space="preserve">Underlines: only for links</w:t>
      </w:r>
    </w:p>
    <w:p>
      <w:r>
        <w:br w:type="page"/>
      </w:r>
    </w:p>
    <w:p>
      <w:pPr>
        <w:pStyle w:val="Heading1"/>
        <w:spacing w:after="240" w:before="480"/>
      </w:pPr>
      <w:r>
        <w:rPr>
          <w:rFonts w:ascii="Arial" w:cs="Arial" w:eastAsia="Arial" w:hAnsi="Arial"/>
          <w:b/>
          <w:bCs/>
          <w:color w:val="225296"/>
          <w:sz w:val="40"/>
          <w:szCs w:val="40"/>
        </w:rPr>
        <w:t xml:space="preserve">04 · Layout &amp; Spacing</w:t>
      </w:r>
    </w:p>
    <w:p>
      <w:pPr>
        <w:pStyle w:val="Heading2"/>
        <w:spacing w:after="160" w:before="360"/>
      </w:pPr>
      <w:r>
        <w:rPr>
          <w:rFonts w:ascii="Arial" w:cs="Arial" w:eastAsia="Arial" w:hAnsi="Arial"/>
          <w:b/>
          <w:bCs/>
          <w:color w:val="1A1A1A"/>
          <w:sz w:val="30"/>
          <w:szCs w:val="30"/>
        </w:rPr>
        <w:t xml:space="preserve">Container widths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Container</w:t>
            </w:r>
          </w:p>
        </w:tc>
        <w:tc>
          <w:tcPr>
            <w:tcW w:type="dxa" w:w="18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Max width</w:t>
            </w:r>
          </w:p>
        </w:tc>
        <w:tc>
          <w:tcPr>
            <w:tcW w:type="dxa" w:w="47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Use</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Site container</w:t>
            </w:r>
          </w:p>
        </w:tc>
        <w:tc>
          <w:tcPr>
            <w:tcW w:type="dxa" w:w="1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1280px (max-w-7xl)</w:t>
            </w:r>
          </w:p>
        </w:tc>
        <w:tc>
          <w:tcPr>
            <w:tcW w:type="dxa" w:w="47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Overall page</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Content container</w:t>
            </w:r>
          </w:p>
        </w:tc>
        <w:tc>
          <w:tcPr>
            <w:tcW w:type="dxa" w:w="1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1024px (max-w-5xl)</w:t>
            </w:r>
          </w:p>
        </w:tc>
        <w:tc>
          <w:tcPr>
            <w:tcW w:type="dxa" w:w="47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Standard content</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Text container</w:t>
            </w:r>
          </w:p>
        </w:tc>
        <w:tc>
          <w:tcPr>
            <w:tcW w:type="dxa" w:w="1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720px (max-w-3xl)</w:t>
            </w:r>
          </w:p>
        </w:tc>
        <w:tc>
          <w:tcPr>
            <w:tcW w:type="dxa" w:w="47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Long-form reading</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Narrow container</w:t>
            </w:r>
          </w:p>
        </w:tc>
        <w:tc>
          <w:tcPr>
            <w:tcW w:type="dxa" w:w="1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560px (max-w-xl)</w:t>
            </w:r>
          </w:p>
        </w:tc>
        <w:tc>
          <w:tcPr>
            <w:tcW w:type="dxa" w:w="47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Forms, focused content</w:t>
            </w:r>
          </w:p>
        </w:tc>
      </w:tr>
    </w:tbl>
    <w:p>
      <w:pPr>
        <w:pStyle w:val="Heading2"/>
        <w:spacing w:after="160" w:before="360"/>
      </w:pPr>
      <w:r>
        <w:rPr>
          <w:rFonts w:ascii="Arial" w:cs="Arial" w:eastAsia="Arial" w:hAnsi="Arial"/>
          <w:b/>
          <w:bCs/>
          <w:color w:val="1A1A1A"/>
          <w:sz w:val="30"/>
          <w:szCs w:val="30"/>
        </w:rPr>
        <w:t xml:space="preserve">Section vertical spacing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Density</w:t>
            </w:r>
          </w:p>
        </w:tc>
        <w:tc>
          <w:tcPr>
            <w:tcW w:type="dxa" w:w="20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Padding</w:t>
            </w:r>
          </w:p>
        </w:tc>
        <w:tc>
          <w:tcPr>
            <w:tcW w:type="dxa" w:w="45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Use</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Generous</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py-28 to py-32</w:t>
            </w:r>
          </w:p>
        </w:tc>
        <w:tc>
          <w:tcPr>
            <w:tcW w:type="dxa" w:w="4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Hero, final CTA</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Standard</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py-20 to py-24</w:t>
            </w:r>
          </w:p>
        </w:tc>
        <w:tc>
          <w:tcPr>
            <w:tcW w:type="dxa" w:w="4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Most content sections</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Compact</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py-16</w:t>
            </w:r>
          </w:p>
        </w:tc>
        <w:tc>
          <w:tcPr>
            <w:tcW w:type="dxa" w:w="4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Inner pages</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Minimal</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py-12</w:t>
            </w:r>
          </w:p>
        </w:tc>
        <w:tc>
          <w:tcPr>
            <w:tcW w:type="dxa" w:w="4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Small standalone blocks</w:t>
            </w:r>
          </w:p>
        </w:tc>
      </w:tr>
    </w:tbl>
    <w:p>
      <w:pPr>
        <w:spacing w:after="80" w:before="80"/>
        <w:jc w:val="left"/>
      </w:pPr>
      <w:r>
        <w:rPr>
          <w:rFonts w:ascii="Arial" w:cs="Arial" w:eastAsia="Arial" w:hAnsi="Arial"/>
          <w:b w:val="false"/>
          <w:bCs w:val="false"/>
          <w:i w:val="false"/>
          <w:iCs w:val="false"/>
          <w:color w:val="1A1A1A"/>
          <w:sz w:val="22"/>
          <w:szCs w:val="22"/>
        </w:rPr>
        <w:t xml:space="preserve">Mobile scales down ~40%: py-20, py-14, py-10, py-8 respectively.</w:t>
      </w:r>
    </w:p>
    <w:p>
      <w:pPr>
        <w:pStyle w:val="Heading2"/>
        <w:spacing w:after="160" w:before="360"/>
      </w:pPr>
      <w:r>
        <w:rPr>
          <w:rFonts w:ascii="Arial" w:cs="Arial" w:eastAsia="Arial" w:hAnsi="Arial"/>
          <w:b/>
          <w:bCs/>
          <w:color w:val="1A1A1A"/>
          <w:sz w:val="30"/>
          <w:szCs w:val="30"/>
        </w:rPr>
        <w:t xml:space="preserve">Component spacing</w:t>
      </w:r>
    </w:p>
    <w:p>
      <w:pPr>
        <w:pStyle w:val="ListParagraph"/>
        <w:numPr>
          <w:ilvl w:val="0"/>
          <w:numId w:val="2"/>
        </w:numPr>
        <w:spacing w:after="40" w:before="40"/>
      </w:pPr>
      <w:r>
        <w:rPr>
          <w:rFonts w:ascii="Arial" w:cs="Arial" w:eastAsia="Arial" w:hAnsi="Arial"/>
          <w:color w:val="1A1A1A"/>
          <w:sz w:val="22"/>
          <w:szCs w:val="22"/>
        </w:rPr>
        <w:t xml:space="preserve">H2 to text: mb-6 (24px)</w:t>
      </w:r>
    </w:p>
    <w:p>
      <w:pPr>
        <w:pStyle w:val="ListParagraph"/>
        <w:numPr>
          <w:ilvl w:val="0"/>
          <w:numId w:val="2"/>
        </w:numPr>
        <w:spacing w:after="40" w:before="40"/>
      </w:pPr>
      <w:r>
        <w:rPr>
          <w:rFonts w:ascii="Arial" w:cs="Arial" w:eastAsia="Arial" w:hAnsi="Arial"/>
          <w:color w:val="1A1A1A"/>
          <w:sz w:val="22"/>
          <w:szCs w:val="22"/>
        </w:rPr>
        <w:t xml:space="preserve">H3 to text: mb-4 (16px)</w:t>
      </w:r>
    </w:p>
    <w:p>
      <w:pPr>
        <w:pStyle w:val="ListParagraph"/>
        <w:numPr>
          <w:ilvl w:val="0"/>
          <w:numId w:val="2"/>
        </w:numPr>
        <w:spacing w:after="40" w:before="40"/>
      </w:pPr>
      <w:r>
        <w:rPr>
          <w:rFonts w:ascii="Arial" w:cs="Arial" w:eastAsia="Arial" w:hAnsi="Arial"/>
          <w:color w:val="1A1A1A"/>
          <w:sz w:val="22"/>
          <w:szCs w:val="22"/>
        </w:rPr>
        <w:t xml:space="preserve">Paragraph to paragraph: mb-4</w:t>
      </w:r>
    </w:p>
    <w:p>
      <w:pPr>
        <w:pStyle w:val="ListParagraph"/>
        <w:numPr>
          <w:ilvl w:val="0"/>
          <w:numId w:val="2"/>
        </w:numPr>
        <w:spacing w:after="40" w:before="40"/>
      </w:pPr>
      <w:r>
        <w:rPr>
          <w:rFonts w:ascii="Arial" w:cs="Arial" w:eastAsia="Arial" w:hAnsi="Arial"/>
          <w:color w:val="1A1A1A"/>
          <w:sz w:val="22"/>
          <w:szCs w:val="22"/>
        </w:rPr>
        <w:t xml:space="preserve">Section intro to content: mb-12 to mb-16</w:t>
      </w:r>
    </w:p>
    <w:p>
      <w:pPr>
        <w:pStyle w:val="ListParagraph"/>
        <w:numPr>
          <w:ilvl w:val="0"/>
          <w:numId w:val="2"/>
        </w:numPr>
        <w:spacing w:after="40" w:before="40"/>
      </w:pPr>
      <w:r>
        <w:rPr>
          <w:rFonts w:ascii="Arial" w:cs="Arial" w:eastAsia="Arial" w:hAnsi="Arial"/>
          <w:color w:val="1A1A1A"/>
          <w:sz w:val="22"/>
          <w:szCs w:val="22"/>
        </w:rPr>
        <w:t xml:space="preserve">Above primary CTA: mt-8 to mt-12</w:t>
      </w:r>
    </w:p>
    <w:p>
      <w:pPr>
        <w:pStyle w:val="Heading2"/>
        <w:spacing w:after="160" w:before="360"/>
      </w:pPr>
      <w:r>
        <w:rPr>
          <w:rFonts w:ascii="Arial" w:cs="Arial" w:eastAsia="Arial" w:hAnsi="Arial"/>
          <w:b/>
          <w:bCs/>
          <w:color w:val="1A1A1A"/>
          <w:sz w:val="30"/>
          <w:szCs w:val="30"/>
        </w:rPr>
        <w:t xml:space="preserve">Grid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Grid</w:t>
            </w:r>
          </w:p>
        </w:tc>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Desktop / Mobile</w:t>
            </w:r>
          </w:p>
        </w:tc>
        <w:tc>
          <w:tcPr>
            <w:tcW w:type="dxa" w:w="45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Gap</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Coverage grid (9-11)</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 cols / 1 col</w:t>
            </w:r>
          </w:p>
        </w:tc>
        <w:tc>
          <w:tcPr>
            <w:tcW w:type="dxa" w:w="4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gap-8 / gap-4</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Stats (3-4)</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 cols / 2 cols</w:t>
            </w:r>
          </w:p>
        </w:tc>
        <w:tc>
          <w:tcPr>
            <w:tcW w:type="dxa" w:w="4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gap-12 / gap-4</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Process steps (5)</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Horizontal row / Vertical list</w:t>
            </w:r>
          </w:p>
        </w:tc>
        <w:tc>
          <w:tcPr>
            <w:tcW w:type="dxa" w:w="4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Connectors between</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Team (3-6)</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 cols / 1 col</w:t>
            </w:r>
          </w:p>
        </w:tc>
        <w:tc>
          <w:tcPr>
            <w:tcW w:type="dxa" w:w="4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gap-12</w:t>
            </w:r>
          </w:p>
        </w:tc>
      </w:tr>
    </w:tbl>
    <w:p>
      <w:pPr>
        <w:pStyle w:val="Heading2"/>
        <w:spacing w:after="160" w:before="360"/>
      </w:pPr>
      <w:r>
        <w:rPr>
          <w:rFonts w:ascii="Arial" w:cs="Arial" w:eastAsia="Arial" w:hAnsi="Arial"/>
          <w:b/>
          <w:bCs/>
          <w:color w:val="1A1A1A"/>
          <w:sz w:val="30"/>
          <w:szCs w:val="30"/>
        </w:rPr>
        <w:t xml:space="preserve">Responsive breakpoints</w:t>
      </w:r>
    </w:p>
    <w:p>
      <w:pPr>
        <w:pStyle w:val="ListParagraph"/>
        <w:numPr>
          <w:ilvl w:val="0"/>
          <w:numId w:val="2"/>
        </w:numPr>
        <w:spacing w:after="40" w:before="40"/>
      </w:pPr>
      <w:r>
        <w:rPr>
          <w:rFonts w:ascii="Arial" w:cs="Arial" w:eastAsia="Arial" w:hAnsi="Arial"/>
          <w:color w:val="1A1A1A"/>
          <w:sz w:val="22"/>
          <w:szCs w:val="22"/>
        </w:rPr>
        <w:t xml:space="preserve">Default: up to 639px — mobile, single column</w:t>
      </w:r>
    </w:p>
    <w:p>
      <w:pPr>
        <w:pStyle w:val="ListParagraph"/>
        <w:numPr>
          <w:ilvl w:val="0"/>
          <w:numId w:val="2"/>
        </w:numPr>
        <w:spacing w:after="40" w:before="40"/>
      </w:pPr>
      <w:r>
        <w:rPr>
          <w:rFonts w:ascii="Arial" w:cs="Arial" w:eastAsia="Arial" w:hAnsi="Arial"/>
          <w:color w:val="1A1A1A"/>
          <w:sz w:val="22"/>
          <w:szCs w:val="22"/>
        </w:rPr>
        <w:t xml:space="preserve">sm: 640px+ — large phones, tablet portrait</w:t>
      </w:r>
    </w:p>
    <w:p>
      <w:pPr>
        <w:pStyle w:val="ListParagraph"/>
        <w:numPr>
          <w:ilvl w:val="0"/>
          <w:numId w:val="2"/>
        </w:numPr>
        <w:spacing w:after="40" w:before="40"/>
      </w:pPr>
      <w:r>
        <w:rPr>
          <w:rFonts w:ascii="Arial" w:cs="Arial" w:eastAsia="Arial" w:hAnsi="Arial"/>
          <w:color w:val="1A1A1A"/>
          <w:sz w:val="22"/>
          <w:szCs w:val="22"/>
        </w:rPr>
        <w:t xml:space="preserve">md: 768px+ — tablets, transition to 2-col grids</w:t>
      </w:r>
    </w:p>
    <w:p>
      <w:pPr>
        <w:pStyle w:val="ListParagraph"/>
        <w:numPr>
          <w:ilvl w:val="0"/>
          <w:numId w:val="2"/>
        </w:numPr>
        <w:spacing w:after="40" w:before="40"/>
      </w:pPr>
      <w:r>
        <w:rPr>
          <w:rFonts w:ascii="Arial" w:cs="Arial" w:eastAsia="Arial" w:hAnsi="Arial"/>
          <w:color w:val="1A1A1A"/>
          <w:sz w:val="22"/>
          <w:szCs w:val="22"/>
        </w:rPr>
        <w:t xml:space="preserve">lg: 1024px+ — laptops, full multi-column</w:t>
      </w:r>
    </w:p>
    <w:p>
      <w:pPr>
        <w:pStyle w:val="ListParagraph"/>
        <w:numPr>
          <w:ilvl w:val="0"/>
          <w:numId w:val="2"/>
        </w:numPr>
        <w:spacing w:after="40" w:before="40"/>
      </w:pPr>
      <w:r>
        <w:rPr>
          <w:rFonts w:ascii="Arial" w:cs="Arial" w:eastAsia="Arial" w:hAnsi="Arial"/>
          <w:color w:val="1A1A1A"/>
          <w:sz w:val="22"/>
          <w:szCs w:val="22"/>
        </w:rPr>
        <w:t xml:space="preserve">xl: 1280px+ — desktops, max content width</w:t>
      </w:r>
    </w:p>
    <w:p>
      <w:pPr>
        <w:pStyle w:val="Heading2"/>
        <w:spacing w:after="160" w:before="360"/>
      </w:pPr>
      <w:r>
        <w:rPr>
          <w:rFonts w:ascii="Arial" w:cs="Arial" w:eastAsia="Arial" w:hAnsi="Arial"/>
          <w:b/>
          <w:bCs/>
          <w:color w:val="1A1A1A"/>
          <w:sz w:val="30"/>
          <w:szCs w:val="30"/>
        </w:rPr>
        <w:t xml:space="preserve">Dark sections strategy</w:t>
      </w:r>
    </w:p>
    <w:p>
      <w:pPr>
        <w:spacing w:after="80" w:before="80"/>
        <w:jc w:val="left"/>
      </w:pPr>
      <w:r>
        <w:rPr>
          <w:rFonts w:ascii="Arial" w:cs="Arial" w:eastAsia="Arial" w:hAnsi="Arial"/>
          <w:b w:val="false"/>
          <w:bCs w:val="false"/>
          <w:i w:val="false"/>
          <w:iCs w:val="false"/>
          <w:color w:val="1A1A1A"/>
          <w:sz w:val="22"/>
          <w:szCs w:val="22"/>
        </w:rPr>
        <w:t xml:space="preserve">Site is predominantly light. 2-3 strategic dark sections on homepage only:</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Stats section (mid-page): </w:t>
      </w:r>
      <w:r>
        <w:rPr>
          <w:rFonts w:ascii="Arial" w:cs="Arial" w:eastAsia="Arial" w:hAnsi="Arial"/>
          <w:b w:val="false"/>
          <w:bCs w:val="false"/>
          <w:i w:val="false"/>
          <w:iCs w:val="false"/>
          <w:color w:val="1A1A1A"/>
          <w:sz w:val="22"/>
          <w:szCs w:val="22"/>
        </w:rPr>
        <w:t xml:space="preserve">Deep Blue Dark #0F1E3D, big cyan numbers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Trust/carrier logos section: </w:t>
      </w:r>
      <w:r>
        <w:rPr>
          <w:rFonts w:ascii="Arial" w:cs="Arial" w:eastAsia="Arial" w:hAnsi="Arial"/>
          <w:b w:val="false"/>
          <w:bCs w:val="false"/>
          <w:i w:val="false"/>
          <w:iCs w:val="false"/>
          <w:color w:val="1A1A1A"/>
          <w:sz w:val="22"/>
          <w:szCs w:val="22"/>
        </w:rPr>
        <w:t xml:space="preserve">Near Black #1A1A1A, logos stand out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Final CTA before footer: </w:t>
      </w:r>
      <w:r>
        <w:rPr>
          <w:rFonts w:ascii="Arial" w:cs="Arial" w:eastAsia="Arial" w:hAnsi="Arial"/>
          <w:b w:val="false"/>
          <w:bCs w:val="false"/>
          <w:i w:val="false"/>
          <w:iCs w:val="false"/>
          <w:color w:val="1A1A1A"/>
          <w:sz w:val="22"/>
          <w:szCs w:val="22"/>
        </w:rPr>
        <w:t xml:space="preserve">Deep Blue #225296, strong conversion moment</w:t>
      </w:r>
    </w:p>
    <w:p>
      <w:r>
        <w:br w:type="page"/>
      </w:r>
    </w:p>
    <w:p>
      <w:pPr>
        <w:pStyle w:val="Heading1"/>
        <w:spacing w:after="240" w:before="480"/>
      </w:pPr>
      <w:r>
        <w:rPr>
          <w:rFonts w:ascii="Arial" w:cs="Arial" w:eastAsia="Arial" w:hAnsi="Arial"/>
          <w:b/>
          <w:bCs/>
          <w:color w:val="225296"/>
          <w:sz w:val="40"/>
          <w:szCs w:val="40"/>
        </w:rPr>
        <w:t xml:space="preserve">05 · Component Specifications</w:t>
      </w:r>
    </w:p>
    <w:p>
      <w:pPr>
        <w:pStyle w:val="Heading2"/>
        <w:spacing w:after="160" w:before="360"/>
      </w:pPr>
      <w:r>
        <w:rPr>
          <w:rFonts w:ascii="Arial" w:cs="Arial" w:eastAsia="Arial" w:hAnsi="Arial"/>
          <w:b/>
          <w:bCs/>
          <w:color w:val="1A1A1A"/>
          <w:sz w:val="30"/>
          <w:szCs w:val="30"/>
        </w:rPr>
        <w:t xml:space="preserve">Buttons</w:t>
      </w:r>
    </w:p>
    <w:p>
      <w:pPr>
        <w:spacing w:after="80" w:before="80"/>
        <w:jc w:val="left"/>
      </w:pPr>
      <w:r>
        <w:rPr>
          <w:rFonts w:ascii="Arial" w:cs="Arial" w:eastAsia="Arial" w:hAnsi="Arial"/>
          <w:b w:val="false"/>
          <w:bCs w:val="false"/>
          <w:i w:val="false"/>
          <w:iCs w:val="false"/>
          <w:color w:val="1A1A1A"/>
          <w:sz w:val="22"/>
          <w:szCs w:val="22"/>
        </w:rPr>
        <w:t xml:space="preserve">Three variants. All: 12px border-radius, 150ms transition, Inter 600, 15px.</w:t>
      </w:r>
    </w:p>
    <w:p>
      <w:pPr>
        <w:pStyle w:val="Heading3"/>
        <w:spacing w:after="100" w:before="240"/>
      </w:pPr>
      <w:r>
        <w:rPr>
          <w:rFonts w:ascii="Arial" w:cs="Arial" w:eastAsia="Arial" w:hAnsi="Arial"/>
          <w:b/>
          <w:bCs/>
          <w:color w:val="225296"/>
          <w:sz w:val="25"/>
          <w:szCs w:val="25"/>
        </w:rPr>
        <w:t xml:space="preserve">Primary</w:t>
      </w:r>
    </w:p>
    <w:p>
      <w:pPr>
        <w:pStyle w:val="ListParagraph"/>
        <w:numPr>
          <w:ilvl w:val="0"/>
          <w:numId w:val="2"/>
        </w:numPr>
        <w:spacing w:after="40" w:before="40"/>
      </w:pPr>
      <w:r>
        <w:rPr>
          <w:rFonts w:ascii="Arial" w:cs="Arial" w:eastAsia="Arial" w:hAnsi="Arial"/>
          <w:color w:val="1A1A1A"/>
          <w:sz w:val="22"/>
          <w:szCs w:val="22"/>
        </w:rPr>
        <w:t xml:space="preserve">Background Deep Blue, white text</w:t>
      </w:r>
    </w:p>
    <w:p>
      <w:pPr>
        <w:pStyle w:val="ListParagraph"/>
        <w:numPr>
          <w:ilvl w:val="0"/>
          <w:numId w:val="2"/>
        </w:numPr>
        <w:spacing w:after="40" w:before="40"/>
      </w:pPr>
      <w:r>
        <w:rPr>
          <w:rFonts w:ascii="Arial" w:cs="Arial" w:eastAsia="Arial" w:hAnsi="Arial"/>
          <w:color w:val="1A1A1A"/>
          <w:sz w:val="22"/>
          <w:szCs w:val="22"/>
        </w:rPr>
        <w:t xml:space="preserve">Hover: Deep Blue Dark with subtle shadow</w:t>
      </w:r>
    </w:p>
    <w:p>
      <w:pPr>
        <w:pStyle w:val="ListParagraph"/>
        <w:numPr>
          <w:ilvl w:val="0"/>
          <w:numId w:val="2"/>
        </w:numPr>
        <w:spacing w:after="40" w:before="40"/>
      </w:pPr>
      <w:r>
        <w:rPr>
          <w:rFonts w:ascii="Arial" w:cs="Arial" w:eastAsia="Arial" w:hAnsi="Arial"/>
          <w:color w:val="1A1A1A"/>
          <w:sz w:val="22"/>
          <w:szCs w:val="22"/>
        </w:rPr>
        <w:t xml:space="preserve">Use for: primary CTAs, form submissions</w:t>
      </w:r>
    </w:p>
    <w:p>
      <w:pPr>
        <w:pStyle w:val="Heading3"/>
        <w:spacing w:after="100" w:before="240"/>
      </w:pPr>
      <w:r>
        <w:rPr>
          <w:rFonts w:ascii="Arial" w:cs="Arial" w:eastAsia="Arial" w:hAnsi="Arial"/>
          <w:b/>
          <w:bCs/>
          <w:color w:val="225296"/>
          <w:sz w:val="25"/>
          <w:szCs w:val="25"/>
        </w:rPr>
        <w:t xml:space="preserve">Secondary</w:t>
      </w:r>
    </w:p>
    <w:p>
      <w:pPr>
        <w:pStyle w:val="ListParagraph"/>
        <w:numPr>
          <w:ilvl w:val="0"/>
          <w:numId w:val="2"/>
        </w:numPr>
        <w:spacing w:after="40" w:before="40"/>
      </w:pPr>
      <w:r>
        <w:rPr>
          <w:rFonts w:ascii="Arial" w:cs="Arial" w:eastAsia="Arial" w:hAnsi="Arial"/>
          <w:color w:val="1A1A1A"/>
          <w:sz w:val="22"/>
          <w:szCs w:val="22"/>
        </w:rPr>
        <w:t xml:space="preserve">White background, Deep Blue text, 1.5px Deep Blue border</w:t>
      </w:r>
    </w:p>
    <w:p>
      <w:pPr>
        <w:pStyle w:val="ListParagraph"/>
        <w:numPr>
          <w:ilvl w:val="0"/>
          <w:numId w:val="2"/>
        </w:numPr>
        <w:spacing w:after="40" w:before="40"/>
      </w:pPr>
      <w:r>
        <w:rPr>
          <w:rFonts w:ascii="Arial" w:cs="Arial" w:eastAsia="Arial" w:hAnsi="Arial"/>
          <w:color w:val="1A1A1A"/>
          <w:sz w:val="22"/>
          <w:szCs w:val="22"/>
        </w:rPr>
        <w:t xml:space="preserve">Hover: inverts — Deep Blue fill, white text</w:t>
      </w:r>
    </w:p>
    <w:p>
      <w:pPr>
        <w:pStyle w:val="ListParagraph"/>
        <w:numPr>
          <w:ilvl w:val="0"/>
          <w:numId w:val="2"/>
        </w:numPr>
        <w:spacing w:after="40" w:before="40"/>
      </w:pPr>
      <w:r>
        <w:rPr>
          <w:rFonts w:ascii="Arial" w:cs="Arial" w:eastAsia="Arial" w:hAnsi="Arial"/>
          <w:color w:val="1A1A1A"/>
          <w:sz w:val="22"/>
          <w:szCs w:val="22"/>
        </w:rPr>
        <w:t xml:space="preserve">Use for: secondary CTAs, "Learn more"</w:t>
      </w:r>
    </w:p>
    <w:p>
      <w:pPr>
        <w:pStyle w:val="Heading3"/>
        <w:spacing w:after="100" w:before="240"/>
      </w:pPr>
      <w:r>
        <w:rPr>
          <w:rFonts w:ascii="Arial" w:cs="Arial" w:eastAsia="Arial" w:hAnsi="Arial"/>
          <w:b/>
          <w:bCs/>
          <w:color w:val="225296"/>
          <w:sz w:val="25"/>
          <w:szCs w:val="25"/>
        </w:rPr>
        <w:t xml:space="preserve">Ghost</w:t>
      </w:r>
    </w:p>
    <w:p>
      <w:pPr>
        <w:pStyle w:val="ListParagraph"/>
        <w:numPr>
          <w:ilvl w:val="0"/>
          <w:numId w:val="2"/>
        </w:numPr>
        <w:spacing w:after="40" w:before="40"/>
      </w:pPr>
      <w:r>
        <w:rPr>
          <w:rFonts w:ascii="Arial" w:cs="Arial" w:eastAsia="Arial" w:hAnsi="Arial"/>
          <w:color w:val="1A1A1A"/>
          <w:sz w:val="22"/>
          <w:szCs w:val="22"/>
        </w:rPr>
        <w:t xml:space="preserve">Transparent background, Deep Blue text, no border</w:t>
      </w:r>
    </w:p>
    <w:p>
      <w:pPr>
        <w:pStyle w:val="ListParagraph"/>
        <w:numPr>
          <w:ilvl w:val="0"/>
          <w:numId w:val="2"/>
        </w:numPr>
        <w:spacing w:after="40" w:before="40"/>
      </w:pPr>
      <w:r>
        <w:rPr>
          <w:rFonts w:ascii="Arial" w:cs="Arial" w:eastAsia="Arial" w:hAnsi="Arial"/>
          <w:color w:val="1A1A1A"/>
          <w:sz w:val="22"/>
          <w:szCs w:val="22"/>
        </w:rPr>
        <w:t xml:space="preserve">Hover: Gray 50 background</w:t>
      </w:r>
    </w:p>
    <w:p>
      <w:pPr>
        <w:pStyle w:val="ListParagraph"/>
        <w:numPr>
          <w:ilvl w:val="0"/>
          <w:numId w:val="2"/>
        </w:numPr>
        <w:spacing w:after="40" w:before="40"/>
      </w:pPr>
      <w:r>
        <w:rPr>
          <w:rFonts w:ascii="Arial" w:cs="Arial" w:eastAsia="Arial" w:hAnsi="Arial"/>
          <w:color w:val="1A1A1A"/>
          <w:sz w:val="22"/>
          <w:szCs w:val="22"/>
        </w:rPr>
        <w:t xml:space="preserve">Use for: tertiary actions</w:t>
      </w:r>
    </w:p>
    <w:p>
      <w:pPr>
        <w:pStyle w:val="Heading3"/>
        <w:spacing w:after="100" w:before="240"/>
      </w:pPr>
      <w:r>
        <w:rPr>
          <w:rFonts w:ascii="Arial" w:cs="Arial" w:eastAsia="Arial" w:hAnsi="Arial"/>
          <w:b/>
          <w:bCs/>
          <w:color w:val="225296"/>
          <w:sz w:val="25"/>
          <w:szCs w:val="25"/>
        </w:rPr>
        <w:t xml:space="preserve">Sizing</w:t>
      </w:r>
    </w:p>
    <w:p>
      <w:pPr>
        <w:pStyle w:val="ListParagraph"/>
        <w:numPr>
          <w:ilvl w:val="0"/>
          <w:numId w:val="2"/>
        </w:numPr>
        <w:spacing w:after="40" w:before="40"/>
      </w:pPr>
      <w:r>
        <w:rPr>
          <w:rFonts w:ascii="Arial" w:cs="Arial" w:eastAsia="Arial" w:hAnsi="Arial"/>
          <w:color w:val="1A1A1A"/>
          <w:sz w:val="22"/>
          <w:szCs w:val="22"/>
        </w:rPr>
        <w:t xml:space="preserve">Default: px-6 py-3, 15px</w:t>
      </w:r>
    </w:p>
    <w:p>
      <w:pPr>
        <w:pStyle w:val="ListParagraph"/>
        <w:numPr>
          <w:ilvl w:val="0"/>
          <w:numId w:val="2"/>
        </w:numPr>
        <w:spacing w:after="40" w:before="40"/>
      </w:pPr>
      <w:r>
        <w:rPr>
          <w:rFonts w:ascii="Arial" w:cs="Arial" w:eastAsia="Arial" w:hAnsi="Arial"/>
          <w:color w:val="1A1A1A"/>
          <w:sz w:val="22"/>
          <w:szCs w:val="22"/>
        </w:rPr>
        <w:t xml:space="preserve">Large (hero): px-8 py-4, 17px</w:t>
      </w:r>
    </w:p>
    <w:p>
      <w:pPr>
        <w:pStyle w:val="ListParagraph"/>
        <w:numPr>
          <w:ilvl w:val="0"/>
          <w:numId w:val="2"/>
        </w:numPr>
        <w:spacing w:after="40" w:before="40"/>
      </w:pPr>
      <w:r>
        <w:rPr>
          <w:rFonts w:ascii="Arial" w:cs="Arial" w:eastAsia="Arial" w:hAnsi="Arial"/>
          <w:color w:val="1A1A1A"/>
          <w:sz w:val="22"/>
          <w:szCs w:val="22"/>
        </w:rPr>
        <w:t xml:space="preserve">Small (inline): px-4 py-2, 14px</w:t>
      </w:r>
    </w:p>
    <w:p>
      <w:pPr>
        <w:pStyle w:val="Heading2"/>
        <w:spacing w:after="160" w:before="360"/>
      </w:pPr>
      <w:r>
        <w:rPr>
          <w:rFonts w:ascii="Arial" w:cs="Arial" w:eastAsia="Arial" w:hAnsi="Arial"/>
          <w:b/>
          <w:bCs/>
          <w:color w:val="1A1A1A"/>
          <w:sz w:val="30"/>
          <w:szCs w:val="30"/>
        </w:rPr>
        <w:t xml:space="preserve">Cards</w:t>
      </w:r>
    </w:p>
    <w:p>
      <w:pPr>
        <w:pStyle w:val="Heading3"/>
        <w:spacing w:after="100" w:before="240"/>
      </w:pPr>
      <w:r>
        <w:rPr>
          <w:rFonts w:ascii="Arial" w:cs="Arial" w:eastAsia="Arial" w:hAnsi="Arial"/>
          <w:b/>
          <w:bCs/>
          <w:color w:val="225296"/>
          <w:sz w:val="25"/>
          <w:szCs w:val="25"/>
        </w:rPr>
        <w:t xml:space="preserve">Standard card</w:t>
      </w:r>
    </w:p>
    <w:p>
      <w:pPr>
        <w:pStyle w:val="ListParagraph"/>
        <w:numPr>
          <w:ilvl w:val="0"/>
          <w:numId w:val="2"/>
        </w:numPr>
        <w:spacing w:after="40" w:before="40"/>
      </w:pPr>
      <w:r>
        <w:rPr>
          <w:rFonts w:ascii="Arial" w:cs="Arial" w:eastAsia="Arial" w:hAnsi="Arial"/>
          <w:color w:val="1A1A1A"/>
          <w:sz w:val="22"/>
          <w:szCs w:val="22"/>
        </w:rPr>
        <w:t xml:space="preserve">White background, 1px Gray 100 border</w:t>
      </w:r>
    </w:p>
    <w:p>
      <w:pPr>
        <w:pStyle w:val="ListParagraph"/>
        <w:numPr>
          <w:ilvl w:val="0"/>
          <w:numId w:val="2"/>
        </w:numPr>
        <w:spacing w:after="40" w:before="40"/>
      </w:pPr>
      <w:r>
        <w:rPr>
          <w:rFonts w:ascii="Arial" w:cs="Arial" w:eastAsia="Arial" w:hAnsi="Arial"/>
          <w:color w:val="1A1A1A"/>
          <w:sz w:val="22"/>
          <w:szCs w:val="22"/>
        </w:rPr>
        <w:t xml:space="preserve">16px border-radius (rounded-2xl)</w:t>
      </w:r>
    </w:p>
    <w:p>
      <w:pPr>
        <w:pStyle w:val="ListParagraph"/>
        <w:numPr>
          <w:ilvl w:val="0"/>
          <w:numId w:val="2"/>
        </w:numPr>
        <w:spacing w:after="40" w:before="40"/>
      </w:pPr>
      <w:r>
        <w:rPr>
          <w:rFonts w:ascii="Arial" w:cs="Arial" w:eastAsia="Arial" w:hAnsi="Arial"/>
          <w:color w:val="1A1A1A"/>
          <w:sz w:val="22"/>
          <w:szCs w:val="22"/>
        </w:rPr>
        <w:t xml:space="preserve">Padding: 32px desktop, 24px mobile</w:t>
      </w:r>
    </w:p>
    <w:p>
      <w:pPr>
        <w:pStyle w:val="ListParagraph"/>
        <w:numPr>
          <w:ilvl w:val="0"/>
          <w:numId w:val="2"/>
        </w:numPr>
        <w:spacing w:after="40" w:before="40"/>
      </w:pPr>
      <w:r>
        <w:rPr>
          <w:rFonts w:ascii="Arial" w:cs="Arial" w:eastAsia="Arial" w:hAnsi="Arial"/>
          <w:color w:val="1A1A1A"/>
          <w:sz w:val="22"/>
          <w:szCs w:val="22"/>
        </w:rPr>
        <w:t xml:space="preserve">Hover: shadow-sm, border shifts to Gray 300, translate-y -2px</w:t>
      </w:r>
    </w:p>
    <w:p>
      <w:pPr>
        <w:pStyle w:val="ListParagraph"/>
        <w:numPr>
          <w:ilvl w:val="0"/>
          <w:numId w:val="2"/>
        </w:numPr>
        <w:spacing w:after="40" w:before="40"/>
      </w:pPr>
      <w:r>
        <w:rPr>
          <w:rFonts w:ascii="Arial" w:cs="Arial" w:eastAsia="Arial" w:hAnsi="Arial"/>
          <w:color w:val="1A1A1A"/>
          <w:sz w:val="22"/>
          <w:szCs w:val="22"/>
        </w:rPr>
        <w:t xml:space="preserve">Transition: 150ms all</w:t>
      </w:r>
    </w:p>
    <w:p>
      <w:pPr>
        <w:pStyle w:val="Heading3"/>
        <w:spacing w:after="100" w:before="240"/>
      </w:pPr>
      <w:r>
        <w:rPr>
          <w:rFonts w:ascii="Arial" w:cs="Arial" w:eastAsia="Arial" w:hAnsi="Arial"/>
          <w:b/>
          <w:bCs/>
          <w:color w:val="225296"/>
          <w:sz w:val="25"/>
          <w:szCs w:val="25"/>
        </w:rPr>
        <w:t xml:space="preserve">Feature card (with icon)</w:t>
      </w:r>
    </w:p>
    <w:p>
      <w:pPr>
        <w:pStyle w:val="ListParagraph"/>
        <w:numPr>
          <w:ilvl w:val="0"/>
          <w:numId w:val="2"/>
        </w:numPr>
        <w:spacing w:after="40" w:before="40"/>
      </w:pPr>
      <w:r>
        <w:rPr>
          <w:rFonts w:ascii="Arial" w:cs="Arial" w:eastAsia="Arial" w:hAnsi="Arial"/>
          <w:color w:val="1A1A1A"/>
          <w:sz w:val="22"/>
          <w:szCs w:val="22"/>
        </w:rPr>
        <w:t xml:space="preserve">Icon: 32px, Deep Blue, stroke 1.5</w:t>
      </w:r>
    </w:p>
    <w:p>
      <w:pPr>
        <w:pStyle w:val="ListParagraph"/>
        <w:numPr>
          <w:ilvl w:val="0"/>
          <w:numId w:val="2"/>
        </w:numPr>
        <w:spacing w:after="40" w:before="40"/>
      </w:pPr>
      <w:r>
        <w:rPr>
          <w:rFonts w:ascii="Arial" w:cs="Arial" w:eastAsia="Arial" w:hAnsi="Arial"/>
          <w:color w:val="1A1A1A"/>
          <w:sz w:val="22"/>
          <w:szCs w:val="22"/>
        </w:rPr>
        <w:t xml:space="preserve">Optional: 48px rounded container in Blue 50</w:t>
      </w:r>
    </w:p>
    <w:p>
      <w:pPr>
        <w:pStyle w:val="Heading2"/>
        <w:spacing w:after="160" w:before="360"/>
      </w:pPr>
      <w:r>
        <w:rPr>
          <w:rFonts w:ascii="Arial" w:cs="Arial" w:eastAsia="Arial" w:hAnsi="Arial"/>
          <w:b/>
          <w:bCs/>
          <w:color w:val="1A1A1A"/>
          <w:sz w:val="30"/>
          <w:szCs w:val="30"/>
        </w:rPr>
        <w:t xml:space="preserve">Forms</w:t>
      </w:r>
    </w:p>
    <w:p>
      <w:pPr>
        <w:pStyle w:val="Heading3"/>
        <w:spacing w:after="100" w:before="240"/>
      </w:pPr>
      <w:r>
        <w:rPr>
          <w:rFonts w:ascii="Arial" w:cs="Arial" w:eastAsia="Arial" w:hAnsi="Arial"/>
          <w:b/>
          <w:bCs/>
          <w:color w:val="225296"/>
          <w:sz w:val="25"/>
          <w:szCs w:val="25"/>
        </w:rPr>
        <w:t xml:space="preserve">Inputs</w:t>
      </w:r>
    </w:p>
    <w:p>
      <w:pPr>
        <w:pStyle w:val="ListParagraph"/>
        <w:numPr>
          <w:ilvl w:val="0"/>
          <w:numId w:val="2"/>
        </w:numPr>
        <w:spacing w:after="40" w:before="40"/>
      </w:pPr>
      <w:r>
        <w:rPr>
          <w:rFonts w:ascii="Arial" w:cs="Arial" w:eastAsia="Arial" w:hAnsi="Arial"/>
          <w:color w:val="1A1A1A"/>
          <w:sz w:val="22"/>
          <w:szCs w:val="22"/>
        </w:rPr>
        <w:t xml:space="preserve">Height 48px, padding 16px horizontal</w:t>
      </w:r>
    </w:p>
    <w:p>
      <w:pPr>
        <w:pStyle w:val="ListParagraph"/>
        <w:numPr>
          <w:ilvl w:val="0"/>
          <w:numId w:val="2"/>
        </w:numPr>
        <w:spacing w:after="40" w:before="40"/>
      </w:pPr>
      <w:r>
        <w:rPr>
          <w:rFonts w:ascii="Arial" w:cs="Arial" w:eastAsia="Arial" w:hAnsi="Arial"/>
          <w:color w:val="1A1A1A"/>
          <w:sz w:val="22"/>
          <w:szCs w:val="22"/>
        </w:rPr>
        <w:t xml:space="preserve">1.5px Gray 300 border, 8px radius</w:t>
      </w:r>
    </w:p>
    <w:p>
      <w:pPr>
        <w:pStyle w:val="ListParagraph"/>
        <w:numPr>
          <w:ilvl w:val="0"/>
          <w:numId w:val="2"/>
        </w:numPr>
        <w:spacing w:after="40" w:before="40"/>
      </w:pPr>
      <w:r>
        <w:rPr>
          <w:rFonts w:ascii="Arial" w:cs="Arial" w:eastAsia="Arial" w:hAnsi="Arial"/>
          <w:color w:val="1A1A1A"/>
          <w:sz w:val="22"/>
          <w:szCs w:val="22"/>
        </w:rPr>
        <w:t xml:space="preserve">Inter 400, 16px</w:t>
      </w:r>
    </w:p>
    <w:p>
      <w:pPr>
        <w:pStyle w:val="ListParagraph"/>
        <w:numPr>
          <w:ilvl w:val="0"/>
          <w:numId w:val="2"/>
        </w:numPr>
        <w:spacing w:after="40" w:before="40"/>
      </w:pPr>
      <w:r>
        <w:rPr>
          <w:rFonts w:ascii="Arial" w:cs="Arial" w:eastAsia="Arial" w:hAnsi="Arial"/>
          <w:color w:val="1A1A1A"/>
          <w:sz w:val="22"/>
          <w:szCs w:val="22"/>
        </w:rPr>
        <w:t xml:space="preserve">Focus: Deep Blue border + subtle cyan ring (2px)</w:t>
      </w:r>
    </w:p>
    <w:p>
      <w:pPr>
        <w:pStyle w:val="ListParagraph"/>
        <w:numPr>
          <w:ilvl w:val="0"/>
          <w:numId w:val="2"/>
        </w:numPr>
        <w:spacing w:after="40" w:before="40"/>
      </w:pPr>
      <w:r>
        <w:rPr>
          <w:rFonts w:ascii="Arial" w:cs="Arial" w:eastAsia="Arial" w:hAnsi="Arial"/>
          <w:color w:val="1A1A1A"/>
          <w:sz w:val="22"/>
          <w:szCs w:val="22"/>
        </w:rPr>
        <w:t xml:space="preserve">Error: Red border, error message below in 14px Red</w:t>
      </w:r>
    </w:p>
    <w:p>
      <w:pPr>
        <w:pStyle w:val="Heading3"/>
        <w:spacing w:after="100" w:before="240"/>
      </w:pPr>
      <w:r>
        <w:rPr>
          <w:rFonts w:ascii="Arial" w:cs="Arial" w:eastAsia="Arial" w:hAnsi="Arial"/>
          <w:b/>
          <w:bCs/>
          <w:color w:val="225296"/>
          <w:sz w:val="25"/>
          <w:szCs w:val="25"/>
        </w:rPr>
        <w:t xml:space="preserve">Labels</w:t>
      </w:r>
    </w:p>
    <w:p>
      <w:pPr>
        <w:pStyle w:val="ListParagraph"/>
        <w:numPr>
          <w:ilvl w:val="0"/>
          <w:numId w:val="2"/>
        </w:numPr>
        <w:spacing w:after="40" w:before="40"/>
      </w:pPr>
      <w:r>
        <w:rPr>
          <w:rFonts w:ascii="Arial" w:cs="Arial" w:eastAsia="Arial" w:hAnsi="Arial"/>
          <w:color w:val="1A1A1A"/>
          <w:sz w:val="22"/>
          <w:szCs w:val="22"/>
        </w:rPr>
        <w:t xml:space="preserve">Inter 500, 14px, Near Black</w:t>
      </w:r>
    </w:p>
    <w:p>
      <w:pPr>
        <w:pStyle w:val="ListParagraph"/>
        <w:numPr>
          <w:ilvl w:val="0"/>
          <w:numId w:val="2"/>
        </w:numPr>
        <w:spacing w:after="40" w:before="40"/>
      </w:pPr>
      <w:r>
        <w:rPr>
          <w:rFonts w:ascii="Arial" w:cs="Arial" w:eastAsia="Arial" w:hAnsi="Arial"/>
          <w:color w:val="1A1A1A"/>
          <w:sz w:val="22"/>
          <w:szCs w:val="22"/>
        </w:rPr>
        <w:t xml:space="preserve">Above input, 8px gap</w:t>
      </w:r>
    </w:p>
    <w:p>
      <w:pPr>
        <w:pStyle w:val="ListParagraph"/>
        <w:numPr>
          <w:ilvl w:val="0"/>
          <w:numId w:val="2"/>
        </w:numPr>
        <w:spacing w:after="40" w:before="40"/>
      </w:pPr>
      <w:r>
        <w:rPr>
          <w:rFonts w:ascii="Arial" w:cs="Arial" w:eastAsia="Arial" w:hAnsi="Arial"/>
          <w:color w:val="1A1A1A"/>
          <w:sz w:val="22"/>
          <w:szCs w:val="22"/>
        </w:rPr>
        <w:t xml:space="preserve">Required: red asterisk after</w:t>
      </w:r>
    </w:p>
    <w:p>
      <w:pPr>
        <w:pStyle w:val="Heading2"/>
        <w:spacing w:after="160" w:before="360"/>
      </w:pPr>
      <w:r>
        <w:rPr>
          <w:rFonts w:ascii="Arial" w:cs="Arial" w:eastAsia="Arial" w:hAnsi="Arial"/>
          <w:b/>
          <w:bCs/>
          <w:color w:val="1A1A1A"/>
          <w:sz w:val="30"/>
          <w:szCs w:val="30"/>
        </w:rPr>
        <w:t xml:space="preserve">Navigation</w:t>
      </w:r>
    </w:p>
    <w:p>
      <w:pPr>
        <w:pStyle w:val="Heading3"/>
        <w:spacing w:after="100" w:before="240"/>
      </w:pPr>
      <w:r>
        <w:rPr>
          <w:rFonts w:ascii="Arial" w:cs="Arial" w:eastAsia="Arial" w:hAnsi="Arial"/>
          <w:b/>
          <w:bCs/>
          <w:color w:val="225296"/>
          <w:sz w:val="25"/>
          <w:szCs w:val="25"/>
        </w:rPr>
        <w:t xml:space="preserve">Top nav (desktop)</w:t>
      </w:r>
    </w:p>
    <w:p>
      <w:pPr>
        <w:pStyle w:val="ListParagraph"/>
        <w:numPr>
          <w:ilvl w:val="0"/>
          <w:numId w:val="2"/>
        </w:numPr>
        <w:spacing w:after="40" w:before="40"/>
      </w:pPr>
      <w:r>
        <w:rPr>
          <w:rFonts w:ascii="Arial" w:cs="Arial" w:eastAsia="Arial" w:hAnsi="Arial"/>
          <w:color w:val="1A1A1A"/>
          <w:sz w:val="22"/>
          <w:szCs w:val="22"/>
        </w:rPr>
        <w:t xml:space="preserve">Height 72px, white background</w:t>
      </w:r>
    </w:p>
    <w:p>
      <w:pPr>
        <w:pStyle w:val="ListParagraph"/>
        <w:numPr>
          <w:ilvl w:val="0"/>
          <w:numId w:val="2"/>
        </w:numPr>
        <w:spacing w:after="40" w:before="40"/>
      </w:pPr>
      <w:r>
        <w:rPr>
          <w:rFonts w:ascii="Arial" w:cs="Arial" w:eastAsia="Arial" w:hAnsi="Arial"/>
          <w:color w:val="1A1A1A"/>
          <w:sz w:val="22"/>
          <w:szCs w:val="22"/>
        </w:rPr>
        <w:t xml:space="preserve">1px Gray 100 bottom border</w:t>
      </w:r>
    </w:p>
    <w:p>
      <w:pPr>
        <w:pStyle w:val="ListParagraph"/>
        <w:numPr>
          <w:ilvl w:val="0"/>
          <w:numId w:val="2"/>
        </w:numPr>
        <w:spacing w:after="40" w:before="40"/>
      </w:pPr>
      <w:r>
        <w:rPr>
          <w:rFonts w:ascii="Arial" w:cs="Arial" w:eastAsia="Arial" w:hAnsi="Arial"/>
          <w:color w:val="1A1A1A"/>
          <w:sz w:val="22"/>
          <w:szCs w:val="22"/>
        </w:rPr>
        <w:t xml:space="preserve">Sticky on scroll, shadow-sm appears once scrolled</w:t>
      </w:r>
    </w:p>
    <w:p>
      <w:pPr>
        <w:pStyle w:val="ListParagraph"/>
        <w:numPr>
          <w:ilvl w:val="0"/>
          <w:numId w:val="2"/>
        </w:numPr>
        <w:spacing w:after="40" w:before="40"/>
      </w:pPr>
      <w:r>
        <w:rPr>
          <w:rFonts w:ascii="Arial" w:cs="Arial" w:eastAsia="Arial" w:hAnsi="Arial"/>
          <w:color w:val="1A1A1A"/>
          <w:sz w:val="22"/>
          <w:szCs w:val="22"/>
        </w:rPr>
        <w:t xml:space="preserve">Logo left (max 32px height)</w:t>
      </w:r>
    </w:p>
    <w:p>
      <w:pPr>
        <w:pStyle w:val="ListParagraph"/>
        <w:numPr>
          <w:ilvl w:val="0"/>
          <w:numId w:val="2"/>
        </w:numPr>
        <w:spacing w:after="40" w:before="40"/>
      </w:pPr>
      <w:r>
        <w:rPr>
          <w:rFonts w:ascii="Arial" w:cs="Arial" w:eastAsia="Arial" w:hAnsi="Arial"/>
          <w:color w:val="1A1A1A"/>
          <w:sz w:val="22"/>
          <w:szCs w:val="22"/>
        </w:rPr>
        <w:t xml:space="preserve">Nav items Inter 500, 15px, Near Black</w:t>
      </w:r>
    </w:p>
    <w:p>
      <w:pPr>
        <w:pStyle w:val="ListParagraph"/>
        <w:numPr>
          <w:ilvl w:val="0"/>
          <w:numId w:val="2"/>
        </w:numPr>
        <w:spacing w:after="40" w:before="40"/>
      </w:pPr>
      <w:r>
        <w:rPr>
          <w:rFonts w:ascii="Arial" w:cs="Arial" w:eastAsia="Arial" w:hAnsi="Arial"/>
          <w:color w:val="1A1A1A"/>
          <w:sz w:val="22"/>
          <w:szCs w:val="22"/>
        </w:rPr>
        <w:t xml:space="preserve">Hover: shifts to Deep Blue</w:t>
      </w:r>
    </w:p>
    <w:p>
      <w:pPr>
        <w:pStyle w:val="ListParagraph"/>
        <w:numPr>
          <w:ilvl w:val="0"/>
          <w:numId w:val="2"/>
        </w:numPr>
        <w:spacing w:after="40" w:before="40"/>
      </w:pPr>
      <w:r>
        <w:rPr>
          <w:rFonts w:ascii="Arial" w:cs="Arial" w:eastAsia="Arial" w:hAnsi="Arial"/>
          <w:color w:val="1A1A1A"/>
          <w:sz w:val="22"/>
          <w:szCs w:val="22"/>
        </w:rPr>
        <w:t xml:space="preserve">Active: 2px cyan underline</w:t>
      </w:r>
    </w:p>
    <w:p>
      <w:pPr>
        <w:pStyle w:val="ListParagraph"/>
        <w:numPr>
          <w:ilvl w:val="0"/>
          <w:numId w:val="2"/>
        </w:numPr>
        <w:spacing w:after="40" w:before="40"/>
      </w:pPr>
      <w:r>
        <w:rPr>
          <w:rFonts w:ascii="Arial" w:cs="Arial" w:eastAsia="Arial" w:hAnsi="Arial"/>
          <w:color w:val="1A1A1A"/>
          <w:sz w:val="22"/>
          <w:szCs w:val="22"/>
        </w:rPr>
        <w:t xml:space="preserve">Primary CTA right-aligned</w:t>
      </w:r>
    </w:p>
    <w:p>
      <w:pPr>
        <w:pStyle w:val="Heading3"/>
        <w:spacing w:after="100" w:before="240"/>
      </w:pPr>
      <w:r>
        <w:rPr>
          <w:rFonts w:ascii="Arial" w:cs="Arial" w:eastAsia="Arial" w:hAnsi="Arial"/>
          <w:b/>
          <w:bCs/>
          <w:color w:val="225296"/>
          <w:sz w:val="25"/>
          <w:szCs w:val="25"/>
        </w:rPr>
        <w:t xml:space="preserve">Dropdowns</w:t>
      </w:r>
    </w:p>
    <w:p>
      <w:pPr>
        <w:pStyle w:val="ListParagraph"/>
        <w:numPr>
          <w:ilvl w:val="0"/>
          <w:numId w:val="2"/>
        </w:numPr>
        <w:spacing w:after="40" w:before="40"/>
      </w:pPr>
      <w:r>
        <w:rPr>
          <w:rFonts w:ascii="Arial" w:cs="Arial" w:eastAsia="Arial" w:hAnsi="Arial"/>
          <w:color w:val="1A1A1A"/>
          <w:sz w:val="22"/>
          <w:szCs w:val="22"/>
        </w:rPr>
        <w:t xml:space="preserve">White background, shadow-lg, 12px radius</w:t>
      </w:r>
    </w:p>
    <w:p>
      <w:pPr>
        <w:pStyle w:val="ListParagraph"/>
        <w:numPr>
          <w:ilvl w:val="0"/>
          <w:numId w:val="2"/>
        </w:numPr>
        <w:spacing w:after="40" w:before="40"/>
      </w:pPr>
      <w:r>
        <w:rPr>
          <w:rFonts w:ascii="Arial" w:cs="Arial" w:eastAsia="Arial" w:hAnsi="Arial"/>
          <w:color w:val="1A1A1A"/>
          <w:sz w:val="22"/>
          <w:szCs w:val="22"/>
        </w:rPr>
        <w:t xml:space="preserve">Padding: 24px</w:t>
      </w:r>
    </w:p>
    <w:p>
      <w:pPr>
        <w:pStyle w:val="ListParagraph"/>
        <w:numPr>
          <w:ilvl w:val="0"/>
          <w:numId w:val="2"/>
        </w:numPr>
        <w:spacing w:after="40" w:before="40"/>
      </w:pPr>
      <w:r>
        <w:rPr>
          <w:rFonts w:ascii="Arial" w:cs="Arial" w:eastAsia="Arial" w:hAnsi="Arial"/>
          <w:color w:val="1A1A1A"/>
          <w:sz w:val="22"/>
          <w:szCs w:val="22"/>
        </w:rPr>
        <w:t xml:space="preserve">Up to 3 columns for larger dropdowns</w:t>
      </w:r>
    </w:p>
    <w:p>
      <w:pPr>
        <w:pStyle w:val="Heading3"/>
        <w:spacing w:after="100" w:before="240"/>
      </w:pPr>
      <w:r>
        <w:rPr>
          <w:rFonts w:ascii="Arial" w:cs="Arial" w:eastAsia="Arial" w:hAnsi="Arial"/>
          <w:b/>
          <w:bCs/>
          <w:color w:val="225296"/>
          <w:sz w:val="25"/>
          <w:szCs w:val="25"/>
        </w:rPr>
        <w:t xml:space="preserve">Mobile nav</w:t>
      </w:r>
    </w:p>
    <w:p>
      <w:pPr>
        <w:pStyle w:val="ListParagraph"/>
        <w:numPr>
          <w:ilvl w:val="0"/>
          <w:numId w:val="2"/>
        </w:numPr>
        <w:spacing w:after="40" w:before="40"/>
      </w:pPr>
      <w:r>
        <w:rPr>
          <w:rFonts w:ascii="Arial" w:cs="Arial" w:eastAsia="Arial" w:hAnsi="Arial"/>
          <w:color w:val="1A1A1A"/>
          <w:sz w:val="22"/>
          <w:szCs w:val="22"/>
        </w:rPr>
        <w:t xml:space="preserve">Hamburger right-aligned (24px)</w:t>
      </w:r>
    </w:p>
    <w:p>
      <w:pPr>
        <w:pStyle w:val="ListParagraph"/>
        <w:numPr>
          <w:ilvl w:val="0"/>
          <w:numId w:val="2"/>
        </w:numPr>
        <w:spacing w:after="40" w:before="40"/>
      </w:pPr>
      <w:r>
        <w:rPr>
          <w:rFonts w:ascii="Arial" w:cs="Arial" w:eastAsia="Arial" w:hAnsi="Arial"/>
          <w:color w:val="1A1A1A"/>
          <w:sz w:val="22"/>
          <w:szCs w:val="22"/>
        </w:rPr>
        <w:t xml:space="preserve">Full-screen overlay slides from right</w:t>
      </w:r>
    </w:p>
    <w:p>
      <w:pPr>
        <w:pStyle w:val="ListParagraph"/>
        <w:numPr>
          <w:ilvl w:val="0"/>
          <w:numId w:val="2"/>
        </w:numPr>
        <w:spacing w:after="40" w:before="40"/>
      </w:pPr>
      <w:r>
        <w:rPr>
          <w:rFonts w:ascii="Arial" w:cs="Arial" w:eastAsia="Arial" w:hAnsi="Arial"/>
          <w:color w:val="1A1A1A"/>
          <w:sz w:val="22"/>
          <w:szCs w:val="22"/>
        </w:rPr>
        <w:t xml:space="preserve">Primary CTA at top, prominent</w:t>
      </w:r>
    </w:p>
    <w:p>
      <w:pPr>
        <w:pStyle w:val="ListParagraph"/>
        <w:numPr>
          <w:ilvl w:val="0"/>
          <w:numId w:val="2"/>
        </w:numPr>
        <w:spacing w:after="40" w:before="40"/>
      </w:pPr>
      <w:r>
        <w:rPr>
          <w:rFonts w:ascii="Arial" w:cs="Arial" w:eastAsia="Arial" w:hAnsi="Arial"/>
          <w:color w:val="1A1A1A"/>
          <w:sz w:val="22"/>
          <w:szCs w:val="22"/>
        </w:rPr>
        <w:t xml:space="preserve">Accordion dropdowns for nested items</w:t>
      </w:r>
    </w:p>
    <w:p>
      <w:pPr>
        <w:pStyle w:val="Heading2"/>
        <w:spacing w:after="160" w:before="360"/>
      </w:pPr>
      <w:r>
        <w:rPr>
          <w:rFonts w:ascii="Arial" w:cs="Arial" w:eastAsia="Arial" w:hAnsi="Arial"/>
          <w:b/>
          <w:bCs/>
          <w:color w:val="1A1A1A"/>
          <w:sz w:val="30"/>
          <w:szCs w:val="30"/>
        </w:rPr>
        <w:t xml:space="preserve">Footer</w:t>
      </w:r>
    </w:p>
    <w:p>
      <w:pPr>
        <w:pStyle w:val="ListParagraph"/>
        <w:numPr>
          <w:ilvl w:val="0"/>
          <w:numId w:val="2"/>
        </w:numPr>
        <w:spacing w:after="40" w:before="40"/>
      </w:pPr>
      <w:r>
        <w:rPr>
          <w:rFonts w:ascii="Arial" w:cs="Arial" w:eastAsia="Arial" w:hAnsi="Arial"/>
          <w:color w:val="1A1A1A"/>
          <w:sz w:val="22"/>
          <w:szCs w:val="22"/>
        </w:rPr>
        <w:t xml:space="preserve">Background Deep Blue Dark #0F1E3D</w:t>
      </w:r>
    </w:p>
    <w:p>
      <w:pPr>
        <w:pStyle w:val="ListParagraph"/>
        <w:numPr>
          <w:ilvl w:val="0"/>
          <w:numId w:val="2"/>
        </w:numPr>
        <w:spacing w:after="40" w:before="40"/>
      </w:pPr>
      <w:r>
        <w:rPr>
          <w:rFonts w:ascii="Arial" w:cs="Arial" w:eastAsia="Arial" w:hAnsi="Arial"/>
          <w:color w:val="1A1A1A"/>
          <w:sz w:val="22"/>
          <w:szCs w:val="22"/>
        </w:rPr>
        <w:t xml:space="preserve">Text white at 90% opacity</w:t>
      </w:r>
    </w:p>
    <w:p>
      <w:pPr>
        <w:pStyle w:val="ListParagraph"/>
        <w:numPr>
          <w:ilvl w:val="0"/>
          <w:numId w:val="2"/>
        </w:numPr>
        <w:spacing w:after="40" w:before="40"/>
      </w:pPr>
      <w:r>
        <w:rPr>
          <w:rFonts w:ascii="Arial" w:cs="Arial" w:eastAsia="Arial" w:hAnsi="Arial"/>
          <w:color w:val="1A1A1A"/>
          <w:sz w:val="22"/>
          <w:szCs w:val="22"/>
        </w:rPr>
        <w:t xml:space="preserve">Link hover: changes to cyan</w:t>
      </w:r>
    </w:p>
    <w:p>
      <w:pPr>
        <w:pStyle w:val="ListParagraph"/>
        <w:numPr>
          <w:ilvl w:val="0"/>
          <w:numId w:val="2"/>
        </w:numPr>
        <w:spacing w:after="40" w:before="40"/>
      </w:pPr>
      <w:r>
        <w:rPr>
          <w:rFonts w:ascii="Arial" w:cs="Arial" w:eastAsia="Arial" w:hAnsi="Arial"/>
          <w:color w:val="1A1A1A"/>
          <w:sz w:val="22"/>
          <w:szCs w:val="22"/>
        </w:rPr>
        <w:t xml:space="preserve">Padding py-16 desktop, py-12 mobile</w:t>
      </w:r>
    </w:p>
    <w:p>
      <w:pPr>
        <w:pStyle w:val="ListParagraph"/>
        <w:numPr>
          <w:ilvl w:val="0"/>
          <w:numId w:val="2"/>
        </w:numPr>
        <w:spacing w:after="40" w:before="40"/>
      </w:pPr>
      <w:r>
        <w:rPr>
          <w:rFonts w:ascii="Arial" w:cs="Arial" w:eastAsia="Arial" w:hAnsi="Arial"/>
          <w:color w:val="1A1A1A"/>
          <w:sz w:val="22"/>
          <w:szCs w:val="22"/>
        </w:rPr>
        <w:t xml:space="preserve">4-column desktop: Logo+contact, Coverages, Company, Support</w:t>
      </w:r>
    </w:p>
    <w:p>
      <w:pPr>
        <w:pStyle w:val="ListParagraph"/>
        <w:numPr>
          <w:ilvl w:val="0"/>
          <w:numId w:val="2"/>
        </w:numPr>
        <w:spacing w:after="40" w:before="40"/>
      </w:pPr>
      <w:r>
        <w:rPr>
          <w:rFonts w:ascii="Arial" w:cs="Arial" w:eastAsia="Arial" w:hAnsi="Arial"/>
          <w:color w:val="1A1A1A"/>
          <w:sz w:val="22"/>
          <w:szCs w:val="22"/>
        </w:rPr>
        <w:t xml:space="preserve">Bottom bar: license numbers, copyright (dynamic year), privacy/terms</w:t>
      </w:r>
    </w:p>
    <w:p>
      <w:pPr>
        <w:pStyle w:val="Heading2"/>
        <w:spacing w:after="160" w:before="360"/>
      </w:pPr>
      <w:r>
        <w:rPr>
          <w:rFonts w:ascii="Arial" w:cs="Arial" w:eastAsia="Arial" w:hAnsi="Arial"/>
          <w:b/>
          <w:bCs/>
          <w:color w:val="1A1A1A"/>
          <w:sz w:val="30"/>
          <w:szCs w:val="30"/>
        </w:rPr>
        <w:t xml:space="preserve">Shadows</w:t>
      </w:r>
    </w:p>
    <w:p>
      <w:pPr>
        <w:pStyle w:val="ListParagraph"/>
        <w:numPr>
          <w:ilvl w:val="0"/>
          <w:numId w:val="2"/>
        </w:numPr>
        <w:spacing w:after="40" w:before="40"/>
      </w:pPr>
      <w:r>
        <w:rPr>
          <w:rFonts w:ascii="Arial" w:cs="Arial" w:eastAsia="Arial" w:hAnsi="Arial"/>
          <w:color w:val="1A1A1A"/>
          <w:sz w:val="22"/>
          <w:szCs w:val="22"/>
        </w:rPr>
        <w:t xml:space="preserve">Default: shadow-none</w:t>
      </w:r>
    </w:p>
    <w:p>
      <w:pPr>
        <w:pStyle w:val="ListParagraph"/>
        <w:numPr>
          <w:ilvl w:val="0"/>
          <w:numId w:val="2"/>
        </w:numPr>
        <w:spacing w:after="40" w:before="40"/>
      </w:pPr>
      <w:r>
        <w:rPr>
          <w:rFonts w:ascii="Arial" w:cs="Arial" w:eastAsia="Arial" w:hAnsi="Arial"/>
          <w:color w:val="1A1A1A"/>
          <w:sz w:val="22"/>
          <w:szCs w:val="22"/>
        </w:rPr>
        <w:t xml:space="preserve">Hover: shadow-sm</w:t>
      </w:r>
    </w:p>
    <w:p>
      <w:pPr>
        <w:pStyle w:val="ListParagraph"/>
        <w:numPr>
          <w:ilvl w:val="0"/>
          <w:numId w:val="2"/>
        </w:numPr>
        <w:spacing w:after="40" w:before="40"/>
      </w:pPr>
      <w:r>
        <w:rPr>
          <w:rFonts w:ascii="Arial" w:cs="Arial" w:eastAsia="Arial" w:hAnsi="Arial"/>
          <w:color w:val="1A1A1A"/>
          <w:sz w:val="22"/>
          <w:szCs w:val="22"/>
        </w:rPr>
        <w:t xml:space="preserve">Dropdowns: shadow-lg</w:t>
      </w:r>
    </w:p>
    <w:p>
      <w:pPr>
        <w:pStyle w:val="ListParagraph"/>
        <w:numPr>
          <w:ilvl w:val="0"/>
          <w:numId w:val="2"/>
        </w:numPr>
        <w:spacing w:after="40" w:before="40"/>
      </w:pPr>
      <w:r>
        <w:rPr>
          <w:rFonts w:ascii="Arial" w:cs="Arial" w:eastAsia="Arial" w:hAnsi="Arial"/>
          <w:color w:val="1A1A1A"/>
          <w:sz w:val="22"/>
          <w:szCs w:val="22"/>
        </w:rPr>
        <w:t xml:space="preserve">Never: shadow-xl or 2xl (too dramatic for editorial)</w:t>
      </w:r>
    </w:p>
    <w:p>
      <w:pPr>
        <w:pStyle w:val="Heading2"/>
        <w:spacing w:after="160" w:before="360"/>
      </w:pPr>
      <w:r>
        <w:rPr>
          <w:rFonts w:ascii="Arial" w:cs="Arial" w:eastAsia="Arial" w:hAnsi="Arial"/>
          <w:b/>
          <w:bCs/>
          <w:color w:val="1A1A1A"/>
          <w:sz w:val="30"/>
          <w:szCs w:val="30"/>
        </w:rPr>
        <w:t xml:space="preserve">Animation</w:t>
      </w:r>
    </w:p>
    <w:p>
      <w:pPr>
        <w:pStyle w:val="ListParagraph"/>
        <w:numPr>
          <w:ilvl w:val="0"/>
          <w:numId w:val="2"/>
        </w:numPr>
        <w:spacing w:after="40" w:before="40"/>
      </w:pPr>
      <w:r>
        <w:rPr>
          <w:rFonts w:ascii="Arial" w:cs="Arial" w:eastAsia="Arial" w:hAnsi="Arial"/>
          <w:color w:val="1A1A1A"/>
          <w:sz w:val="22"/>
          <w:szCs w:val="22"/>
        </w:rPr>
        <w:t xml:space="preserve">Default duration: 150ms</w:t>
      </w:r>
    </w:p>
    <w:p>
      <w:pPr>
        <w:pStyle w:val="ListParagraph"/>
        <w:numPr>
          <w:ilvl w:val="0"/>
          <w:numId w:val="2"/>
        </w:numPr>
        <w:spacing w:after="40" w:before="40"/>
      </w:pPr>
      <w:r>
        <w:rPr>
          <w:rFonts w:ascii="Arial" w:cs="Arial" w:eastAsia="Arial" w:hAnsi="Arial"/>
          <w:color w:val="1A1A1A"/>
          <w:sz w:val="22"/>
          <w:szCs w:val="22"/>
        </w:rPr>
        <w:t xml:space="preserve">Ease-out for most</w:t>
      </w:r>
    </w:p>
    <w:p>
      <w:pPr>
        <w:pStyle w:val="ListParagraph"/>
        <w:numPr>
          <w:ilvl w:val="0"/>
          <w:numId w:val="2"/>
        </w:numPr>
        <w:spacing w:after="40" w:before="40"/>
      </w:pPr>
      <w:r>
        <w:rPr>
          <w:rFonts w:ascii="Arial" w:cs="Arial" w:eastAsia="Arial" w:hAnsi="Arial"/>
          <w:color w:val="1A1A1A"/>
          <w:sz w:val="22"/>
          <w:szCs w:val="22"/>
        </w:rPr>
        <w:t xml:space="preserve">Hover: subtle color shifts, small shadow, -2px translate max</w:t>
      </w:r>
    </w:p>
    <w:p>
      <w:pPr>
        <w:pStyle w:val="ListParagraph"/>
        <w:numPr>
          <w:ilvl w:val="0"/>
          <w:numId w:val="2"/>
        </w:numPr>
        <w:spacing w:after="40" w:before="40"/>
      </w:pPr>
      <w:r>
        <w:rPr>
          <w:rFonts w:ascii="Arial" w:cs="Arial" w:eastAsia="Arial" w:hAnsi="Arial"/>
          <w:color w:val="1A1A1A"/>
          <w:sz w:val="22"/>
          <w:szCs w:val="22"/>
        </w:rPr>
        <w:t xml:space="preserve">No parallax, no scroll animations beyond subtle fade-in</w:t>
      </w:r>
    </w:p>
    <w:p>
      <w:pPr>
        <w:pStyle w:val="ListParagraph"/>
        <w:numPr>
          <w:ilvl w:val="0"/>
          <w:numId w:val="2"/>
        </w:numPr>
        <w:spacing w:after="40" w:before="40"/>
      </w:pPr>
      <w:r>
        <w:rPr>
          <w:rFonts w:ascii="Arial" w:cs="Arial" w:eastAsia="Arial" w:hAnsi="Arial"/>
          <w:color w:val="1A1A1A"/>
          <w:sz w:val="22"/>
          <w:szCs w:val="22"/>
        </w:rPr>
        <w:t xml:space="preserve">Loading: spinner or skeleton, no shimmer</w:t>
      </w:r>
    </w:p>
    <w:p>
      <w:r>
        <w:br w:type="page"/>
      </w:r>
    </w:p>
    <w:p>
      <w:pPr>
        <w:pStyle w:val="Heading1"/>
        <w:spacing w:after="240" w:before="480"/>
      </w:pPr>
      <w:r>
        <w:rPr>
          <w:rFonts w:ascii="Arial" w:cs="Arial" w:eastAsia="Arial" w:hAnsi="Arial"/>
          <w:b/>
          <w:bCs/>
          <w:color w:val="225296"/>
          <w:sz w:val="40"/>
          <w:szCs w:val="40"/>
        </w:rPr>
        <w:t xml:space="preserve">06 · Photography &amp; Imagery</w:t>
      </w:r>
    </w:p>
    <w:p>
      <w:pPr>
        <w:pStyle w:val="Heading2"/>
        <w:spacing w:after="160" w:before="360"/>
      </w:pPr>
      <w:r>
        <w:rPr>
          <w:rFonts w:ascii="Arial" w:cs="Arial" w:eastAsia="Arial" w:hAnsi="Arial"/>
          <w:b/>
          <w:bCs/>
          <w:color w:val="1A1A1A"/>
          <w:sz w:val="30"/>
          <w:szCs w:val="30"/>
        </w:rPr>
        <w:t xml:space="preserve">What to use</w:t>
      </w:r>
    </w:p>
    <w:p>
      <w:pPr>
        <w:pStyle w:val="Heading3"/>
        <w:spacing w:after="100" w:before="240"/>
      </w:pPr>
      <w:r>
        <w:rPr>
          <w:rFonts w:ascii="Arial" w:cs="Arial" w:eastAsia="Arial" w:hAnsi="Arial"/>
          <w:b/>
          <w:bCs/>
          <w:color w:val="225296"/>
          <w:sz w:val="25"/>
          <w:szCs w:val="25"/>
        </w:rPr>
        <w:t xml:space="preserve">Real photography (ideal)</w:t>
      </w:r>
    </w:p>
    <w:p>
      <w:pPr>
        <w:pStyle w:val="ListParagraph"/>
        <w:numPr>
          <w:ilvl w:val="0"/>
          <w:numId w:val="2"/>
        </w:numPr>
        <w:spacing w:after="40" w:before="40"/>
      </w:pPr>
      <w:r>
        <w:rPr>
          <w:rFonts w:ascii="Arial" w:cs="Arial" w:eastAsia="Arial" w:hAnsi="Arial"/>
          <w:color w:val="1A1A1A"/>
          <w:sz w:val="22"/>
          <w:szCs w:val="22"/>
        </w:rPr>
        <w:t xml:space="preserve">Actual RRI clients (with permission)</w:t>
      </w:r>
    </w:p>
    <w:p>
      <w:pPr>
        <w:pStyle w:val="ListParagraph"/>
        <w:numPr>
          <w:ilvl w:val="0"/>
          <w:numId w:val="2"/>
        </w:numPr>
        <w:spacing w:after="40" w:before="40"/>
      </w:pPr>
      <w:r>
        <w:rPr>
          <w:rFonts w:ascii="Arial" w:cs="Arial" w:eastAsia="Arial" w:hAnsi="Arial"/>
          <w:color w:val="1A1A1A"/>
          <w:sz w:val="22"/>
          <w:szCs w:val="22"/>
        </w:rPr>
        <w:t xml:space="preserve">Named agents at work</w:t>
      </w:r>
    </w:p>
    <w:p>
      <w:pPr>
        <w:pStyle w:val="ListParagraph"/>
        <w:numPr>
          <w:ilvl w:val="0"/>
          <w:numId w:val="2"/>
        </w:numPr>
        <w:spacing w:after="40" w:before="40"/>
      </w:pPr>
      <w:r>
        <w:rPr>
          <w:rFonts w:ascii="Arial" w:cs="Arial" w:eastAsia="Arial" w:hAnsi="Arial"/>
          <w:color w:val="1A1A1A"/>
          <w:sz w:val="22"/>
          <w:szCs w:val="22"/>
        </w:rPr>
        <w:t xml:space="preserve">Trucks from actual clients, not generic fleet stock</w:t>
      </w:r>
    </w:p>
    <w:p>
      <w:pPr>
        <w:pStyle w:val="ListParagraph"/>
        <w:numPr>
          <w:ilvl w:val="0"/>
          <w:numId w:val="2"/>
        </w:numPr>
        <w:spacing w:after="40" w:before="40"/>
      </w:pPr>
      <w:r>
        <w:rPr>
          <w:rFonts w:ascii="Arial" w:cs="Arial" w:eastAsia="Arial" w:hAnsi="Arial"/>
          <w:color w:val="1A1A1A"/>
          <w:sz w:val="22"/>
          <w:szCs w:val="22"/>
        </w:rPr>
        <w:t xml:space="preserve">Boca Raton office interior/exterior</w:t>
      </w:r>
    </w:p>
    <w:p>
      <w:pPr>
        <w:pStyle w:val="ListParagraph"/>
        <w:numPr>
          <w:ilvl w:val="0"/>
          <w:numId w:val="2"/>
        </w:numPr>
        <w:spacing w:after="40" w:before="40"/>
      </w:pPr>
      <w:r>
        <w:rPr>
          <w:rFonts w:ascii="Arial" w:cs="Arial" w:eastAsia="Arial" w:hAnsi="Arial"/>
          <w:color w:val="1A1A1A"/>
          <w:sz w:val="22"/>
          <w:szCs w:val="22"/>
        </w:rPr>
        <w:t xml:space="preserve">Documentary-style, not posed</w:t>
      </w:r>
    </w:p>
    <w:p>
      <w:pPr>
        <w:pStyle w:val="Heading3"/>
        <w:spacing w:after="100" w:before="240"/>
      </w:pPr>
      <w:r>
        <w:rPr>
          <w:rFonts w:ascii="Arial" w:cs="Arial" w:eastAsia="Arial" w:hAnsi="Arial"/>
          <w:b/>
          <w:bCs/>
          <w:color w:val="225296"/>
          <w:sz w:val="25"/>
          <w:szCs w:val="25"/>
        </w:rPr>
        <w:t xml:space="preserve">Typography + data as imagery</w:t>
      </w:r>
    </w:p>
    <w:p>
      <w:pPr>
        <w:pStyle w:val="ListParagraph"/>
        <w:numPr>
          <w:ilvl w:val="0"/>
          <w:numId w:val="2"/>
        </w:numPr>
        <w:spacing w:after="40" w:before="40"/>
      </w:pPr>
      <w:r>
        <w:rPr>
          <w:rFonts w:ascii="Arial" w:cs="Arial" w:eastAsia="Arial" w:hAnsi="Arial"/>
          <w:color w:val="1A1A1A"/>
          <w:sz w:val="22"/>
          <w:szCs w:val="22"/>
        </w:rPr>
        <w:t xml:space="preserve">Large stats as visual elements</w:t>
      </w:r>
    </w:p>
    <w:p>
      <w:pPr>
        <w:pStyle w:val="ListParagraph"/>
        <w:numPr>
          <w:ilvl w:val="0"/>
          <w:numId w:val="2"/>
        </w:numPr>
        <w:spacing w:after="40" w:before="40"/>
      </w:pPr>
      <w:r>
        <w:rPr>
          <w:rFonts w:ascii="Arial" w:cs="Arial" w:eastAsia="Arial" w:hAnsi="Arial"/>
          <w:color w:val="1A1A1A"/>
          <w:sz w:val="22"/>
          <w:szCs w:val="22"/>
        </w:rPr>
        <w:t xml:space="preserve">Quote pull-outs from agents/clients</w:t>
      </w:r>
    </w:p>
    <w:p>
      <w:pPr>
        <w:pStyle w:val="ListParagraph"/>
        <w:numPr>
          <w:ilvl w:val="0"/>
          <w:numId w:val="2"/>
        </w:numPr>
        <w:spacing w:after="40" w:before="40"/>
      </w:pPr>
      <w:r>
        <w:rPr>
          <w:rFonts w:ascii="Arial" w:cs="Arial" w:eastAsia="Arial" w:hAnsi="Arial"/>
          <w:color w:val="1A1A1A"/>
          <w:sz w:val="22"/>
          <w:szCs w:val="22"/>
        </w:rPr>
        <w:t xml:space="preserve">Carrier logos as trust signals</w:t>
      </w:r>
    </w:p>
    <w:p>
      <w:pPr>
        <w:pStyle w:val="ListParagraph"/>
        <w:numPr>
          <w:ilvl w:val="0"/>
          <w:numId w:val="2"/>
        </w:numPr>
        <w:spacing w:after="40" w:before="40"/>
      </w:pPr>
      <w:r>
        <w:rPr>
          <w:rFonts w:ascii="Arial" w:cs="Arial" w:eastAsia="Arial" w:hAnsi="Arial"/>
          <w:color w:val="1A1A1A"/>
          <w:sz w:val="22"/>
          <w:szCs w:val="22"/>
        </w:rPr>
        <w:t xml:space="preserve">Data visualizations for coverage breakdowns</w:t>
      </w:r>
    </w:p>
    <w:p>
      <w:pPr>
        <w:pStyle w:val="Heading3"/>
        <w:spacing w:after="100" w:before="240"/>
      </w:pPr>
      <w:r>
        <w:rPr>
          <w:rFonts w:ascii="Arial" w:cs="Arial" w:eastAsia="Arial" w:hAnsi="Arial"/>
          <w:b/>
          <w:bCs/>
          <w:color w:val="225296"/>
          <w:sz w:val="25"/>
          <w:szCs w:val="25"/>
        </w:rPr>
        <w:t xml:space="preserve">Icons (Lucide)</w:t>
      </w:r>
    </w:p>
    <w:p>
      <w:pPr>
        <w:pStyle w:val="ListParagraph"/>
        <w:numPr>
          <w:ilvl w:val="0"/>
          <w:numId w:val="2"/>
        </w:numPr>
        <w:spacing w:after="40" w:before="40"/>
      </w:pPr>
      <w:r>
        <w:rPr>
          <w:rFonts w:ascii="Arial" w:cs="Arial" w:eastAsia="Arial" w:hAnsi="Arial"/>
          <w:color w:val="1A1A1A"/>
          <w:sz w:val="22"/>
          <w:szCs w:val="22"/>
        </w:rPr>
        <w:t xml:space="preserve">Consistent open-source library</w:t>
      </w:r>
    </w:p>
    <w:p>
      <w:pPr>
        <w:pStyle w:val="ListParagraph"/>
        <w:numPr>
          <w:ilvl w:val="0"/>
          <w:numId w:val="2"/>
        </w:numPr>
        <w:spacing w:after="40" w:before="40"/>
      </w:pPr>
      <w:r>
        <w:rPr>
          <w:rFonts w:ascii="Arial" w:cs="Arial" w:eastAsia="Arial" w:hAnsi="Arial"/>
          <w:color w:val="1A1A1A"/>
          <w:sz w:val="22"/>
          <w:szCs w:val="22"/>
        </w:rPr>
        <w:t xml:space="preserve">Single-color (Deep Blue) or two-color (+ cyan accent on hover)</w:t>
      </w:r>
    </w:p>
    <w:p>
      <w:pPr>
        <w:pStyle w:val="ListParagraph"/>
        <w:numPr>
          <w:ilvl w:val="0"/>
          <w:numId w:val="2"/>
        </w:numPr>
        <w:spacing w:after="40" w:before="40"/>
      </w:pPr>
      <w:r>
        <w:rPr>
          <w:rFonts w:ascii="Arial" w:cs="Arial" w:eastAsia="Arial" w:hAnsi="Arial"/>
          <w:color w:val="1A1A1A"/>
          <w:sz w:val="22"/>
          <w:szCs w:val="22"/>
        </w:rPr>
        <w:t xml:space="preserve">Never mix icon styles</w:t>
      </w:r>
    </w:p>
    <w:p>
      <w:pPr>
        <w:pStyle w:val="Heading2"/>
        <w:spacing w:after="160" w:before="360"/>
      </w:pPr>
      <w:r>
        <w:rPr>
          <w:rFonts w:ascii="Arial" w:cs="Arial" w:eastAsia="Arial" w:hAnsi="Arial"/>
          <w:b/>
          <w:bCs/>
          <w:color w:val="1A1A1A"/>
          <w:sz w:val="30"/>
          <w:szCs w:val="30"/>
        </w:rPr>
        <w:t xml:space="preserve">What to avoid (stock clichés)</w:t>
      </w:r>
    </w:p>
    <w:p>
      <w:pPr>
        <w:pStyle w:val="ListParagraph"/>
        <w:numPr>
          <w:ilvl w:val="0"/>
          <w:numId w:val="2"/>
        </w:numPr>
        <w:spacing w:after="40" w:before="40"/>
      </w:pPr>
      <w:r>
        <w:rPr>
          <w:rFonts w:ascii="Arial" w:cs="Arial" w:eastAsia="Arial" w:hAnsi="Arial"/>
          <w:color w:val="1A1A1A"/>
          <w:sz w:val="22"/>
          <w:szCs w:val="22"/>
        </w:rPr>
        <w:t xml:space="preserve">Men in hardhats pointing at clipboards</w:t>
      </w:r>
    </w:p>
    <w:p>
      <w:pPr>
        <w:pStyle w:val="ListParagraph"/>
        <w:numPr>
          <w:ilvl w:val="0"/>
          <w:numId w:val="2"/>
        </w:numPr>
        <w:spacing w:after="40" w:before="40"/>
      </w:pPr>
      <w:r>
        <w:rPr>
          <w:rFonts w:ascii="Arial" w:cs="Arial" w:eastAsia="Arial" w:hAnsi="Arial"/>
          <w:color w:val="1A1A1A"/>
          <w:sz w:val="22"/>
          <w:szCs w:val="22"/>
        </w:rPr>
        <w:t xml:space="preserve">Handshakes</w:t>
      </w:r>
    </w:p>
    <w:p>
      <w:pPr>
        <w:pStyle w:val="ListParagraph"/>
        <w:numPr>
          <w:ilvl w:val="0"/>
          <w:numId w:val="2"/>
        </w:numPr>
        <w:spacing w:after="40" w:before="40"/>
      </w:pPr>
      <w:r>
        <w:rPr>
          <w:rFonts w:ascii="Arial" w:cs="Arial" w:eastAsia="Arial" w:hAnsi="Arial"/>
          <w:color w:val="1A1A1A"/>
          <w:sz w:val="22"/>
          <w:szCs w:val="22"/>
        </w:rPr>
        <w:t xml:space="preserve">Generic highway shots</w:t>
      </w:r>
    </w:p>
    <w:p>
      <w:pPr>
        <w:pStyle w:val="ListParagraph"/>
        <w:numPr>
          <w:ilvl w:val="0"/>
          <w:numId w:val="2"/>
        </w:numPr>
        <w:spacing w:after="40" w:before="40"/>
      </w:pPr>
      <w:r>
        <w:rPr>
          <w:rFonts w:ascii="Arial" w:cs="Arial" w:eastAsia="Arial" w:hAnsi="Arial"/>
          <w:color w:val="1A1A1A"/>
          <w:sz w:val="22"/>
          <w:szCs w:val="22"/>
        </w:rPr>
        <w:t xml:space="preserve">Obviously staged "shiny truck at sunset"</w:t>
      </w:r>
    </w:p>
    <w:p>
      <w:pPr>
        <w:pStyle w:val="ListParagraph"/>
        <w:numPr>
          <w:ilvl w:val="0"/>
          <w:numId w:val="2"/>
        </w:numPr>
        <w:spacing w:after="40" w:before="40"/>
      </w:pPr>
      <w:r>
        <w:rPr>
          <w:rFonts w:ascii="Arial" w:cs="Arial" w:eastAsia="Arial" w:hAnsi="Arial"/>
          <w:color w:val="1A1A1A"/>
          <w:sz w:val="22"/>
          <w:szCs w:val="22"/>
        </w:rPr>
        <w:t xml:space="preserve">Stock "happy diverse team" conference room</w:t>
      </w:r>
    </w:p>
    <w:p>
      <w:pPr>
        <w:pStyle w:val="ListParagraph"/>
        <w:numPr>
          <w:ilvl w:val="0"/>
          <w:numId w:val="2"/>
        </w:numPr>
        <w:spacing w:after="40" w:before="40"/>
      </w:pPr>
      <w:r>
        <w:rPr>
          <w:rFonts w:ascii="Arial" w:cs="Arial" w:eastAsia="Arial" w:hAnsi="Arial"/>
          <w:color w:val="1A1A1A"/>
          <w:sz w:val="22"/>
          <w:szCs w:val="22"/>
        </w:rPr>
        <w:t xml:space="preserve">Thumbs-up, high-fives</w:t>
      </w:r>
    </w:p>
    <w:p>
      <w:pPr>
        <w:pStyle w:val="ListParagraph"/>
        <w:numPr>
          <w:ilvl w:val="0"/>
          <w:numId w:val="2"/>
        </w:numPr>
        <w:spacing w:after="40" w:before="40"/>
      </w:pPr>
      <w:r>
        <w:rPr>
          <w:rFonts w:ascii="Arial" w:cs="Arial" w:eastAsia="Arial" w:hAnsi="Arial"/>
          <w:color w:val="1A1A1A"/>
          <w:sz w:val="22"/>
          <w:szCs w:val="22"/>
        </w:rPr>
        <w:t xml:space="preserve">Headsets call center reps</w:t>
      </w:r>
    </w:p>
    <w:p>
      <w:pPr>
        <w:pStyle w:val="ListParagraph"/>
        <w:numPr>
          <w:ilvl w:val="0"/>
          <w:numId w:val="2"/>
        </w:numPr>
        <w:spacing w:after="40" w:before="40"/>
      </w:pPr>
      <w:r>
        <w:rPr>
          <w:rFonts w:ascii="Arial" w:cs="Arial" w:eastAsia="Arial" w:hAnsi="Arial"/>
          <w:color w:val="1A1A1A"/>
          <w:sz w:val="22"/>
          <w:szCs w:val="22"/>
        </w:rPr>
        <w:t xml:space="preserve">Watermarked or obviously-licensed stock</w:t>
      </w:r>
    </w:p>
    <w:p>
      <w:pPr>
        <w:pStyle w:val="Heading2"/>
        <w:spacing w:after="160" w:before="360"/>
      </w:pPr>
      <w:r>
        <w:rPr>
          <w:rFonts w:ascii="Arial" w:cs="Arial" w:eastAsia="Arial" w:hAnsi="Arial"/>
          <w:b/>
          <w:bCs/>
          <w:color w:val="1A1A1A"/>
          <w:sz w:val="30"/>
          <w:szCs w:val="30"/>
        </w:rPr>
        <w:t xml:space="preserve">If stock must be used</w:t>
      </w:r>
    </w:p>
    <w:p>
      <w:pPr>
        <w:pStyle w:val="ListParagraph"/>
        <w:numPr>
          <w:ilvl w:val="0"/>
          <w:numId w:val="2"/>
        </w:numPr>
        <w:spacing w:after="40" w:before="40"/>
      </w:pPr>
      <w:r>
        <w:rPr>
          <w:rFonts w:ascii="Arial" w:cs="Arial" w:eastAsia="Arial" w:hAnsi="Arial"/>
          <w:color w:val="1A1A1A"/>
          <w:sz w:val="22"/>
          <w:szCs w:val="22"/>
        </w:rPr>
        <w:t xml:space="preserve">Unsplash/Pexels first (lower corporate vibe)</w:t>
      </w:r>
    </w:p>
    <w:p>
      <w:pPr>
        <w:pStyle w:val="ListParagraph"/>
        <w:numPr>
          <w:ilvl w:val="0"/>
          <w:numId w:val="2"/>
        </w:numPr>
        <w:spacing w:after="40" w:before="40"/>
      </w:pPr>
      <w:r>
        <w:rPr>
          <w:rFonts w:ascii="Arial" w:cs="Arial" w:eastAsia="Arial" w:hAnsi="Arial"/>
          <w:color w:val="1A1A1A"/>
          <w:sz w:val="22"/>
          <w:szCs w:val="22"/>
        </w:rPr>
        <w:t xml:space="preserve">Documentary over posed</w:t>
      </w:r>
    </w:p>
    <w:p>
      <w:pPr>
        <w:pStyle w:val="ListParagraph"/>
        <w:numPr>
          <w:ilvl w:val="0"/>
          <w:numId w:val="2"/>
        </w:numPr>
        <w:spacing w:after="40" w:before="40"/>
      </w:pPr>
      <w:r>
        <w:rPr>
          <w:rFonts w:ascii="Arial" w:cs="Arial" w:eastAsia="Arial" w:hAnsi="Arial"/>
          <w:color w:val="1A1A1A"/>
          <w:sz w:val="22"/>
          <w:szCs w:val="22"/>
        </w:rPr>
        <w:t xml:space="preserve">Faces not visible or turned — reduces stock-actor feel</w:t>
      </w:r>
    </w:p>
    <w:p>
      <w:pPr>
        <w:pStyle w:val="ListParagraph"/>
        <w:numPr>
          <w:ilvl w:val="0"/>
          <w:numId w:val="2"/>
        </w:numPr>
        <w:spacing w:after="40" w:before="40"/>
      </w:pPr>
      <w:r>
        <w:rPr>
          <w:rFonts w:ascii="Arial" w:cs="Arial" w:eastAsia="Arial" w:hAnsi="Arial"/>
          <w:color w:val="1A1A1A"/>
          <w:sz w:val="22"/>
          <w:szCs w:val="22"/>
        </w:rPr>
        <w:t xml:space="preserve">Consistent treatment (desaturation, slight warm tint)</w:t>
      </w:r>
    </w:p>
    <w:p>
      <w:pPr>
        <w:pStyle w:val="ListParagraph"/>
        <w:numPr>
          <w:ilvl w:val="0"/>
          <w:numId w:val="2"/>
        </w:numPr>
        <w:spacing w:after="40" w:before="40"/>
      </w:pPr>
      <w:r>
        <w:rPr>
          <w:rFonts w:ascii="Arial" w:cs="Arial" w:eastAsia="Arial" w:hAnsi="Arial"/>
          <w:color w:val="1A1A1A"/>
          <w:sz w:val="22"/>
          <w:szCs w:val="22"/>
        </w:rPr>
        <w:t xml:space="preserve">Wide shots of industry context over close-ups of people</w:t>
      </w:r>
    </w:p>
    <w:p>
      <w:pPr>
        <w:pStyle w:val="ListParagraph"/>
        <w:numPr>
          <w:ilvl w:val="0"/>
          <w:numId w:val="2"/>
        </w:numPr>
        <w:spacing w:after="40" w:before="40"/>
      </w:pPr>
      <w:r>
        <w:rPr>
          <w:rFonts w:ascii="Arial" w:cs="Arial" w:eastAsia="Arial" w:hAnsi="Arial"/>
          <w:color w:val="1A1A1A"/>
          <w:sz w:val="22"/>
          <w:szCs w:val="22"/>
        </w:rPr>
        <w:t xml:space="preserve">Never same image twice on the site</w:t>
      </w:r>
    </w:p>
    <w:p>
      <w:pPr>
        <w:pStyle w:val="Heading2"/>
        <w:spacing w:after="160" w:before="360"/>
      </w:pPr>
      <w:r>
        <w:rPr>
          <w:rFonts w:ascii="Arial" w:cs="Arial" w:eastAsia="Arial" w:hAnsi="Arial"/>
          <w:b/>
          <w:bCs/>
          <w:color w:val="1A1A1A"/>
          <w:sz w:val="30"/>
          <w:szCs w:val="30"/>
        </w:rPr>
        <w:t xml:space="preserve">Image optimization</w:t>
      </w:r>
    </w:p>
    <w:p>
      <w:pPr>
        <w:pStyle w:val="ListParagraph"/>
        <w:numPr>
          <w:ilvl w:val="0"/>
          <w:numId w:val="2"/>
        </w:numPr>
        <w:spacing w:after="40" w:before="40"/>
      </w:pPr>
      <w:r>
        <w:rPr>
          <w:rFonts w:ascii="Arial" w:cs="Arial" w:eastAsia="Arial" w:hAnsi="Arial"/>
          <w:color w:val="1A1A1A"/>
          <w:sz w:val="22"/>
          <w:szCs w:val="22"/>
        </w:rPr>
        <w:t xml:space="preserve">Hero: max 1920px wide, WebP, under 200KB</w:t>
      </w:r>
    </w:p>
    <w:p>
      <w:pPr>
        <w:pStyle w:val="ListParagraph"/>
        <w:numPr>
          <w:ilvl w:val="0"/>
          <w:numId w:val="2"/>
        </w:numPr>
        <w:spacing w:after="40" w:before="40"/>
      </w:pPr>
      <w:r>
        <w:rPr>
          <w:rFonts w:ascii="Arial" w:cs="Arial" w:eastAsia="Arial" w:hAnsi="Arial"/>
          <w:color w:val="1A1A1A"/>
          <w:sz w:val="22"/>
          <w:szCs w:val="22"/>
        </w:rPr>
        <w:t xml:space="preserve">Section: max 1200px, WebP, under 100KB</w:t>
      </w:r>
    </w:p>
    <w:p>
      <w:pPr>
        <w:pStyle w:val="ListParagraph"/>
        <w:numPr>
          <w:ilvl w:val="0"/>
          <w:numId w:val="2"/>
        </w:numPr>
        <w:spacing w:after="40" w:before="40"/>
      </w:pPr>
      <w:r>
        <w:rPr>
          <w:rFonts w:ascii="Arial" w:cs="Arial" w:eastAsia="Arial" w:hAnsi="Arial"/>
          <w:color w:val="1A1A1A"/>
          <w:sz w:val="22"/>
          <w:szCs w:val="22"/>
        </w:rPr>
        <w:t xml:space="preserve">Card: max 600px, WebP, under 50KB</w:t>
      </w:r>
    </w:p>
    <w:p>
      <w:pPr>
        <w:pStyle w:val="ListParagraph"/>
        <w:numPr>
          <w:ilvl w:val="0"/>
          <w:numId w:val="2"/>
        </w:numPr>
        <w:spacing w:after="40" w:before="40"/>
      </w:pPr>
      <w:r>
        <w:rPr>
          <w:rFonts w:ascii="Arial" w:cs="Arial" w:eastAsia="Arial" w:hAnsi="Arial"/>
          <w:color w:val="1A1A1A"/>
          <w:sz w:val="22"/>
          <w:szCs w:val="22"/>
        </w:rPr>
        <w:t xml:space="preserve">Icons: SVG always</w:t>
      </w:r>
    </w:p>
    <w:p>
      <w:pPr>
        <w:pStyle w:val="ListParagraph"/>
        <w:numPr>
          <w:ilvl w:val="0"/>
          <w:numId w:val="2"/>
        </w:numPr>
        <w:spacing w:after="40" w:before="40"/>
      </w:pPr>
      <w:r>
        <w:rPr>
          <w:rFonts w:ascii="Arial" w:cs="Arial" w:eastAsia="Arial" w:hAnsi="Arial"/>
          <w:color w:val="1A1A1A"/>
          <w:sz w:val="22"/>
          <w:szCs w:val="22"/>
        </w:rPr>
        <w:t xml:space="preserve">Use Next.js Image component everywhere</w:t>
      </w:r>
    </w:p>
    <w:p>
      <w:pPr>
        <w:pStyle w:val="ListParagraph"/>
        <w:numPr>
          <w:ilvl w:val="0"/>
          <w:numId w:val="2"/>
        </w:numPr>
        <w:spacing w:after="40" w:before="40"/>
      </w:pPr>
      <w:r>
        <w:rPr>
          <w:rFonts w:ascii="Arial" w:cs="Arial" w:eastAsia="Arial" w:hAnsi="Arial"/>
          <w:color w:val="1A1A1A"/>
          <w:sz w:val="22"/>
          <w:szCs w:val="22"/>
        </w:rPr>
        <w:t xml:space="preserve">Descriptive alt text for every image</w:t>
      </w:r>
    </w:p>
    <w:p>
      <w:pPr>
        <w:pStyle w:val="Heading2"/>
        <w:spacing w:after="160" w:before="360"/>
      </w:pPr>
      <w:r>
        <w:rPr>
          <w:rFonts w:ascii="Arial" w:cs="Arial" w:eastAsia="Arial" w:hAnsi="Arial"/>
          <w:b/>
          <w:bCs/>
          <w:color w:val="1A1A1A"/>
          <w:sz w:val="30"/>
          <w:szCs w:val="30"/>
        </w:rPr>
        <w:t xml:space="preserve">Carrier logos</w:t>
      </w:r>
    </w:p>
    <w:p>
      <w:pPr>
        <w:pStyle w:val="ListParagraph"/>
        <w:numPr>
          <w:ilvl w:val="0"/>
          <w:numId w:val="2"/>
        </w:numPr>
        <w:spacing w:after="40" w:before="40"/>
      </w:pPr>
      <w:r>
        <w:rPr>
          <w:rFonts w:ascii="Arial" w:cs="Arial" w:eastAsia="Arial" w:hAnsi="Arial"/>
          <w:color w:val="1A1A1A"/>
          <w:sz w:val="22"/>
          <w:szCs w:val="22"/>
        </w:rPr>
        <w:t xml:space="preserve">Grayscale by default, color on hover</w:t>
      </w:r>
    </w:p>
    <w:p>
      <w:pPr>
        <w:pStyle w:val="ListParagraph"/>
        <w:numPr>
          <w:ilvl w:val="0"/>
          <w:numId w:val="2"/>
        </w:numPr>
        <w:spacing w:after="40" w:before="40"/>
      </w:pPr>
      <w:r>
        <w:rPr>
          <w:rFonts w:ascii="Arial" w:cs="Arial" w:eastAsia="Arial" w:hAnsi="Arial"/>
          <w:color w:val="1A1A1A"/>
          <w:sz w:val="22"/>
          <w:szCs w:val="22"/>
        </w:rPr>
        <w:t xml:space="preserve">Consistent vertical height, not width</w:t>
      </w:r>
    </w:p>
    <w:p>
      <w:pPr>
        <w:pStyle w:val="ListParagraph"/>
        <w:numPr>
          <w:ilvl w:val="0"/>
          <w:numId w:val="2"/>
        </w:numPr>
        <w:spacing w:after="40" w:before="40"/>
      </w:pPr>
      <w:r>
        <w:rPr>
          <w:rFonts w:ascii="Arial" w:cs="Arial" w:eastAsia="Arial" w:hAnsi="Arial"/>
          <w:color w:val="1A1A1A"/>
          <w:sz w:val="22"/>
          <w:szCs w:val="22"/>
        </w:rPr>
        <w:t xml:space="preserve">White/light backgrounds for max contrast</w:t>
      </w:r>
    </w:p>
    <w:p>
      <w:pPr>
        <w:pStyle w:val="ListParagraph"/>
        <w:numPr>
          <w:ilvl w:val="0"/>
          <w:numId w:val="2"/>
        </w:numPr>
        <w:spacing w:after="40" w:before="40"/>
      </w:pPr>
      <w:r>
        <w:rPr>
          <w:rFonts w:ascii="Arial" w:cs="Arial" w:eastAsia="Arial" w:hAnsi="Arial"/>
          <w:color w:val="1A1A1A"/>
          <w:sz w:val="22"/>
          <w:szCs w:val="22"/>
        </w:rPr>
        <w:t xml:space="preserve">"Used with permission" disclaimer if required</w:t>
      </w:r>
    </w:p>
    <w:p>
      <w:r>
        <w:br w:type="page"/>
      </w:r>
    </w:p>
    <w:p>
      <w:pPr>
        <w:pStyle w:val="Heading1"/>
        <w:spacing w:after="240" w:before="480"/>
      </w:pPr>
      <w:r>
        <w:rPr>
          <w:rFonts w:ascii="Arial" w:cs="Arial" w:eastAsia="Arial" w:hAnsi="Arial"/>
          <w:b/>
          <w:bCs/>
          <w:color w:val="225296"/>
          <w:sz w:val="40"/>
          <w:szCs w:val="40"/>
        </w:rPr>
        <w:t xml:space="preserve">07 · Iconography</w:t>
      </w:r>
    </w:p>
    <w:p>
      <w:pPr>
        <w:spacing w:after="80" w:before="80"/>
        <w:jc w:val="left"/>
      </w:pPr>
      <w:r>
        <w:rPr>
          <w:rFonts w:ascii="Arial" w:cs="Arial" w:eastAsia="Arial" w:hAnsi="Arial"/>
          <w:b w:val="false"/>
          <w:bCs w:val="false"/>
          <w:i w:val="false"/>
          <w:iCs w:val="false"/>
          <w:color w:val="1A1A1A"/>
          <w:sz w:val="22"/>
          <w:szCs w:val="22"/>
        </w:rPr>
        <w:t xml:space="preserve">All icons from Lucide React. Consistency &gt; variety.</w:t>
      </w:r>
    </w:p>
    <w:p>
      <w:pPr>
        <w:pStyle w:val="Heading2"/>
        <w:spacing w:after="160" w:before="360"/>
      </w:pPr>
      <w:r>
        <w:rPr>
          <w:rFonts w:ascii="Arial" w:cs="Arial" w:eastAsia="Arial" w:hAnsi="Arial"/>
          <w:b/>
          <w:bCs/>
          <w:color w:val="1A1A1A"/>
          <w:sz w:val="30"/>
          <w:szCs w:val="30"/>
        </w:rPr>
        <w:t xml:space="preserve">Specifications</w:t>
      </w:r>
    </w:p>
    <w:p>
      <w:pPr>
        <w:pStyle w:val="ListParagraph"/>
        <w:numPr>
          <w:ilvl w:val="0"/>
          <w:numId w:val="2"/>
        </w:numPr>
        <w:spacing w:after="40" w:before="40"/>
      </w:pPr>
      <w:r>
        <w:rPr>
          <w:rFonts w:ascii="Arial" w:cs="Arial" w:eastAsia="Arial" w:hAnsi="Arial"/>
          <w:color w:val="1A1A1A"/>
          <w:sz w:val="22"/>
          <w:szCs w:val="22"/>
        </w:rPr>
        <w:t xml:space="preserve">Library: lucide-react (tree-shakable imports)</w:t>
      </w:r>
    </w:p>
    <w:p>
      <w:pPr>
        <w:pStyle w:val="ListParagraph"/>
        <w:numPr>
          <w:ilvl w:val="0"/>
          <w:numId w:val="2"/>
        </w:numPr>
        <w:spacing w:after="40" w:before="40"/>
      </w:pPr>
      <w:r>
        <w:rPr>
          <w:rFonts w:ascii="Arial" w:cs="Arial" w:eastAsia="Arial" w:hAnsi="Arial"/>
          <w:color w:val="1A1A1A"/>
          <w:sz w:val="22"/>
          <w:szCs w:val="22"/>
        </w:rPr>
        <w:t xml:space="preserve">Default: 24px (h-6 w-6), stroke 1.5</w:t>
      </w:r>
    </w:p>
    <w:p>
      <w:pPr>
        <w:pStyle w:val="ListParagraph"/>
        <w:numPr>
          <w:ilvl w:val="0"/>
          <w:numId w:val="2"/>
        </w:numPr>
        <w:spacing w:after="40" w:before="40"/>
      </w:pPr>
      <w:r>
        <w:rPr>
          <w:rFonts w:ascii="Arial" w:cs="Arial" w:eastAsia="Arial" w:hAnsi="Arial"/>
          <w:color w:val="1A1A1A"/>
          <w:sz w:val="22"/>
          <w:szCs w:val="22"/>
        </w:rPr>
        <w:t xml:space="preserve">Color: Deep Blue default, Near Black contextual</w:t>
      </w:r>
    </w:p>
    <w:p>
      <w:pPr>
        <w:pStyle w:val="ListParagraph"/>
        <w:numPr>
          <w:ilvl w:val="0"/>
          <w:numId w:val="2"/>
        </w:numPr>
        <w:spacing w:after="40" w:before="40"/>
      </w:pPr>
      <w:r>
        <w:rPr>
          <w:rFonts w:ascii="Arial" w:cs="Arial" w:eastAsia="Arial" w:hAnsi="Arial"/>
          <w:color w:val="1A1A1A"/>
          <w:sz w:val="22"/>
          <w:szCs w:val="22"/>
        </w:rPr>
        <w:t xml:space="preserve">Hover: Cyan when inside hoverable element</w:t>
      </w:r>
    </w:p>
    <w:p>
      <w:pPr>
        <w:pStyle w:val="Heading2"/>
        <w:spacing w:after="160" w:before="360"/>
      </w:pPr>
      <w:r>
        <w:rPr>
          <w:rFonts w:ascii="Arial" w:cs="Arial" w:eastAsia="Arial" w:hAnsi="Arial"/>
          <w:b/>
          <w:bCs/>
          <w:color w:val="1A1A1A"/>
          <w:sz w:val="30"/>
          <w:szCs w:val="30"/>
        </w:rPr>
        <w:t xml:space="preserve">Coverage icon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rPr>
          <w:tblHeader/>
        </w:trPr>
        <w:tc>
          <w:tcPr>
            <w:tcW w:type="dxa" w:w="40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Coverage</w:t>
            </w:r>
          </w:p>
        </w:tc>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Lucide icon</w:t>
            </w:r>
          </w:p>
        </w:tc>
        <w:tc>
          <w:tcPr>
            <w:tcW w:type="dxa" w:w="29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Rationale</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Commercial Trucking Liability</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Shield</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Protection concept</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Physical Damage</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Truck</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The vehicle itself</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Motor Truck Cargo</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Package</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Goods being moved</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Trailer Interchange</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RefreshCw</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Exchange concept</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Non-Trucking Liability</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ShieldAlert</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Off-duty protection</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Reefer Breakdown</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Thermometer</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Temperature control</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Additional Coverages</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PlusCircle</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Add-ons</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Workers Comp</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HeartPulse</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Employee protection</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Transportation Bonds</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FileCheck</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Formal agreement</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Single Trip Cargo</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Route</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One-time journey</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Construction Equipment</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Wrench</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Heavy machinery</w:t>
            </w:r>
          </w:p>
        </w:tc>
      </w:tr>
    </w:tbl>
    <w:p>
      <w:r>
        <w:br w:type="page"/>
      </w:r>
    </w:p>
    <w:p>
      <w:pPr>
        <w:pStyle w:val="Heading1"/>
        <w:spacing w:after="240" w:before="480"/>
      </w:pPr>
      <w:r>
        <w:rPr>
          <w:rFonts w:ascii="Arial" w:cs="Arial" w:eastAsia="Arial" w:hAnsi="Arial"/>
          <w:b/>
          <w:bCs/>
          <w:color w:val="225296"/>
          <w:sz w:val="40"/>
          <w:szCs w:val="40"/>
        </w:rPr>
        <w:t xml:space="preserve">08 · Homepage — Complete Copy</w:t>
      </w:r>
    </w:p>
    <w:p>
      <w:pPr>
        <w:spacing w:after="80" w:before="80"/>
        <w:jc w:val="left"/>
      </w:pPr>
      <w:r>
        <w:rPr>
          <w:rFonts w:ascii="Arial" w:cs="Arial" w:eastAsia="Arial" w:hAnsi="Arial"/>
          <w:b w:val="false"/>
          <w:bCs w:val="false"/>
          <w:i w:val="false"/>
          <w:iCs w:val="false"/>
          <w:color w:val="1A1A1A"/>
          <w:sz w:val="22"/>
          <w:szCs w:val="22"/>
        </w:rPr>
        <w:t xml:space="preserve">Every headline, subhead, CTA, and body copy ready to implement. Carrier names pending Derek confirmation are marked.</w:t>
      </w:r>
    </w:p>
    <w:p>
      <w:pPr>
        <w:pStyle w:val="Heading2"/>
        <w:spacing w:after="160" w:before="360"/>
      </w:pPr>
      <w:r>
        <w:rPr>
          <w:rFonts w:ascii="Arial" w:cs="Arial" w:eastAsia="Arial" w:hAnsi="Arial"/>
          <w:b/>
          <w:bCs/>
          <w:color w:val="1A1A1A"/>
          <w:sz w:val="30"/>
          <w:szCs w:val="30"/>
        </w:rPr>
        <w:t xml:space="preserve">Hero (light)</w:t>
      </w:r>
    </w:p>
    <w:p>
      <w:pPr>
        <w:spacing w:after="80" w:before="180"/>
      </w:pPr>
      <w:r>
        <w:rPr>
          <w:rFonts w:ascii="Arial" w:cs="Arial" w:eastAsia="Arial" w:hAnsi="Arial"/>
          <w:b/>
          <w:bCs/>
          <w:color w:val="1A1A1A"/>
          <w:sz w:val="23"/>
          <w:szCs w:val="23"/>
        </w:rPr>
        <w:t xml:space="preserve">Eyebrow</w:t>
      </w:r>
    </w:p>
    <w:p>
      <w:pPr>
        <w:spacing w:after="80" w:before="80"/>
        <w:jc w:val="left"/>
      </w:pPr>
      <w:r>
        <w:rPr>
          <w:rFonts w:ascii="Arial" w:cs="Arial" w:eastAsia="Arial" w:hAnsi="Arial"/>
          <w:b w:val="false"/>
          <w:bCs w:val="false"/>
          <w:i w:val="false"/>
          <w:iCs w:val="false"/>
          <w:color w:val="1A1A1A"/>
          <w:sz w:val="22"/>
          <w:szCs w:val="22"/>
        </w:rPr>
        <w:t xml:space="preserve">"Commercial trucking insurance · Licensed in 48 states"</w:t>
      </w:r>
    </w:p>
    <w:p>
      <w:pPr>
        <w:spacing w:after="80" w:before="180"/>
      </w:pPr>
      <w:r>
        <w:rPr>
          <w:rFonts w:ascii="Arial" w:cs="Arial" w:eastAsia="Arial" w:hAnsi="Arial"/>
          <w:b/>
          <w:bCs/>
          <w:color w:val="1A1A1A"/>
          <w:sz w:val="23"/>
          <w:szCs w:val="23"/>
        </w:rPr>
        <w:t xml:space="preserve">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5296" w:sz="4"/>
              <w:left w:val="single" w:color="225296" w:sz="24"/>
              <w:bottom w:val="single" w:color="225296" w:sz="4"/>
              <w:right w:val="single" w:color="225296" w:sz="4"/>
            </w:tcBorders>
            <w:shd w:fill="EFF2F9" w:val="clear"/>
            <w:tcMar>
              <w:top w:type="dxa" w:w="200"/>
              <w:left w:type="dxa" w:w="240"/>
              <w:bottom w:type="dxa" w:w="200"/>
              <w:right w:type="dxa" w:w="240"/>
            </w:tcMar>
          </w:tcPr>
          <w:p>
            <w:r>
              <w:rPr>
                <w:rFonts w:ascii="Arial" w:cs="Arial" w:eastAsia="Arial" w:hAnsi="Arial"/>
                <w:i w:val="false"/>
                <w:iCs w:val="false"/>
                <w:color w:val="1A1A1A"/>
                <w:sz w:val="22"/>
                <w:szCs w:val="22"/>
              </w:rPr>
              <w:t xml:space="preserve">Commercial trucking insurance, placed with the carriers that matter.</w:t>
            </w:r>
          </w:p>
        </w:tc>
      </w:tr>
    </w:tbl>
    <w:p>
      <w:pPr>
        <w:spacing w:after="80" w:before="180"/>
      </w:pPr>
      <w:r>
        <w:rPr>
          <w:rFonts w:ascii="Arial" w:cs="Arial" w:eastAsia="Arial" w:hAnsi="Arial"/>
          <w:b/>
          <w:bCs/>
          <w:color w:val="1A1A1A"/>
          <w:sz w:val="23"/>
          <w:szCs w:val="23"/>
        </w:rPr>
        <w:t xml:space="preserve">Subhead</w:t>
      </w:r>
    </w:p>
    <w:p>
      <w:pPr>
        <w:spacing w:after="80" w:before="80"/>
        <w:jc w:val="left"/>
      </w:pPr>
      <w:r>
        <w:rPr>
          <w:rFonts w:ascii="Arial" w:cs="Arial" w:eastAsia="Arial" w:hAnsi="Arial"/>
          <w:b w:val="false"/>
          <w:bCs w:val="false"/>
          <w:i w:val="false"/>
          <w:iCs w:val="false"/>
          <w:color w:val="1A1A1A"/>
          <w:sz w:val="22"/>
          <w:szCs w:val="22"/>
        </w:rPr>
        <w:t xml:space="preserve">"Road Ready Insurance specializes in commercial trucking coverage for established fleet owners. We place policies with A-rated carriers most brokers cannot access — with in-house licensed claims, responsive agents, and coverage that is correct the first time."</w:t>
      </w:r>
    </w:p>
    <w:p>
      <w:pPr>
        <w:spacing w:after="80" w:before="180"/>
      </w:pPr>
      <w:r>
        <w:rPr>
          <w:rFonts w:ascii="Arial" w:cs="Arial" w:eastAsia="Arial" w:hAnsi="Arial"/>
          <w:b/>
          <w:bCs/>
          <w:color w:val="1A1A1A"/>
          <w:sz w:val="23"/>
          <w:szCs w:val="23"/>
        </w:rPr>
        <w:t xml:space="preserve">Primary CTA</w:t>
      </w:r>
    </w:p>
    <w:p>
      <w:pPr>
        <w:spacing w:after="80" w:before="80"/>
        <w:jc w:val="left"/>
      </w:pPr>
      <w:r>
        <w:rPr>
          <w:rFonts w:ascii="Arial" w:cs="Arial" w:eastAsia="Arial" w:hAnsi="Arial"/>
          <w:b w:val="false"/>
          <w:bCs w:val="false"/>
          <w:i w:val="false"/>
          <w:iCs w:val="false"/>
          <w:color w:val="1A1A1A"/>
          <w:sz w:val="22"/>
          <w:szCs w:val="22"/>
        </w:rPr>
        <w:t xml:space="preserve">"Start Your Quote" → opens quote form</w:t>
      </w:r>
    </w:p>
    <w:p>
      <w:pPr>
        <w:spacing w:after="80" w:before="180"/>
      </w:pPr>
      <w:r>
        <w:rPr>
          <w:rFonts w:ascii="Arial" w:cs="Arial" w:eastAsia="Arial" w:hAnsi="Arial"/>
          <w:b/>
          <w:bCs/>
          <w:color w:val="1A1A1A"/>
          <w:sz w:val="23"/>
          <w:szCs w:val="23"/>
        </w:rPr>
        <w:t xml:space="preserve">Secondary CTA</w:t>
      </w:r>
    </w:p>
    <w:p>
      <w:pPr>
        <w:spacing w:after="80" w:before="80"/>
        <w:jc w:val="left"/>
      </w:pPr>
      <w:r>
        <w:rPr>
          <w:rFonts w:ascii="Arial" w:cs="Arial" w:eastAsia="Arial" w:hAnsi="Arial"/>
          <w:b w:val="false"/>
          <w:bCs w:val="false"/>
          <w:i w:val="false"/>
          <w:iCs w:val="false"/>
          <w:color w:val="1A1A1A"/>
          <w:sz w:val="22"/>
          <w:szCs w:val="22"/>
        </w:rPr>
        <w:t xml:space="preserve">"See What Sets Us Apart" → /rri-advantage/</w:t>
      </w:r>
    </w:p>
    <w:p>
      <w:pPr>
        <w:spacing w:after="80" w:before="180"/>
      </w:pPr>
      <w:r>
        <w:rPr>
          <w:rFonts w:ascii="Arial" w:cs="Arial" w:eastAsia="Arial" w:hAnsi="Arial"/>
          <w:b/>
          <w:bCs/>
          <w:color w:val="1A1A1A"/>
          <w:sz w:val="23"/>
          <w:szCs w:val="23"/>
        </w:rPr>
        <w:t xml:space="preserve">Trust line (optional, below CTAs)</w:t>
      </w:r>
    </w:p>
    <w:p>
      <w:pPr>
        <w:spacing w:after="80" w:before="80"/>
        <w:jc w:val="left"/>
      </w:pPr>
      <w:r>
        <w:rPr>
          <w:rFonts w:ascii="Arial" w:cs="Arial" w:eastAsia="Arial" w:hAnsi="Arial"/>
          <w:b w:val="false"/>
          <w:bCs w:val="false"/>
          <w:i w:val="false"/>
          <w:iCs w:val="false"/>
          <w:color w:val="1A1A1A"/>
          <w:sz w:val="22"/>
          <w:szCs w:val="22"/>
        </w:rPr>
        <w:t xml:space="preserve">"Trusted by fleets from Florida to Oregon · Licensed in 48 states plus DC"</w:t>
      </w:r>
    </w:p>
    <w:p>
      <w:pPr>
        <w:pStyle w:val="Heading2"/>
        <w:spacing w:after="160" w:before="360"/>
      </w:pPr>
      <w:r>
        <w:rPr>
          <w:rFonts w:ascii="Arial" w:cs="Arial" w:eastAsia="Arial" w:hAnsi="Arial"/>
          <w:b/>
          <w:bCs/>
          <w:color w:val="1A1A1A"/>
          <w:sz w:val="30"/>
          <w:szCs w:val="30"/>
        </w:rPr>
        <w:t xml:space="preserve">Section: Who We Serve (subtle gray-50 bg)</w:t>
      </w:r>
    </w:p>
    <w:p>
      <w:pPr>
        <w:spacing w:after="80" w:before="180"/>
      </w:pPr>
      <w:r>
        <w:rPr>
          <w:rFonts w:ascii="Arial" w:cs="Arial" w:eastAsia="Arial" w:hAnsi="Arial"/>
          <w:b/>
          <w:bCs/>
          <w:color w:val="1A1A1A"/>
          <w:sz w:val="23"/>
          <w:szCs w:val="23"/>
        </w:rPr>
        <w:t xml:space="preserve">Eyebrow</w:t>
      </w:r>
    </w:p>
    <w:p>
      <w:pPr>
        <w:spacing w:after="80" w:before="80"/>
        <w:jc w:val="left"/>
      </w:pPr>
      <w:r>
        <w:rPr>
          <w:rFonts w:ascii="Arial" w:cs="Arial" w:eastAsia="Arial" w:hAnsi="Arial"/>
          <w:b w:val="false"/>
          <w:bCs w:val="false"/>
          <w:i w:val="false"/>
          <w:iCs w:val="false"/>
          <w:color w:val="1A1A1A"/>
          <w:sz w:val="22"/>
          <w:szCs w:val="22"/>
        </w:rPr>
        <w:t xml:space="preserve">"Who we work with"</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"Built for fleets that have earned their place."</w:t>
      </w:r>
    </w:p>
    <w:p>
      <w:pPr>
        <w:spacing w:after="80" w:before="180"/>
      </w:pPr>
      <w:r>
        <w:rPr>
          <w:rFonts w:ascii="Arial" w:cs="Arial" w:eastAsia="Arial" w:hAnsi="Arial"/>
          <w:b/>
          <w:bCs/>
          <w:color w:val="1A1A1A"/>
          <w:sz w:val="23"/>
          <w:szCs w:val="23"/>
        </w:rPr>
        <w:t xml:space="preserve">Body</w:t>
      </w:r>
    </w:p>
    <w:p>
      <w:pPr>
        <w:spacing w:after="80" w:before="80"/>
        <w:jc w:val="left"/>
      </w:pPr>
      <w:r>
        <w:rPr>
          <w:rFonts w:ascii="Arial" w:cs="Arial" w:eastAsia="Arial" w:hAnsi="Arial"/>
          <w:b w:val="false"/>
          <w:bCs w:val="false"/>
          <w:i w:val="false"/>
          <w:iCs w:val="false"/>
          <w:color w:val="1A1A1A"/>
          <w:sz w:val="22"/>
          <w:szCs w:val="22"/>
        </w:rPr>
        <w:t xml:space="preserve">"RRI works best with commercial trucking operations that are stable, growing, and serious about protection. If you are running 2 to 50 units, have been in business 2 or more years, and are growing steadily — you are who we are built for. You are also who underwriters want to insure. That means better markets, better rates, and a long-term partnership that understands how your operation scales."</w:t>
      </w:r>
    </w:p>
    <w:p>
      <w:pPr>
        <w:spacing w:after="80" w:before="180"/>
      </w:pPr>
      <w:r>
        <w:rPr>
          <w:rFonts w:ascii="Arial" w:cs="Arial" w:eastAsia="Arial" w:hAnsi="Arial"/>
          <w:b/>
          <w:bCs/>
          <w:color w:val="1A1A1A"/>
          <w:sz w:val="23"/>
          <w:szCs w:val="23"/>
        </w:rPr>
        <w:t xml:space="preserve">Link CTA</w:t>
      </w:r>
    </w:p>
    <w:p>
      <w:pPr>
        <w:spacing w:after="80" w:before="80"/>
        <w:jc w:val="left"/>
      </w:pPr>
      <w:r>
        <w:rPr>
          <w:rFonts w:ascii="Arial" w:cs="Arial" w:eastAsia="Arial" w:hAnsi="Arial"/>
          <w:b w:val="false"/>
          <w:bCs w:val="false"/>
          <w:i w:val="false"/>
          <w:iCs w:val="false"/>
          <w:color w:val="1A1A1A"/>
          <w:sz w:val="22"/>
          <w:szCs w:val="22"/>
        </w:rPr>
        <w:t xml:space="preserve">"See exactly who we cover →" → /who-we-cover/</w:t>
      </w:r>
    </w:p>
    <w:p>
      <w:pPr>
        <w:pStyle w:val="Heading2"/>
        <w:spacing w:after="160" w:before="360"/>
      </w:pPr>
      <w:r>
        <w:rPr>
          <w:rFonts w:ascii="Arial" w:cs="Arial" w:eastAsia="Arial" w:hAnsi="Arial"/>
          <w:b/>
          <w:bCs/>
          <w:color w:val="1A1A1A"/>
          <w:sz w:val="30"/>
          <w:szCs w:val="30"/>
        </w:rPr>
        <w:t xml:space="preserve">Section: The RRI Advantage (3 pillars)</w:t>
      </w:r>
    </w:p>
    <w:p>
      <w:pPr>
        <w:spacing w:after="80" w:before="180"/>
      </w:pPr>
      <w:r>
        <w:rPr>
          <w:rFonts w:ascii="Arial" w:cs="Arial" w:eastAsia="Arial" w:hAnsi="Arial"/>
          <w:b/>
          <w:bCs/>
          <w:color w:val="1A1A1A"/>
          <w:sz w:val="23"/>
          <w:szCs w:val="23"/>
        </w:rPr>
        <w:t xml:space="preserve">Eyebrow</w:t>
      </w:r>
    </w:p>
    <w:p>
      <w:pPr>
        <w:spacing w:after="80" w:before="80"/>
        <w:jc w:val="left"/>
      </w:pPr>
      <w:r>
        <w:rPr>
          <w:rFonts w:ascii="Arial" w:cs="Arial" w:eastAsia="Arial" w:hAnsi="Arial"/>
          <w:b w:val="false"/>
          <w:bCs w:val="false"/>
          <w:i w:val="false"/>
          <w:iCs w:val="false"/>
          <w:color w:val="1A1A1A"/>
          <w:sz w:val="22"/>
          <w:szCs w:val="22"/>
        </w:rPr>
        <w:t xml:space="preserve">"The RRI advantage"</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"Three reasons fleet owners choose RRI."</w:t>
      </w:r>
    </w:p>
    <w:p>
      <w:pPr>
        <w:spacing w:after="80" w:before="180"/>
      </w:pPr>
      <w:r>
        <w:rPr>
          <w:rFonts w:ascii="Arial" w:cs="Arial" w:eastAsia="Arial" w:hAnsi="Arial"/>
          <w:b/>
          <w:bCs/>
          <w:color w:val="1A1A1A"/>
          <w:sz w:val="23"/>
          <w:szCs w:val="23"/>
        </w:rPr>
        <w:t xml:space="preserve">Subhead</w:t>
      </w:r>
    </w:p>
    <w:p>
      <w:pPr>
        <w:spacing w:after="80" w:before="80"/>
        <w:jc w:val="left"/>
      </w:pPr>
      <w:r>
        <w:rPr>
          <w:rFonts w:ascii="Arial" w:cs="Arial" w:eastAsia="Arial" w:hAnsi="Arial"/>
          <w:b w:val="false"/>
          <w:bCs w:val="false"/>
          <w:i w:val="false"/>
          <w:iCs w:val="false"/>
          <w:color w:val="1A1A1A"/>
          <w:sz w:val="22"/>
          <w:szCs w:val="22"/>
        </w:rPr>
        <w:t xml:space="preserve">"Most brokers sell the same coverage. What makes RRI different is how we place it, who we place it with, and what happens when you need us."</w:t>
      </w:r>
    </w:p>
    <w:p>
      <w:pPr>
        <w:spacing w:after="80" w:before="180"/>
      </w:pPr>
      <w:r>
        <w:rPr>
          <w:rFonts w:ascii="Arial" w:cs="Arial" w:eastAsia="Arial" w:hAnsi="Arial"/>
          <w:b/>
          <w:bCs/>
          <w:color w:val="1A1A1A"/>
          <w:sz w:val="23"/>
          <w:szCs w:val="23"/>
        </w:rPr>
        <w:t xml:space="preserve">Pillar 1</w:t>
      </w:r>
    </w:p>
    <w:p>
      <w:pPr>
        <w:spacing w:after="80" w:before="80"/>
        <w:jc w:val="left"/>
      </w:pPr>
      <w:r>
        <w:rPr>
          <w:rFonts w:ascii="Arial" w:cs="Arial" w:eastAsia="Arial" w:hAnsi="Arial"/>
          <w:b w:val="false"/>
          <w:bCs w:val="false"/>
          <w:i w:val="false"/>
          <w:iCs w:val="false"/>
          <w:color w:val="1A1A1A"/>
          <w:sz w:val="22"/>
          <w:szCs w:val="22"/>
        </w:rPr>
        <w:t xml:space="preserve">Icon: Shield · Title: "Carriers that matter"</w:t>
      </w:r>
    </w:p>
    <w:p>
      <w:pPr>
        <w:spacing w:after="80" w:before="80"/>
        <w:jc w:val="left"/>
      </w:pPr>
      <w:r>
        <w:rPr>
          <w:rFonts w:ascii="Arial" w:cs="Arial" w:eastAsia="Arial" w:hAnsi="Arial"/>
          <w:b w:val="false"/>
          <w:bCs w:val="false"/>
          <w:i w:val="false"/>
          <w:iCs w:val="false"/>
          <w:color w:val="1A1A1A"/>
          <w:sz w:val="22"/>
          <w:szCs w:val="22"/>
        </w:rPr>
        <w:t xml:space="preserve">Body: "Access to premium A-rated markets most brokers cannot place — including Great West, Sentry, QBE, and Lancer. The carriers that protect serious operations, not just the ones that quote fastest."</w:t>
      </w:r>
    </w:p>
    <w:p>
      <w:pPr>
        <w:spacing w:after="80" w:before="80"/>
        <w:jc w:val="left"/>
      </w:pPr>
      <w:r>
        <w:rPr>
          <w:rFonts w:ascii="Arial" w:cs="Arial" w:eastAsia="Arial" w:hAnsi="Arial"/>
          <w:b w:val="false"/>
          <w:bCs w:val="false"/>
          <w:i/>
          <w:iCs/>
          <w:color w:val="6B7280"/>
          <w:sz w:val="22"/>
          <w:szCs w:val="22"/>
        </w:rPr>
        <w:t xml:space="preserve">[Carrier names pending Derek confirmation. Fallback: "Access to premium A-rated markets most brokers cannot place. The carriers that protect serious operations, not just the ones that quote fastest."]</w:t>
      </w:r>
    </w:p>
    <w:p>
      <w:pPr>
        <w:spacing w:after="80" w:before="180"/>
      </w:pPr>
      <w:r>
        <w:rPr>
          <w:rFonts w:ascii="Arial" w:cs="Arial" w:eastAsia="Arial" w:hAnsi="Arial"/>
          <w:b/>
          <w:bCs/>
          <w:color w:val="1A1A1A"/>
          <w:sz w:val="23"/>
          <w:szCs w:val="23"/>
        </w:rPr>
        <w:t xml:space="preserve">Pillar 2</w:t>
      </w:r>
    </w:p>
    <w:p>
      <w:pPr>
        <w:spacing w:after="80" w:before="80"/>
        <w:jc w:val="left"/>
      </w:pPr>
      <w:r>
        <w:rPr>
          <w:rFonts w:ascii="Arial" w:cs="Arial" w:eastAsia="Arial" w:hAnsi="Arial"/>
          <w:b w:val="false"/>
          <w:bCs w:val="false"/>
          <w:i w:val="false"/>
          <w:iCs w:val="false"/>
          <w:color w:val="1A1A1A"/>
          <w:sz w:val="22"/>
          <w:szCs w:val="22"/>
        </w:rPr>
        <w:t xml:space="preserve">Icon: ShieldCheck · Title: "In-house claims expertise"</w:t>
      </w:r>
    </w:p>
    <w:p>
      <w:pPr>
        <w:spacing w:after="80" w:before="80"/>
        <w:jc w:val="left"/>
      </w:pPr>
      <w:r>
        <w:rPr>
          <w:rFonts w:ascii="Arial" w:cs="Arial" w:eastAsia="Arial" w:hAnsi="Arial"/>
          <w:b w:val="false"/>
          <w:bCs w:val="false"/>
          <w:i w:val="false"/>
          <w:iCs w:val="false"/>
          <w:color w:val="1A1A1A"/>
          <w:sz w:val="22"/>
          <w:szCs w:val="22"/>
        </w:rPr>
        <w:t xml:space="preserve">Body: "When something happens, your claim is handled by our in-house licensed adjuster — not a call center, not a third-party administrator. A real person who knows trucking and stays with you until it is resolved."</w:t>
      </w:r>
    </w:p>
    <w:p>
      <w:pPr>
        <w:spacing w:after="80" w:before="180"/>
      </w:pPr>
      <w:r>
        <w:rPr>
          <w:rFonts w:ascii="Arial" w:cs="Arial" w:eastAsia="Arial" w:hAnsi="Arial"/>
          <w:b/>
          <w:bCs/>
          <w:color w:val="1A1A1A"/>
          <w:sz w:val="23"/>
          <w:szCs w:val="23"/>
        </w:rPr>
        <w:t xml:space="preserve">Pillar 3</w:t>
      </w:r>
    </w:p>
    <w:p>
      <w:pPr>
        <w:spacing w:after="80" w:before="80"/>
        <w:jc w:val="left"/>
      </w:pPr>
      <w:r>
        <w:rPr>
          <w:rFonts w:ascii="Arial" w:cs="Arial" w:eastAsia="Arial" w:hAnsi="Arial"/>
          <w:b w:val="false"/>
          <w:bCs w:val="false"/>
          <w:i w:val="false"/>
          <w:iCs w:val="false"/>
          <w:color w:val="1A1A1A"/>
          <w:sz w:val="22"/>
          <w:szCs w:val="22"/>
        </w:rPr>
        <w:t xml:space="preserve">Icon: Phone · Title: "Agents who answer"</w:t>
      </w:r>
    </w:p>
    <w:p>
      <w:pPr>
        <w:spacing w:after="80" w:before="80"/>
        <w:jc w:val="left"/>
      </w:pPr>
      <w:r>
        <w:rPr>
          <w:rFonts w:ascii="Arial" w:cs="Arial" w:eastAsia="Arial" w:hAnsi="Arial"/>
          <w:b w:val="false"/>
          <w:bCs w:val="false"/>
          <w:i w:val="false"/>
          <w:iCs w:val="false"/>
          <w:color w:val="1A1A1A"/>
          <w:sz w:val="22"/>
          <w:szCs w:val="22"/>
        </w:rPr>
        <w:t xml:space="preserve">Body: "Your account has a named agent. They pick up the phone. They remember your fleet. They call you at renewal before you have to call them — and they tell you the truth about the market."</w:t>
      </w:r>
    </w:p>
    <w:p>
      <w:pPr>
        <w:pStyle w:val="Heading2"/>
        <w:spacing w:after="160" w:before="360"/>
      </w:pPr>
      <w:r>
        <w:rPr>
          <w:rFonts w:ascii="Arial" w:cs="Arial" w:eastAsia="Arial" w:hAnsi="Arial"/>
          <w:b/>
          <w:bCs/>
          <w:color w:val="1A1A1A"/>
          <w:sz w:val="30"/>
          <w:szCs w:val="30"/>
        </w:rPr>
        <w:t xml:space="preserve">Section: Coverage Grid</w:t>
      </w:r>
    </w:p>
    <w:p>
      <w:pPr>
        <w:spacing w:after="80" w:before="180"/>
      </w:pPr>
      <w:r>
        <w:rPr>
          <w:rFonts w:ascii="Arial" w:cs="Arial" w:eastAsia="Arial" w:hAnsi="Arial"/>
          <w:b/>
          <w:bCs/>
          <w:color w:val="1A1A1A"/>
          <w:sz w:val="23"/>
          <w:szCs w:val="23"/>
        </w:rPr>
        <w:t xml:space="preserve">Eyebrow</w:t>
      </w:r>
    </w:p>
    <w:p>
      <w:pPr>
        <w:spacing w:after="80" w:before="80"/>
        <w:jc w:val="left"/>
      </w:pPr>
      <w:r>
        <w:rPr>
          <w:rFonts w:ascii="Arial" w:cs="Arial" w:eastAsia="Arial" w:hAnsi="Arial"/>
          <w:b w:val="false"/>
          <w:bCs w:val="false"/>
          <w:i w:val="false"/>
          <w:iCs w:val="false"/>
          <w:color w:val="1A1A1A"/>
          <w:sz w:val="22"/>
          <w:szCs w:val="22"/>
        </w:rPr>
        <w:t xml:space="preserve">"Every coverage in one place"</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"Every coverage a trucking operation needs."</w:t>
      </w:r>
    </w:p>
    <w:p>
      <w:pPr>
        <w:spacing w:after="80" w:before="180"/>
      </w:pPr>
      <w:r>
        <w:rPr>
          <w:rFonts w:ascii="Arial" w:cs="Arial" w:eastAsia="Arial" w:hAnsi="Arial"/>
          <w:b/>
          <w:bCs/>
          <w:color w:val="1A1A1A"/>
          <w:sz w:val="23"/>
          <w:szCs w:val="23"/>
        </w:rPr>
        <w:t xml:space="preserve">Subhead</w:t>
      </w:r>
    </w:p>
    <w:p>
      <w:pPr>
        <w:spacing w:after="80" w:before="80"/>
        <w:jc w:val="left"/>
      </w:pPr>
      <w:r>
        <w:rPr>
          <w:rFonts w:ascii="Arial" w:cs="Arial" w:eastAsia="Arial" w:hAnsi="Arial"/>
          <w:b w:val="false"/>
          <w:bCs w:val="false"/>
          <w:i w:val="false"/>
          <w:iCs w:val="false"/>
          <w:color w:val="1A1A1A"/>
          <w:sz w:val="22"/>
          <w:szCs w:val="22"/>
        </w:rPr>
        <w:t xml:space="preserve">"We place eleven coverage types for commercial trucking operations. Browse what we offer, or call us to discuss your specific setup."</w:t>
      </w:r>
    </w:p>
    <w:p>
      <w:pPr>
        <w:spacing w:after="80" w:before="180"/>
      </w:pPr>
      <w:r>
        <w:rPr>
          <w:rFonts w:ascii="Arial" w:cs="Arial" w:eastAsia="Arial" w:hAnsi="Arial"/>
          <w:b/>
          <w:bCs/>
          <w:color w:val="1A1A1A"/>
          <w:sz w:val="23"/>
          <w:szCs w:val="23"/>
        </w:rPr>
        <w:t xml:space="preserve">11 Coverage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Coverage</w:t>
            </w:r>
          </w:p>
        </w:tc>
        <w:tc>
          <w:tcPr>
            <w:tcW w:type="dxa" w:w="65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One-sentence description</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Commercial Trucking Liability</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Foundational coverage protecting against claims from accidents involving bodily injury or property damage.</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Physical Damage</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Comprehensive and collision coverage for your trucks and trailers, regardless of who is at fault.</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Motor Truck Cargo</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Protection for the freight you haul — often worth more than the truck itself.</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Trailer Interchange</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When you use someone else's trailer, this covers damage while it is in your possession.</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Non-Trucking Liability</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Coverage when the truck is in use for non-business purposes — the bobtail you did not think you needed.</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Reefer Breakdown</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For refrigerated haulers — coverage when the unit fails and your load suffers.</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Workers Compensation</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Protection for drivers and staff when they are injured on the job.</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Transportation Bonds</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BMC-84, ICC, and other surety bonds for authority, brokerage, and operations.</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Single Trip Cargo</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One-time high-value load coverage without binding a full annual policy.</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Construction Equipment</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Inland marine and specialty coverage for fleets carrying or operating heavy equipment.</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Additional Coverages</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GAP, rental reimbursement, tow and labor — the add-ons that complete the policy.</w:t>
            </w:r>
          </w:p>
        </w:tc>
      </w:tr>
    </w:tbl>
    <w:p>
      <w:pPr>
        <w:pStyle w:val="Heading2"/>
        <w:spacing w:after="160" w:before="360"/>
      </w:pPr>
      <w:r>
        <w:rPr>
          <w:rFonts w:ascii="Arial" w:cs="Arial" w:eastAsia="Arial" w:hAnsi="Arial"/>
          <w:b/>
          <w:bCs/>
          <w:color w:val="1A1A1A"/>
          <w:sz w:val="30"/>
          <w:szCs w:val="30"/>
        </w:rPr>
        <w:t xml:space="preserve">Section: Stats (DARK bg — Deep Blue Dark)</w:t>
      </w:r>
    </w:p>
    <w:p>
      <w:pPr>
        <w:spacing w:after="80" w:before="180"/>
      </w:pPr>
      <w:r>
        <w:rPr>
          <w:rFonts w:ascii="Arial" w:cs="Arial" w:eastAsia="Arial" w:hAnsi="Arial"/>
          <w:b/>
          <w:bCs/>
          <w:color w:val="1A1A1A"/>
          <w:sz w:val="23"/>
          <w:szCs w:val="23"/>
        </w:rPr>
        <w:t xml:space="preserve">H2 (white)</w:t>
      </w:r>
    </w:p>
    <w:p>
      <w:pPr>
        <w:spacing w:after="80" w:before="80"/>
        <w:jc w:val="left"/>
      </w:pPr>
      <w:r>
        <w:rPr>
          <w:rFonts w:ascii="Arial" w:cs="Arial" w:eastAsia="Arial" w:hAnsi="Arial"/>
          <w:b w:val="false"/>
          <w:bCs w:val="false"/>
          <w:i w:val="false"/>
          <w:iCs w:val="false"/>
          <w:color w:val="1A1A1A"/>
          <w:sz w:val="22"/>
          <w:szCs w:val="22"/>
        </w:rPr>
        <w:t xml:space="preserve">"The numbers behind the broker."</w:t>
      </w:r>
    </w:p>
    <w:p>
      <w:pPr>
        <w:spacing w:after="80" w:before="180"/>
      </w:pPr>
      <w:r>
        <w:rPr>
          <w:rFonts w:ascii="Arial" w:cs="Arial" w:eastAsia="Arial" w:hAnsi="Arial"/>
          <w:b/>
          <w:bCs/>
          <w:color w:val="1A1A1A"/>
          <w:sz w:val="23"/>
          <w:szCs w:val="23"/>
        </w:rPr>
        <w:t xml:space="preserve">Subhead</w:t>
      </w:r>
    </w:p>
    <w:p>
      <w:pPr>
        <w:spacing w:after="80" w:before="80"/>
        <w:jc w:val="left"/>
      </w:pPr>
      <w:r>
        <w:rPr>
          <w:rFonts w:ascii="Arial" w:cs="Arial" w:eastAsia="Arial" w:hAnsi="Arial"/>
          <w:b w:val="false"/>
          <w:bCs w:val="false"/>
          <w:i w:val="false"/>
          <w:iCs w:val="false"/>
          <w:color w:val="1A1A1A"/>
          <w:sz w:val="22"/>
          <w:szCs w:val="22"/>
        </w:rPr>
        <w:t xml:space="preserve">"Quick facts that matter when you are deciding who places your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Big number (cyan)</w:t>
            </w:r>
          </w:p>
        </w:tc>
        <w:tc>
          <w:tcPr>
            <w:tcW w:type="dxa" w:w="32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Label (white)</w:t>
            </w:r>
          </w:p>
        </w:tc>
        <w:tc>
          <w:tcPr>
            <w:tcW w:type="dxa" w:w="41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Detail</w:t>
            </w:r>
          </w:p>
        </w:tc>
      </w:tr>
      <w:tr>
        <w:trPr>
          <w:tblHeader w:val="false"/>
        </w:trPr>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48+</w:t>
            </w:r>
          </w:p>
        </w:tc>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States plus DC</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Licensed across the continental US</w:t>
            </w:r>
          </w:p>
        </w:tc>
      </w:tr>
      <w:tr>
        <w:trPr>
          <w:tblHeader w:val="false"/>
        </w:trPr>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100+</w:t>
            </w:r>
          </w:p>
        </w:tc>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Carriers</w:t>
            </w:r>
          </w:p>
        </w:tc>
        <w:tc>
          <w:tcPr>
            <w:tcW w:type="dxa" w:w="4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Including premium A-rated markets</w:t>
            </w:r>
          </w:p>
        </w:tc>
      </w:tr>
      <w:tr>
        <w:trPr>
          <w:tblHeader w:val="false"/>
        </w:trPr>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In-House</w:t>
            </w:r>
          </w:p>
        </w:tc>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Claims adjuster</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Licensed professional on staff</w:t>
            </w:r>
          </w:p>
        </w:tc>
      </w:tr>
      <w:tr>
        <w:trPr>
          <w:tblHeader w:val="false"/>
        </w:trPr>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2-9</w:t>
            </w:r>
          </w:p>
        </w:tc>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Units, our sweet spot</w:t>
            </w:r>
          </w:p>
        </w:tc>
        <w:tc>
          <w:tcPr>
            <w:tcW w:type="dxa" w:w="4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Small-to-mid fleets, 2+ years in business</w:t>
            </w:r>
          </w:p>
        </w:tc>
      </w:tr>
    </w:tbl>
    <w:p>
      <w:pPr>
        <w:pStyle w:val="Heading2"/>
        <w:spacing w:after="160" w:before="360"/>
      </w:pPr>
      <w:r>
        <w:rPr>
          <w:rFonts w:ascii="Arial" w:cs="Arial" w:eastAsia="Arial" w:hAnsi="Arial"/>
          <w:b/>
          <w:bCs/>
          <w:color w:val="1A1A1A"/>
          <w:sz w:val="30"/>
          <w:szCs w:val="30"/>
        </w:rPr>
        <w:t xml:space="preserve">Section: How We Work</w:t>
      </w:r>
    </w:p>
    <w:p>
      <w:pPr>
        <w:spacing w:after="80" w:before="180"/>
      </w:pPr>
      <w:r>
        <w:rPr>
          <w:rFonts w:ascii="Arial" w:cs="Arial" w:eastAsia="Arial" w:hAnsi="Arial"/>
          <w:b/>
          <w:bCs/>
          <w:color w:val="1A1A1A"/>
          <w:sz w:val="23"/>
          <w:szCs w:val="23"/>
        </w:rPr>
        <w:t xml:space="preserve">Eyebrow</w:t>
      </w:r>
    </w:p>
    <w:p>
      <w:pPr>
        <w:spacing w:after="80" w:before="80"/>
        <w:jc w:val="left"/>
      </w:pPr>
      <w:r>
        <w:rPr>
          <w:rFonts w:ascii="Arial" w:cs="Arial" w:eastAsia="Arial" w:hAnsi="Arial"/>
          <w:b w:val="false"/>
          <w:bCs w:val="false"/>
          <w:i w:val="false"/>
          <w:iCs w:val="false"/>
          <w:color w:val="1A1A1A"/>
          <w:sz w:val="22"/>
          <w:szCs w:val="22"/>
        </w:rPr>
        <w:t xml:space="preserve">"How we work"</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"A real quote takes time. Here is how it actually goes."</w:t>
      </w:r>
    </w:p>
    <w:p>
      <w:pPr>
        <w:spacing w:after="80" w:before="180"/>
      </w:pPr>
      <w:r>
        <w:rPr>
          <w:rFonts w:ascii="Arial" w:cs="Arial" w:eastAsia="Arial" w:hAnsi="Arial"/>
          <w:b/>
          <w:bCs/>
          <w:color w:val="1A1A1A"/>
          <w:sz w:val="23"/>
          <w:szCs w:val="23"/>
        </w:rPr>
        <w:t xml:space="preserve">Subhead</w:t>
      </w:r>
    </w:p>
    <w:p>
      <w:pPr>
        <w:spacing w:after="80" w:before="80"/>
        <w:jc w:val="left"/>
      </w:pPr>
      <w:r>
        <w:rPr>
          <w:rFonts w:ascii="Arial" w:cs="Arial" w:eastAsia="Arial" w:hAnsi="Arial"/>
          <w:b w:val="false"/>
          <w:bCs w:val="false"/>
          <w:i w:val="false"/>
          <w:iCs w:val="false"/>
          <w:color w:val="1A1A1A"/>
          <w:sz w:val="22"/>
          <w:szCs w:val="22"/>
        </w:rPr>
        <w:t xml:space="preserve">"Fast-quote brokers work from a limited pool of secondary markets. For the premium carriers worth placing with, the process takes a bit longer. We are transparent about what that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Step</w:t>
            </w:r>
          </w:p>
        </w:tc>
        <w:tc>
          <w:tcPr>
            <w:tcW w:type="dxa" w:w="18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Time</w:t>
            </w:r>
          </w:p>
        </w:tc>
        <w:tc>
          <w:tcPr>
            <w:tcW w:type="dxa" w:w="51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Detail</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1. Initial conversation</w:t>
            </w:r>
          </w:p>
        </w:tc>
        <w:tc>
          <w:tcPr>
            <w:tcW w:type="dxa" w:w="1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20-30 min</w:t>
            </w:r>
          </w:p>
        </w:tc>
        <w:tc>
          <w:tcPr>
            <w:tcW w:type="dxa" w:w="5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We learn your operation, current coverage, fleet profile, and what you actually need.</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2. Secondary market quotes</w:t>
            </w:r>
          </w:p>
        </w:tc>
        <w:tc>
          <w:tcPr>
            <w:tcW w:type="dxa" w:w="1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24-48 hours</w:t>
            </w:r>
          </w:p>
        </w:tc>
        <w:tc>
          <w:tcPr>
            <w:tcW w:type="dxa" w:w="5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We return initial numbers from accessible markets within two business days.</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3. Premium market placement</w:t>
            </w:r>
          </w:p>
        </w:tc>
        <w:tc>
          <w:tcPr>
            <w:tcW w:type="dxa" w:w="1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1-2 weeks</w:t>
            </w:r>
          </w:p>
        </w:tc>
        <w:tc>
          <w:tcPr>
            <w:tcW w:type="dxa" w:w="5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For A-rated carriers, we work with underwriters to build the right submission.</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4. Review and bind</w:t>
            </w:r>
          </w:p>
        </w:tc>
        <w:tc>
          <w:tcPr>
            <w:tcW w:type="dxa" w:w="1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Together</w:t>
            </w:r>
          </w:p>
        </w:tc>
        <w:tc>
          <w:tcPr>
            <w:tcW w:type="dxa" w:w="5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We walk through every coverage, endorsement, and exclusion before you sign.</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5. Ongoing partnership</w:t>
            </w:r>
          </w:p>
        </w:tc>
        <w:tc>
          <w:tcPr>
            <w:tcW w:type="dxa" w:w="1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As long as needed</w:t>
            </w:r>
          </w:p>
        </w:tc>
        <w:tc>
          <w:tcPr>
            <w:tcW w:type="dxa" w:w="5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Your named agent stays with you through renewals, certificates, claims, and growth.</w:t>
            </w:r>
          </w:p>
        </w:tc>
      </w:tr>
    </w:tbl>
    <w:p>
      <w:pPr>
        <w:pStyle w:val="Heading2"/>
        <w:spacing w:after="160" w:before="360"/>
      </w:pPr>
      <w:r>
        <w:rPr>
          <w:rFonts w:ascii="Arial" w:cs="Arial" w:eastAsia="Arial" w:hAnsi="Arial"/>
          <w:b/>
          <w:bCs/>
          <w:color w:val="1A1A1A"/>
          <w:sz w:val="30"/>
          <w:szCs w:val="30"/>
        </w:rPr>
        <w:t xml:space="preserve">Section: FAQ (with FAQPage schema)</w:t>
      </w:r>
    </w:p>
    <w:p>
      <w:pPr>
        <w:spacing w:after="80" w:before="180"/>
      </w:pPr>
      <w:r>
        <w:rPr>
          <w:rFonts w:ascii="Arial" w:cs="Arial" w:eastAsia="Arial" w:hAnsi="Arial"/>
          <w:b/>
          <w:bCs/>
          <w:color w:val="1A1A1A"/>
          <w:sz w:val="23"/>
          <w:szCs w:val="23"/>
        </w:rPr>
        <w:t xml:space="preserve">Eyebrow</w:t>
      </w:r>
    </w:p>
    <w:p>
      <w:pPr>
        <w:spacing w:after="80" w:before="80"/>
        <w:jc w:val="left"/>
      </w:pPr>
      <w:r>
        <w:rPr>
          <w:rFonts w:ascii="Arial" w:cs="Arial" w:eastAsia="Arial" w:hAnsi="Arial"/>
          <w:b w:val="false"/>
          <w:bCs w:val="false"/>
          <w:i w:val="false"/>
          <w:iCs w:val="false"/>
          <w:color w:val="1A1A1A"/>
          <w:sz w:val="22"/>
          <w:szCs w:val="22"/>
        </w:rPr>
        <w:t xml:space="preserve">"Common questions"</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"Straight answers to the questions fleet owners ask."</w:t>
      </w:r>
    </w:p>
    <w:p>
      <w:pPr>
        <w:spacing w:after="80" w:before="180"/>
      </w:pPr>
      <w:r>
        <w:rPr>
          <w:rFonts w:ascii="Arial" w:cs="Arial" w:eastAsia="Arial" w:hAnsi="Arial"/>
          <w:b/>
          <w:bCs/>
          <w:color w:val="1A1A1A"/>
          <w:sz w:val="23"/>
          <w:szCs w:val="23"/>
        </w:rPr>
        <w:t xml:space="preserve">Q1: How long does it take to get a commercial trucking insurance quote?</w:t>
      </w:r>
    </w:p>
    <w:p>
      <w:pPr>
        <w:spacing w:after="80" w:before="80"/>
        <w:jc w:val="left"/>
      </w:pPr>
      <w:r>
        <w:rPr>
          <w:rFonts w:ascii="Arial" w:cs="Arial" w:eastAsia="Arial" w:hAnsi="Arial"/>
          <w:b w:val="false"/>
          <w:bCs w:val="false"/>
          <w:i w:val="false"/>
          <w:iCs w:val="false"/>
          <w:color w:val="1A1A1A"/>
          <w:sz w:val="22"/>
          <w:szCs w:val="22"/>
        </w:rPr>
        <w:t xml:space="preserve">"For secondary market quotes, 24 to 48 hours from the time we receive your submission. For placement with premium A-rated carriers like Great West, Sentry, or QBE, 1 to 2 weeks is typical. The extra time is how we access better markets — the fast-quote model does not reach those carriers."</w:t>
      </w:r>
    </w:p>
    <w:p>
      <w:pPr>
        <w:spacing w:after="80" w:before="180"/>
      </w:pPr>
      <w:r>
        <w:rPr>
          <w:rFonts w:ascii="Arial" w:cs="Arial" w:eastAsia="Arial" w:hAnsi="Arial"/>
          <w:b/>
          <w:bCs/>
          <w:color w:val="1A1A1A"/>
          <w:sz w:val="23"/>
          <w:szCs w:val="23"/>
        </w:rPr>
        <w:t xml:space="preserve">Q2: What carriers does Road Ready Insurance work with?</w:t>
      </w:r>
    </w:p>
    <w:p>
      <w:pPr>
        <w:spacing w:after="80" w:before="80"/>
        <w:jc w:val="left"/>
      </w:pPr>
      <w:r>
        <w:rPr>
          <w:rFonts w:ascii="Arial" w:cs="Arial" w:eastAsia="Arial" w:hAnsi="Arial"/>
          <w:b w:val="false"/>
          <w:bCs w:val="false"/>
          <w:i w:val="false"/>
          <w:iCs w:val="false"/>
          <w:color w:val="1A1A1A"/>
          <w:sz w:val="22"/>
          <w:szCs w:val="22"/>
        </w:rPr>
        <w:t xml:space="preserve">"We have appointments with 100+ commercial trucking insurance carriers, including premium A-rated markets such as Great West Casualty Company, Sentry Insurance, QBE, and Lancer Insurance. These are markets most small brokers cannot access." [Pending Derek confirmation]</w:t>
      </w:r>
    </w:p>
    <w:p>
      <w:pPr>
        <w:spacing w:after="80" w:before="180"/>
      </w:pPr>
      <w:r>
        <w:rPr>
          <w:rFonts w:ascii="Arial" w:cs="Arial" w:eastAsia="Arial" w:hAnsi="Arial"/>
          <w:b/>
          <w:bCs/>
          <w:color w:val="1A1A1A"/>
          <w:sz w:val="23"/>
          <w:szCs w:val="23"/>
        </w:rPr>
        <w:t xml:space="preserve">Q3: Does RRI work with new trucking authorities or only established fleets?</w:t>
      </w:r>
    </w:p>
    <w:p>
      <w:pPr>
        <w:spacing w:after="80" w:before="80"/>
        <w:jc w:val="left"/>
      </w:pPr>
      <w:r>
        <w:rPr>
          <w:rFonts w:ascii="Arial" w:cs="Arial" w:eastAsia="Arial" w:hAnsi="Arial"/>
          <w:b w:val="false"/>
          <w:bCs w:val="false"/>
          <w:i w:val="false"/>
          <w:iCs w:val="false"/>
          <w:color w:val="1A1A1A"/>
          <w:sz w:val="22"/>
          <w:szCs w:val="22"/>
        </w:rPr>
        <w:t xml:space="preserve">"We specialize in fleets that are 2 years or more in business and growing steadily. For brand-new authorities, we can often help, but the best fit for our markets is an operator who has built some track record. If you are just starting, the Startup Guide is a good place to begin, and we can discuss your specific situation."</w:t>
      </w:r>
    </w:p>
    <w:p>
      <w:pPr>
        <w:spacing w:after="80" w:before="180"/>
      </w:pPr>
      <w:r>
        <w:rPr>
          <w:rFonts w:ascii="Arial" w:cs="Arial" w:eastAsia="Arial" w:hAnsi="Arial"/>
          <w:b/>
          <w:bCs/>
          <w:color w:val="1A1A1A"/>
          <w:sz w:val="23"/>
          <w:szCs w:val="23"/>
        </w:rPr>
        <w:t xml:space="preserve">Q4: What states does RRI operate in?</w:t>
      </w:r>
    </w:p>
    <w:p>
      <w:pPr>
        <w:spacing w:after="80" w:before="80"/>
        <w:jc w:val="left"/>
      </w:pPr>
      <w:r>
        <w:rPr>
          <w:rFonts w:ascii="Arial" w:cs="Arial" w:eastAsia="Arial" w:hAnsi="Arial"/>
          <w:b w:val="false"/>
          <w:bCs w:val="false"/>
          <w:i w:val="false"/>
          <w:iCs w:val="false"/>
          <w:color w:val="1A1A1A"/>
          <w:sz w:val="22"/>
          <w:szCs w:val="22"/>
        </w:rPr>
        <w:t xml:space="preserve">"We are licensed in 48 states plus the District of Columbia. Our offices are in Boca Raton, Florida, and we work with fleets across the United States, including Florida, Georgia, Texas, New Jersey, North Carolina, and many more."</w:t>
      </w:r>
    </w:p>
    <w:p>
      <w:pPr>
        <w:spacing w:after="80" w:before="180"/>
      </w:pPr>
      <w:r>
        <w:rPr>
          <w:rFonts w:ascii="Arial" w:cs="Arial" w:eastAsia="Arial" w:hAnsi="Arial"/>
          <w:b/>
          <w:bCs/>
          <w:color w:val="1A1A1A"/>
          <w:sz w:val="23"/>
          <w:szCs w:val="23"/>
        </w:rPr>
        <w:t xml:space="preserve">Q5: How does claim handling work at RRI?</w:t>
      </w:r>
    </w:p>
    <w:p>
      <w:pPr>
        <w:spacing w:after="80" w:before="80"/>
        <w:jc w:val="left"/>
      </w:pPr>
      <w:r>
        <w:rPr>
          <w:rFonts w:ascii="Arial" w:cs="Arial" w:eastAsia="Arial" w:hAnsi="Arial"/>
          <w:b w:val="false"/>
          <w:bCs w:val="false"/>
          <w:i w:val="false"/>
          <w:iCs w:val="false"/>
          <w:color w:val="1A1A1A"/>
          <w:sz w:val="22"/>
          <w:szCs w:val="22"/>
        </w:rPr>
        <w:t xml:space="preserve">"We have an in-house licensed claims adjuster on staff. When you file a claim, it is handled directly by our team, not routed to a call center or third-party administrator. Your named agent stays involved throughout the process."</w:t>
      </w:r>
    </w:p>
    <w:p>
      <w:pPr>
        <w:spacing w:after="80" w:before="180"/>
      </w:pPr>
      <w:r>
        <w:rPr>
          <w:rFonts w:ascii="Arial" w:cs="Arial" w:eastAsia="Arial" w:hAnsi="Arial"/>
          <w:b/>
          <w:bCs/>
          <w:color w:val="1A1A1A"/>
          <w:sz w:val="23"/>
          <w:szCs w:val="23"/>
        </w:rPr>
        <w:t xml:space="preserve">Q6: How is RRI different from fast-quote digital brokers?</w:t>
      </w:r>
    </w:p>
    <w:p>
      <w:pPr>
        <w:spacing w:after="80" w:before="80"/>
        <w:jc w:val="left"/>
      </w:pPr>
      <w:r>
        <w:rPr>
          <w:rFonts w:ascii="Arial" w:cs="Arial" w:eastAsia="Arial" w:hAnsi="Arial"/>
          <w:b w:val="false"/>
          <w:bCs w:val="false"/>
          <w:i w:val="false"/>
          <w:iCs w:val="false"/>
          <w:color w:val="1A1A1A"/>
          <w:sz w:val="22"/>
          <w:szCs w:val="22"/>
        </w:rPr>
        <w:t xml:space="preserve">"Fast-quote brokers work from a limited pool of secondary markets, which is how they return quotes in minutes. RRI places coverage with the premium A-rated carriers that serious fleet operators want — those carriers do not quote in minutes. We are built for operators who prioritize correct coverage and carrier quality over turnaround speed."</w:t>
      </w:r>
    </w:p>
    <w:p>
      <w:pPr>
        <w:pStyle w:val="Heading2"/>
        <w:spacing w:after="160" w:before="360"/>
      </w:pPr>
      <w:r>
        <w:rPr>
          <w:rFonts w:ascii="Arial" w:cs="Arial" w:eastAsia="Arial" w:hAnsi="Arial"/>
          <w:b/>
          <w:bCs/>
          <w:color w:val="1A1A1A"/>
          <w:sz w:val="30"/>
          <w:szCs w:val="30"/>
        </w:rPr>
        <w:t xml:space="preserve">Section: Final CTA (DARK bg)</w:t>
      </w:r>
    </w:p>
    <w:p>
      <w:pPr>
        <w:spacing w:after="80" w:before="180"/>
      </w:pPr>
      <w:r>
        <w:rPr>
          <w:rFonts w:ascii="Arial" w:cs="Arial" w:eastAsia="Arial" w:hAnsi="Arial"/>
          <w:b/>
          <w:bCs/>
          <w:color w:val="1A1A1A"/>
          <w:sz w:val="23"/>
          <w:szCs w:val="23"/>
        </w:rPr>
        <w:t xml:space="preserve">H2 (white)</w:t>
      </w:r>
    </w:p>
    <w:p>
      <w:pPr>
        <w:spacing w:after="80" w:before="80"/>
        <w:jc w:val="left"/>
      </w:pPr>
      <w:r>
        <w:rPr>
          <w:rFonts w:ascii="Arial" w:cs="Arial" w:eastAsia="Arial" w:hAnsi="Arial"/>
          <w:b w:val="false"/>
          <w:bCs w:val="false"/>
          <w:i w:val="false"/>
          <w:iCs w:val="false"/>
          <w:color w:val="1A1A1A"/>
          <w:sz w:val="22"/>
          <w:szCs w:val="22"/>
        </w:rPr>
        <w:t xml:space="preserve">"Ready to see what your coverage should look like?"</w:t>
      </w:r>
    </w:p>
    <w:p>
      <w:pPr>
        <w:spacing w:after="80" w:before="180"/>
      </w:pPr>
      <w:r>
        <w:rPr>
          <w:rFonts w:ascii="Arial" w:cs="Arial" w:eastAsia="Arial" w:hAnsi="Arial"/>
          <w:b/>
          <w:bCs/>
          <w:color w:val="1A1A1A"/>
          <w:sz w:val="23"/>
          <w:szCs w:val="23"/>
        </w:rPr>
        <w:t xml:space="preserve">Subhead</w:t>
      </w:r>
    </w:p>
    <w:p>
      <w:pPr>
        <w:spacing w:after="80" w:before="80"/>
        <w:jc w:val="left"/>
      </w:pPr>
      <w:r>
        <w:rPr>
          <w:rFonts w:ascii="Arial" w:cs="Arial" w:eastAsia="Arial" w:hAnsi="Arial"/>
          <w:b w:val="false"/>
          <w:bCs w:val="false"/>
          <w:i w:val="false"/>
          <w:iCs w:val="false"/>
          <w:color w:val="1A1A1A"/>
          <w:sz w:val="22"/>
          <w:szCs w:val="22"/>
        </w:rPr>
        <w:t xml:space="preserve">"Talk to an agent who specializes in trucking. No pressure, no 5-minute sales pitch. Just a real conversation about your operation."</w:t>
      </w:r>
    </w:p>
    <w:p>
      <w:pPr>
        <w:spacing w:after="80" w:before="180"/>
      </w:pPr>
      <w:r>
        <w:rPr>
          <w:rFonts w:ascii="Arial" w:cs="Arial" w:eastAsia="Arial" w:hAnsi="Arial"/>
          <w:b/>
          <w:bCs/>
          <w:color w:val="1A1A1A"/>
          <w:sz w:val="23"/>
          <w:szCs w:val="23"/>
        </w:rPr>
        <w:t xml:space="preserve">Primary CTA</w:t>
      </w:r>
    </w:p>
    <w:p>
      <w:pPr>
        <w:spacing w:after="80" w:before="80"/>
        <w:jc w:val="left"/>
      </w:pPr>
      <w:r>
        <w:rPr>
          <w:rFonts w:ascii="Arial" w:cs="Arial" w:eastAsia="Arial" w:hAnsi="Arial"/>
          <w:b w:val="false"/>
          <w:bCs w:val="false"/>
          <w:i w:val="false"/>
          <w:iCs w:val="false"/>
          <w:color w:val="1A1A1A"/>
          <w:sz w:val="22"/>
          <w:szCs w:val="22"/>
        </w:rPr>
        <w:t xml:space="preserve">"Start Your Quote"</w:t>
      </w:r>
    </w:p>
    <w:p>
      <w:pPr>
        <w:spacing w:after="80" w:before="180"/>
      </w:pPr>
      <w:r>
        <w:rPr>
          <w:rFonts w:ascii="Arial" w:cs="Arial" w:eastAsia="Arial" w:hAnsi="Arial"/>
          <w:b/>
          <w:bCs/>
          <w:color w:val="1A1A1A"/>
          <w:sz w:val="23"/>
          <w:szCs w:val="23"/>
        </w:rPr>
        <w:t xml:space="preserve">Secondary</w:t>
      </w:r>
    </w:p>
    <w:p>
      <w:pPr>
        <w:spacing w:after="80" w:before="80"/>
        <w:jc w:val="left"/>
      </w:pPr>
      <w:r>
        <w:rPr>
          <w:rFonts w:ascii="Arial" w:cs="Arial" w:eastAsia="Arial" w:hAnsi="Arial"/>
          <w:b w:val="false"/>
          <w:bCs w:val="false"/>
          <w:i w:val="false"/>
          <w:iCs w:val="false"/>
          <w:color w:val="1A1A1A"/>
          <w:sz w:val="22"/>
          <w:szCs w:val="22"/>
        </w:rPr>
        <w:t xml:space="preserve">"Or call us directly: [canonical phone]"</w:t>
      </w:r>
    </w:p>
    <w:p>
      <w:r>
        <w:br w:type="page"/>
      </w:r>
    </w:p>
    <w:p>
      <w:pPr>
        <w:pStyle w:val="Heading1"/>
        <w:spacing w:after="240" w:before="480"/>
      </w:pPr>
      <w:r>
        <w:rPr>
          <w:rFonts w:ascii="Arial" w:cs="Arial" w:eastAsia="Arial" w:hAnsi="Arial"/>
          <w:b/>
          <w:bCs/>
          <w:color w:val="225296"/>
          <w:sz w:val="40"/>
          <w:szCs w:val="40"/>
        </w:rPr>
        <w:t xml:space="preserve">09 · RRI Advantage — Complete Copy</w:t>
      </w:r>
    </w:p>
    <w:p>
      <w:pPr>
        <w:spacing w:after="80" w:before="80"/>
        <w:jc w:val="left"/>
      </w:pPr>
      <w:r>
        <w:rPr>
          <w:rFonts w:ascii="Arial" w:cs="Arial" w:eastAsia="Arial" w:hAnsi="Arial"/>
          <w:b w:val="false"/>
          <w:bCs w:val="false"/>
          <w:i w:val="false"/>
          <w:iCs w:val="false"/>
          <w:color w:val="1A1A1A"/>
          <w:sz w:val="22"/>
          <w:szCs w:val="22"/>
        </w:rPr>
        <w:t xml:space="preserve">Long-form differentiation page. Five core sections.</w:t>
      </w:r>
    </w:p>
    <w:p>
      <w:pPr>
        <w:pStyle w:val="Heading2"/>
        <w:spacing w:after="160" w:before="360"/>
      </w:pPr>
      <w:r>
        <w:rPr>
          <w:rFonts w:ascii="Arial" w:cs="Arial" w:eastAsia="Arial" w:hAnsi="Arial"/>
          <w:b/>
          <w:bCs/>
          <w:color w:val="1A1A1A"/>
          <w:sz w:val="30"/>
          <w:szCs w:val="30"/>
        </w:rPr>
        <w:t xml:space="preserve">Hero</w:t>
      </w:r>
    </w:p>
    <w:p>
      <w:pPr>
        <w:spacing w:after="80" w:before="180"/>
      </w:pPr>
      <w:r>
        <w:rPr>
          <w:rFonts w:ascii="Arial" w:cs="Arial" w:eastAsia="Arial" w:hAnsi="Arial"/>
          <w:b/>
          <w:bCs/>
          <w:color w:val="1A1A1A"/>
          <w:sz w:val="23"/>
          <w:szCs w:val="23"/>
        </w:rPr>
        <w:t xml:space="preserve">H1</w:t>
      </w:r>
    </w:p>
    <w:p>
      <w:pPr>
        <w:spacing w:after="80" w:before="80"/>
        <w:jc w:val="left"/>
      </w:pPr>
      <w:r>
        <w:rPr>
          <w:rFonts w:ascii="Arial" w:cs="Arial" w:eastAsia="Arial" w:hAnsi="Arial"/>
          <w:b w:val="false"/>
          <w:bCs w:val="false"/>
          <w:i w:val="false"/>
          <w:iCs w:val="false"/>
          <w:color w:val="1A1A1A"/>
          <w:sz w:val="22"/>
          <w:szCs w:val="22"/>
        </w:rPr>
        <w:t xml:space="preserve">"Why fleet owners who have shopped before end up at RRI."</w:t>
      </w:r>
    </w:p>
    <w:p>
      <w:pPr>
        <w:spacing w:after="80" w:before="180"/>
      </w:pPr>
      <w:r>
        <w:rPr>
          <w:rFonts w:ascii="Arial" w:cs="Arial" w:eastAsia="Arial" w:hAnsi="Arial"/>
          <w:b/>
          <w:bCs/>
          <w:color w:val="1A1A1A"/>
          <w:sz w:val="23"/>
          <w:szCs w:val="23"/>
        </w:rPr>
        <w:t xml:space="preserve">Subhead</w:t>
      </w:r>
    </w:p>
    <w:p>
      <w:pPr>
        <w:spacing w:after="80" w:before="80"/>
        <w:jc w:val="left"/>
      </w:pPr>
      <w:r>
        <w:rPr>
          <w:rFonts w:ascii="Arial" w:cs="Arial" w:eastAsia="Arial" w:hAnsi="Arial"/>
          <w:b w:val="false"/>
          <w:bCs w:val="false"/>
          <w:i w:val="false"/>
          <w:iCs w:val="false"/>
          <w:color w:val="1A1A1A"/>
          <w:sz w:val="22"/>
          <w:szCs w:val="22"/>
        </w:rPr>
        <w:t xml:space="preserve">"Most brokers sell the same thing. The difference is how we place it, who we place it with, and what happens when you need us."</w:t>
      </w:r>
    </w:p>
    <w:p>
      <w:pPr>
        <w:pStyle w:val="Heading2"/>
        <w:spacing w:after="160" w:before="360"/>
      </w:pPr>
      <w:r>
        <w:rPr>
          <w:rFonts w:ascii="Arial" w:cs="Arial" w:eastAsia="Arial" w:hAnsi="Arial"/>
          <w:b/>
          <w:bCs/>
          <w:color w:val="1A1A1A"/>
          <w:sz w:val="30"/>
          <w:szCs w:val="30"/>
        </w:rPr>
        <w:t xml:space="preserve">Section 1: Carriers that matter</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"The carriers that protect serious operations."</w:t>
      </w:r>
    </w:p>
    <w:p>
      <w:pPr>
        <w:spacing w:after="80" w:before="180"/>
      </w:pPr>
      <w:r>
        <w:rPr>
          <w:rFonts w:ascii="Arial" w:cs="Arial" w:eastAsia="Arial" w:hAnsi="Arial"/>
          <w:b/>
          <w:bCs/>
          <w:color w:val="1A1A1A"/>
          <w:sz w:val="23"/>
          <w:szCs w:val="23"/>
        </w:rPr>
        <w:t xml:space="preserve">Body</w:t>
      </w:r>
    </w:p>
    <w:p>
      <w:pPr>
        <w:spacing w:after="80" w:before="80"/>
        <w:jc w:val="left"/>
      </w:pPr>
      <w:r>
        <w:rPr>
          <w:rFonts w:ascii="Arial" w:cs="Arial" w:eastAsia="Arial" w:hAnsi="Arial"/>
          <w:b w:val="false"/>
          <w:bCs w:val="false"/>
          <w:i w:val="false"/>
          <w:iCs w:val="false"/>
          <w:color w:val="1A1A1A"/>
          <w:sz w:val="22"/>
          <w:szCs w:val="22"/>
        </w:rPr>
        <w:t xml:space="preserve">"Every broker claims to work with many carriers. What matters is which carriers. A 5-minute quote is almost always coming from the same handful of secondary markets every broker can access. The premium A-rated carriers — the ones that protect against nuclear verdicts and catastrophic claims — do not quote in 5 minutes, and most small brokers cannot access them at all."</w:t>
      </w:r>
    </w:p>
    <w:p>
      <w:pPr>
        <w:spacing w:after="80" w:before="80"/>
        <w:jc w:val="left"/>
      </w:pPr>
      <w:r>
        <w:rPr>
          <w:rFonts w:ascii="Arial" w:cs="Arial" w:eastAsia="Arial" w:hAnsi="Arial"/>
          <w:b w:val="false"/>
          <w:bCs w:val="false"/>
          <w:i w:val="false"/>
          <w:iCs w:val="false"/>
          <w:color w:val="1A1A1A"/>
          <w:sz w:val="22"/>
          <w:szCs w:val="22"/>
        </w:rPr>
        <w:t xml:space="preserve">"RRI has active appointments with Great West Casualty Company, Sentry Insurance, QBE, Lancer Insurance, and more than 100 other carriers. When we build your submission, we can place you with the carriers that match your operation — not just the ones that will respond fastest."</w:t>
      </w:r>
    </w:p>
    <w:p>
      <w:pPr>
        <w:spacing w:after="80" w:before="80"/>
        <w:jc w:val="left"/>
      </w:pPr>
      <w:r>
        <w:rPr>
          <w:rFonts w:ascii="Arial" w:cs="Arial" w:eastAsia="Arial" w:hAnsi="Arial"/>
          <w:b w:val="false"/>
          <w:bCs w:val="false"/>
          <w:i/>
          <w:iCs/>
          <w:color w:val="6B7280"/>
          <w:sz w:val="22"/>
          <w:szCs w:val="22"/>
        </w:rPr>
        <w:t xml:space="preserve">[Pending Derek confirmation of carrier names]</w:t>
      </w:r>
    </w:p>
    <w:p>
      <w:pPr>
        <w:pStyle w:val="Heading2"/>
        <w:spacing w:after="160" w:before="360"/>
      </w:pPr>
      <w:r>
        <w:rPr>
          <w:rFonts w:ascii="Arial" w:cs="Arial" w:eastAsia="Arial" w:hAnsi="Arial"/>
          <w:b/>
          <w:bCs/>
          <w:color w:val="1A1A1A"/>
          <w:sz w:val="30"/>
          <w:szCs w:val="30"/>
        </w:rPr>
        <w:t xml:space="preserve">Section 2: In-house licensed claims</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"When something happens, someone who knows trucking answers."</w:t>
      </w:r>
    </w:p>
    <w:p>
      <w:pPr>
        <w:spacing w:after="80" w:before="180"/>
      </w:pPr>
      <w:r>
        <w:rPr>
          <w:rFonts w:ascii="Arial" w:cs="Arial" w:eastAsia="Arial" w:hAnsi="Arial"/>
          <w:b/>
          <w:bCs/>
          <w:color w:val="1A1A1A"/>
          <w:sz w:val="23"/>
          <w:szCs w:val="23"/>
        </w:rPr>
        <w:t xml:space="preserve">Body</w:t>
      </w:r>
    </w:p>
    <w:p>
      <w:pPr>
        <w:spacing w:after="80" w:before="80"/>
        <w:jc w:val="left"/>
      </w:pPr>
      <w:r>
        <w:rPr>
          <w:rFonts w:ascii="Arial" w:cs="Arial" w:eastAsia="Arial" w:hAnsi="Arial"/>
          <w:b w:val="false"/>
          <w:bCs w:val="false"/>
          <w:i w:val="false"/>
          <w:iCs w:val="false"/>
          <w:color w:val="1A1A1A"/>
          <w:sz w:val="22"/>
          <w:szCs w:val="22"/>
        </w:rPr>
        <w:t xml:space="preserve">"The single most common complaint from clients who come to RRI from another agency: their previous agent stopped responding, especially when there was a claim. That is not how this works at RRI. We have an in-house licensed claims adjuster on staff. When you call about a claim, you reach a real person who understands trucking — not a call center script, not a third-party administrator routing you through tiered support."</w:t>
      </w:r>
    </w:p>
    <w:p>
      <w:pPr>
        <w:spacing w:after="80" w:before="80"/>
        <w:jc w:val="left"/>
      </w:pPr>
      <w:r>
        <w:rPr>
          <w:rFonts w:ascii="Arial" w:cs="Arial" w:eastAsia="Arial" w:hAnsi="Arial"/>
          <w:b w:val="false"/>
          <w:bCs w:val="false"/>
          <w:i w:val="false"/>
          <w:iCs w:val="false"/>
          <w:color w:val="1A1A1A"/>
          <w:sz w:val="22"/>
          <w:szCs w:val="22"/>
        </w:rPr>
        <w:t xml:space="preserve">"Your named agent stays involved throughout the claim process. They know your operation. They know what questions to ask. And they stay with you until it is resolved."</w:t>
      </w:r>
    </w:p>
    <w:p>
      <w:pPr>
        <w:pStyle w:val="Heading2"/>
        <w:spacing w:after="160" w:before="360"/>
      </w:pPr>
      <w:r>
        <w:rPr>
          <w:rFonts w:ascii="Arial" w:cs="Arial" w:eastAsia="Arial" w:hAnsi="Arial"/>
          <w:b/>
          <w:bCs/>
          <w:color w:val="1A1A1A"/>
          <w:sz w:val="30"/>
          <w:szCs w:val="30"/>
        </w:rPr>
        <w:t xml:space="preserve">Section 3: Agents who answer</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"You get a named agent. Not a ticket number."</w:t>
      </w:r>
    </w:p>
    <w:p>
      <w:pPr>
        <w:spacing w:after="80" w:before="180"/>
      </w:pPr>
      <w:r>
        <w:rPr>
          <w:rFonts w:ascii="Arial" w:cs="Arial" w:eastAsia="Arial" w:hAnsi="Arial"/>
          <w:b/>
          <w:bCs/>
          <w:color w:val="1A1A1A"/>
          <w:sz w:val="23"/>
          <w:szCs w:val="23"/>
        </w:rPr>
        <w:t xml:space="preserve">Body</w:t>
      </w:r>
    </w:p>
    <w:p>
      <w:pPr>
        <w:spacing w:after="80" w:before="80"/>
        <w:jc w:val="left"/>
      </w:pPr>
      <w:r>
        <w:rPr>
          <w:rFonts w:ascii="Arial" w:cs="Arial" w:eastAsia="Arial" w:hAnsi="Arial"/>
          <w:b w:val="false"/>
          <w:bCs w:val="false"/>
          <w:i w:val="false"/>
          <w:iCs w:val="false"/>
          <w:color w:val="1A1A1A"/>
          <w:sz w:val="22"/>
          <w:szCs w:val="22"/>
        </w:rPr>
        <w:t xml:space="preserve">"Every RRI client is assigned a named agent. That agent knows your fleet, your operation, your history. They pick up when you call. They remember you at renewal and reach out before you have to chase them. They tell you the truth about the market — when rates are going up, why, and what to do about it."</w:t>
      </w:r>
    </w:p>
    <w:p>
      <w:pPr>
        <w:spacing w:after="80" w:before="80"/>
        <w:jc w:val="left"/>
      </w:pPr>
      <w:r>
        <w:rPr>
          <w:rFonts w:ascii="Arial" w:cs="Arial" w:eastAsia="Arial" w:hAnsi="Arial"/>
          <w:b w:val="false"/>
          <w:bCs w:val="false"/>
          <w:i w:val="false"/>
          <w:iCs w:val="false"/>
          <w:color w:val="1A1A1A"/>
          <w:sz w:val="22"/>
          <w:szCs w:val="22"/>
        </w:rPr>
        <w:t xml:space="preserve">"This is not a service promise. It is how the agency is operationally built. No call center, no account routing, no handoffs."</w:t>
      </w:r>
    </w:p>
    <w:p>
      <w:pPr>
        <w:pStyle w:val="Heading2"/>
        <w:spacing w:after="160" w:before="360"/>
      </w:pPr>
      <w:r>
        <w:rPr>
          <w:rFonts w:ascii="Arial" w:cs="Arial" w:eastAsia="Arial" w:hAnsi="Arial"/>
          <w:b/>
          <w:bCs/>
          <w:color w:val="1A1A1A"/>
          <w:sz w:val="30"/>
          <w:szCs w:val="30"/>
        </w:rPr>
        <w:t xml:space="preserve">Section 4: Built for growth</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"We work best with fleets that are built to last."</w:t>
      </w:r>
    </w:p>
    <w:p>
      <w:pPr>
        <w:spacing w:after="80" w:before="180"/>
      </w:pPr>
      <w:r>
        <w:rPr>
          <w:rFonts w:ascii="Arial" w:cs="Arial" w:eastAsia="Arial" w:hAnsi="Arial"/>
          <w:b/>
          <w:bCs/>
          <w:color w:val="1A1A1A"/>
          <w:sz w:val="23"/>
          <w:szCs w:val="23"/>
        </w:rPr>
        <w:t xml:space="preserve">Body</w:t>
      </w:r>
    </w:p>
    <w:p>
      <w:pPr>
        <w:spacing w:after="80" w:before="80"/>
        <w:jc w:val="left"/>
      </w:pPr>
      <w:r>
        <w:rPr>
          <w:rFonts w:ascii="Arial" w:cs="Arial" w:eastAsia="Arial" w:hAnsi="Arial"/>
          <w:b w:val="false"/>
          <w:bCs w:val="false"/>
          <w:i w:val="false"/>
          <w:iCs w:val="false"/>
          <w:color w:val="1A1A1A"/>
          <w:sz w:val="22"/>
          <w:szCs w:val="22"/>
        </w:rPr>
        <w:t xml:space="preserve">"RRI's sweet-spot client runs 2 to 9 units, has been in business 2 or more years, and is growing 1 to 2 units per year. This is not an arbitrary profile. It is the profile underwriters reward — operations that show discipline, stability, and sustainable growth. When we bring your submission to premium carriers, that profile opens doors that are closed to brand-new authorities."</w:t>
      </w:r>
    </w:p>
    <w:p>
      <w:pPr>
        <w:spacing w:after="80" w:before="80"/>
        <w:jc w:val="left"/>
      </w:pPr>
      <w:r>
        <w:rPr>
          <w:rFonts w:ascii="Arial" w:cs="Arial" w:eastAsia="Arial" w:hAnsi="Arial"/>
          <w:b w:val="false"/>
          <w:bCs w:val="false"/>
          <w:i w:val="false"/>
          <w:iCs w:val="false"/>
          <w:color w:val="1A1A1A"/>
          <w:sz w:val="22"/>
          <w:szCs w:val="22"/>
        </w:rPr>
        <w:t xml:space="preserve">"As your fleet grows, your coverage evolves with you. We are built for the long-term partnership, not the one-year transaction."</w:t>
      </w:r>
    </w:p>
    <w:p>
      <w:pPr>
        <w:pStyle w:val="Heading2"/>
        <w:spacing w:after="160" w:before="360"/>
      </w:pPr>
      <w:r>
        <w:rPr>
          <w:rFonts w:ascii="Arial" w:cs="Arial" w:eastAsia="Arial" w:hAnsi="Arial"/>
          <w:b/>
          <w:bCs/>
          <w:color w:val="1A1A1A"/>
          <w:sz w:val="30"/>
          <w:szCs w:val="30"/>
        </w:rPr>
        <w:t xml:space="preserve">Section 5: The client portal</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"Self-service when you want it. An agent when you need it."</w:t>
      </w:r>
    </w:p>
    <w:p>
      <w:pPr>
        <w:spacing w:after="80" w:before="180"/>
      </w:pPr>
      <w:r>
        <w:rPr>
          <w:rFonts w:ascii="Arial" w:cs="Arial" w:eastAsia="Arial" w:hAnsi="Arial"/>
          <w:b/>
          <w:bCs/>
          <w:color w:val="1A1A1A"/>
          <w:sz w:val="23"/>
          <w:szCs w:val="23"/>
        </w:rPr>
        <w:t xml:space="preserve">Body</w:t>
      </w:r>
    </w:p>
    <w:p>
      <w:pPr>
        <w:spacing w:after="80" w:before="80"/>
        <w:jc w:val="left"/>
      </w:pPr>
      <w:r>
        <w:rPr>
          <w:rFonts w:ascii="Arial" w:cs="Arial" w:eastAsia="Arial" w:hAnsi="Arial"/>
          <w:b w:val="false"/>
          <w:bCs w:val="false"/>
          <w:i w:val="false"/>
          <w:iCs w:val="false"/>
          <w:color w:val="1A1A1A"/>
          <w:sz w:val="22"/>
          <w:szCs w:val="22"/>
        </w:rPr>
        <w:t xml:space="preserve">"The RRI client portal gives you direct access to your certificates of insurance, policy documents, and account details — any time, without calling anyone. Need a specific COI for a customer? Request it online and your agent handles it same-day. Payment due? Pay it from the portal. But when you need to actually talk through something — a new unit, a claim question, a renewal concern — your agent is still there. Self-service is a convenience, not a replacement for the human side of insurance."</w:t>
      </w:r>
    </w:p>
    <w:p>
      <w:pPr>
        <w:pStyle w:val="Heading2"/>
        <w:spacing w:after="160" w:before="360"/>
      </w:pPr>
      <w:r>
        <w:rPr>
          <w:rFonts w:ascii="Arial" w:cs="Arial" w:eastAsia="Arial" w:hAnsi="Arial"/>
          <w:b/>
          <w:bCs/>
          <w:color w:val="1A1A1A"/>
          <w:sz w:val="30"/>
          <w:szCs w:val="30"/>
        </w:rPr>
        <w:t xml:space="preserve">Final CTA</w:t>
      </w:r>
    </w:p>
    <w:p>
      <w:pPr>
        <w:spacing w:after="80" w:before="80"/>
        <w:jc w:val="left"/>
      </w:pPr>
      <w:r>
        <w:rPr>
          <w:rFonts w:ascii="Arial" w:cs="Arial" w:eastAsia="Arial" w:hAnsi="Arial"/>
          <w:b w:val="false"/>
          <w:bCs w:val="false"/>
          <w:i w:val="false"/>
          <w:iCs w:val="false"/>
          <w:color w:val="1A1A1A"/>
          <w:sz w:val="22"/>
          <w:szCs w:val="22"/>
        </w:rPr>
        <w:t xml:space="preserve">"Ready to see what this looks like for your fleet?"</w:t>
      </w:r>
    </w:p>
    <w:p>
      <w:pPr>
        <w:spacing w:after="80" w:before="80"/>
        <w:jc w:val="left"/>
      </w:pPr>
      <w:r>
        <w:rPr>
          <w:rFonts w:ascii="Arial" w:cs="Arial" w:eastAsia="Arial" w:hAnsi="Arial"/>
          <w:b w:val="false"/>
          <w:bCs w:val="false"/>
          <w:i w:val="false"/>
          <w:iCs w:val="false"/>
          <w:color w:val="1A1A1A"/>
          <w:sz w:val="22"/>
          <w:szCs w:val="22"/>
        </w:rPr>
        <w:t xml:space="preserve">Primary: "Start Your Quote" · Secondary: phone number</w:t>
      </w:r>
    </w:p>
    <w:p>
      <w:r>
        <w:br w:type="page"/>
      </w:r>
    </w:p>
    <w:p>
      <w:pPr>
        <w:pStyle w:val="Heading1"/>
        <w:spacing w:after="240" w:before="480"/>
      </w:pPr>
      <w:r>
        <w:rPr>
          <w:rFonts w:ascii="Arial" w:cs="Arial" w:eastAsia="Arial" w:hAnsi="Arial"/>
          <w:b/>
          <w:bCs/>
          <w:color w:val="225296"/>
          <w:sz w:val="40"/>
          <w:szCs w:val="40"/>
        </w:rPr>
        <w:t xml:space="preserve">10 · Who We Cover — Complete Copy</w:t>
      </w:r>
    </w:p>
    <w:p>
      <w:pPr>
        <w:pStyle w:val="Heading2"/>
        <w:spacing w:after="160" w:before="360"/>
      </w:pPr>
      <w:r>
        <w:rPr>
          <w:rFonts w:ascii="Arial" w:cs="Arial" w:eastAsia="Arial" w:hAnsi="Arial"/>
          <w:b/>
          <w:bCs/>
          <w:color w:val="1A1A1A"/>
          <w:sz w:val="30"/>
          <w:szCs w:val="30"/>
        </w:rPr>
        <w:t xml:space="preserve">Hero</w:t>
      </w:r>
    </w:p>
    <w:p>
      <w:pPr>
        <w:spacing w:after="80" w:before="180"/>
      </w:pPr>
      <w:r>
        <w:rPr>
          <w:rFonts w:ascii="Arial" w:cs="Arial" w:eastAsia="Arial" w:hAnsi="Arial"/>
          <w:b/>
          <w:bCs/>
          <w:color w:val="1A1A1A"/>
          <w:sz w:val="23"/>
          <w:szCs w:val="23"/>
        </w:rPr>
        <w:t xml:space="preserve">H1</w:t>
      </w:r>
    </w:p>
    <w:p>
      <w:pPr>
        <w:spacing w:after="80" w:before="80"/>
        <w:jc w:val="left"/>
      </w:pPr>
      <w:r>
        <w:rPr>
          <w:rFonts w:ascii="Arial" w:cs="Arial" w:eastAsia="Arial" w:hAnsi="Arial"/>
          <w:b w:val="false"/>
          <w:bCs w:val="false"/>
          <w:i w:val="false"/>
          <w:iCs w:val="false"/>
          <w:color w:val="1A1A1A"/>
          <w:sz w:val="22"/>
          <w:szCs w:val="22"/>
        </w:rPr>
        <w:t xml:space="preserve">"We are built for operators who are serious about their business."</w:t>
      </w:r>
    </w:p>
    <w:p>
      <w:pPr>
        <w:spacing w:after="80" w:before="180"/>
      </w:pPr>
      <w:r>
        <w:rPr>
          <w:rFonts w:ascii="Arial" w:cs="Arial" w:eastAsia="Arial" w:hAnsi="Arial"/>
          <w:b/>
          <w:bCs/>
          <w:color w:val="1A1A1A"/>
          <w:sz w:val="23"/>
          <w:szCs w:val="23"/>
        </w:rPr>
        <w:t xml:space="preserve">Subhead</w:t>
      </w:r>
    </w:p>
    <w:p>
      <w:pPr>
        <w:spacing w:after="80" w:before="80"/>
        <w:jc w:val="left"/>
      </w:pPr>
      <w:r>
        <w:rPr>
          <w:rFonts w:ascii="Arial" w:cs="Arial" w:eastAsia="Arial" w:hAnsi="Arial"/>
          <w:b w:val="false"/>
          <w:bCs w:val="false"/>
          <w:i w:val="false"/>
          <w:iCs w:val="false"/>
          <w:color w:val="1A1A1A"/>
          <w:sz w:val="22"/>
          <w:szCs w:val="22"/>
        </w:rPr>
        <w:t xml:space="preserve">"Not every fleet is a fit for every broker. Here is exactly who RRI is built for — and who we can help most."</w:t>
      </w:r>
    </w:p>
    <w:p>
      <w:pPr>
        <w:pStyle w:val="Heading2"/>
        <w:spacing w:after="160" w:before="360"/>
      </w:pPr>
      <w:r>
        <w:rPr>
          <w:rFonts w:ascii="Arial" w:cs="Arial" w:eastAsia="Arial" w:hAnsi="Arial"/>
          <w:b/>
          <w:bCs/>
          <w:color w:val="1A1A1A"/>
          <w:sz w:val="30"/>
          <w:szCs w:val="30"/>
        </w:rPr>
        <w:t xml:space="preserve">Section: Ideal fit</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"Our sweet spot."</w:t>
      </w:r>
    </w:p>
    <w:p>
      <w:pPr>
        <w:spacing w:after="80" w:before="180"/>
      </w:pPr>
      <w:r>
        <w:rPr>
          <w:rFonts w:ascii="Arial" w:cs="Arial" w:eastAsia="Arial" w:hAnsi="Arial"/>
          <w:b/>
          <w:bCs/>
          <w:color w:val="1A1A1A"/>
          <w:sz w:val="23"/>
          <w:szCs w:val="23"/>
        </w:rPr>
        <w:t xml:space="preserve">Body</w:t>
      </w:r>
    </w:p>
    <w:p>
      <w:pPr>
        <w:spacing w:after="80" w:before="80"/>
        <w:jc w:val="left"/>
      </w:pPr>
      <w:r>
        <w:rPr>
          <w:rFonts w:ascii="Arial" w:cs="Arial" w:eastAsia="Arial" w:hAnsi="Arial"/>
          <w:b w:val="false"/>
          <w:bCs w:val="false"/>
          <w:i w:val="false"/>
          <w:iCs w:val="false"/>
          <w:color w:val="1A1A1A"/>
          <w:sz w:val="22"/>
          <w:szCs w:val="22"/>
        </w:rPr>
        <w:t xml:space="preserve">"RRI works best with:"</w:t>
      </w:r>
    </w:p>
    <w:p>
      <w:pPr>
        <w:pStyle w:val="ListParagraph"/>
        <w:numPr>
          <w:ilvl w:val="0"/>
          <w:numId w:val="2"/>
        </w:numPr>
        <w:spacing w:after="40" w:before="40"/>
      </w:pPr>
      <w:r>
        <w:rPr>
          <w:rFonts w:ascii="Arial" w:cs="Arial" w:eastAsia="Arial" w:hAnsi="Arial"/>
          <w:color w:val="1A1A1A"/>
          <w:sz w:val="22"/>
          <w:szCs w:val="22"/>
        </w:rPr>
        <w:t xml:space="preserve">"Fleet owners running 2 to 9 units (we serve up to 50)"</w:t>
      </w:r>
    </w:p>
    <w:p>
      <w:pPr>
        <w:pStyle w:val="ListParagraph"/>
        <w:numPr>
          <w:ilvl w:val="0"/>
          <w:numId w:val="2"/>
        </w:numPr>
        <w:spacing w:after="40" w:before="40"/>
      </w:pPr>
      <w:r>
        <w:rPr>
          <w:rFonts w:ascii="Arial" w:cs="Arial" w:eastAsia="Arial" w:hAnsi="Arial"/>
          <w:color w:val="1A1A1A"/>
          <w:sz w:val="22"/>
          <w:szCs w:val="22"/>
        </w:rPr>
        <w:t xml:space="preserve">"Operations in business 2 or more years"</w:t>
      </w:r>
    </w:p>
    <w:p>
      <w:pPr>
        <w:pStyle w:val="ListParagraph"/>
        <w:numPr>
          <w:ilvl w:val="0"/>
          <w:numId w:val="2"/>
        </w:numPr>
        <w:spacing w:after="40" w:before="40"/>
      </w:pPr>
      <w:r>
        <w:rPr>
          <w:rFonts w:ascii="Arial" w:cs="Arial" w:eastAsia="Arial" w:hAnsi="Arial"/>
          <w:color w:val="1A1A1A"/>
          <w:sz w:val="22"/>
          <w:szCs w:val="22"/>
        </w:rPr>
        <w:t xml:space="preserve">"Owner-operators or owner/fleet managers making their own decisions"</w:t>
      </w:r>
    </w:p>
    <w:p>
      <w:pPr>
        <w:pStyle w:val="ListParagraph"/>
        <w:numPr>
          <w:ilvl w:val="0"/>
          <w:numId w:val="2"/>
        </w:numPr>
        <w:spacing w:after="40" w:before="40"/>
      </w:pPr>
      <w:r>
        <w:rPr>
          <w:rFonts w:ascii="Arial" w:cs="Arial" w:eastAsia="Arial" w:hAnsi="Arial"/>
          <w:color w:val="1A1A1A"/>
          <w:sz w:val="22"/>
          <w:szCs w:val="22"/>
        </w:rPr>
        <w:t xml:space="preserve">"Fleets growing steadily — typically 1 to 2 units per year"</w:t>
      </w:r>
    </w:p>
    <w:p>
      <w:pPr>
        <w:pStyle w:val="ListParagraph"/>
        <w:numPr>
          <w:ilvl w:val="0"/>
          <w:numId w:val="2"/>
        </w:numPr>
        <w:spacing w:after="40" w:before="40"/>
      </w:pPr>
      <w:r>
        <w:rPr>
          <w:rFonts w:ascii="Arial" w:cs="Arial" w:eastAsia="Arial" w:hAnsi="Arial"/>
          <w:color w:val="1A1A1A"/>
          <w:sz w:val="22"/>
          <w:szCs w:val="22"/>
        </w:rPr>
        <w:t xml:space="preserve">"Authority-held operations, not leased-on drivers"</w:t>
      </w:r>
    </w:p>
    <w:p>
      <w:pPr>
        <w:pStyle w:val="ListParagraph"/>
        <w:numPr>
          <w:ilvl w:val="0"/>
          <w:numId w:val="2"/>
        </w:numPr>
        <w:spacing w:after="40" w:before="40"/>
      </w:pPr>
      <w:r>
        <w:rPr>
          <w:rFonts w:ascii="Arial" w:cs="Arial" w:eastAsia="Arial" w:hAnsi="Arial"/>
          <w:color w:val="1A1A1A"/>
          <w:sz w:val="22"/>
          <w:szCs w:val="22"/>
        </w:rPr>
        <w:t xml:space="preserve">"Operators who value carrier quality and responsive service over quote speed"</w:t>
      </w:r>
    </w:p>
    <w:p>
      <w:pPr>
        <w:pStyle w:val="Heading2"/>
        <w:spacing w:after="160" w:before="360"/>
      </w:pPr>
      <w:r>
        <w:rPr>
          <w:rFonts w:ascii="Arial" w:cs="Arial" w:eastAsia="Arial" w:hAnsi="Arial"/>
          <w:b/>
          <w:bCs/>
          <w:color w:val="1A1A1A"/>
          <w:sz w:val="30"/>
          <w:szCs w:val="30"/>
        </w:rPr>
        <w:t xml:space="preserve">Section: Who else we help</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"Beyond our sweet spot."</w:t>
      </w:r>
    </w:p>
    <w:p>
      <w:pPr>
        <w:spacing w:after="80" w:before="180"/>
      </w:pPr>
      <w:r>
        <w:rPr>
          <w:rFonts w:ascii="Arial" w:cs="Arial" w:eastAsia="Arial" w:hAnsi="Arial"/>
          <w:b/>
          <w:bCs/>
          <w:color w:val="1A1A1A"/>
          <w:sz w:val="23"/>
          <w:szCs w:val="23"/>
        </w:rPr>
        <w:t xml:space="preserve">Body</w:t>
      </w:r>
    </w:p>
    <w:p>
      <w:pPr>
        <w:spacing w:after="80" w:before="80"/>
        <w:jc w:val="left"/>
      </w:pPr>
      <w:r>
        <w:rPr>
          <w:rFonts w:ascii="Arial" w:cs="Arial" w:eastAsia="Arial" w:hAnsi="Arial"/>
          <w:b w:val="false"/>
          <w:bCs w:val="false"/>
          <w:i w:val="false"/>
          <w:iCs w:val="false"/>
          <w:color w:val="1A1A1A"/>
          <w:sz w:val="22"/>
          <w:szCs w:val="22"/>
        </w:rPr>
        <w:t xml:space="preserve">"We also regularly work with:"</w:t>
      </w:r>
    </w:p>
    <w:p>
      <w:pPr>
        <w:pStyle w:val="ListParagraph"/>
        <w:numPr>
          <w:ilvl w:val="0"/>
          <w:numId w:val="2"/>
        </w:numPr>
        <w:spacing w:after="40" w:before="40"/>
      </w:pPr>
      <w:r>
        <w:rPr>
          <w:rFonts w:ascii="Arial" w:cs="Arial" w:eastAsia="Arial" w:hAnsi="Arial"/>
          <w:color w:val="1A1A1A"/>
          <w:sz w:val="22"/>
          <w:szCs w:val="22"/>
        </w:rPr>
        <w:t xml:space="preserve">"Larger fleets up to 50 units"</w:t>
      </w:r>
    </w:p>
    <w:p>
      <w:pPr>
        <w:pStyle w:val="ListParagraph"/>
        <w:numPr>
          <w:ilvl w:val="0"/>
          <w:numId w:val="2"/>
        </w:numPr>
        <w:spacing w:after="40" w:before="40"/>
      </w:pPr>
      <w:r>
        <w:rPr>
          <w:rFonts w:ascii="Arial" w:cs="Arial" w:eastAsia="Arial" w:hAnsi="Arial"/>
          <w:color w:val="1A1A1A"/>
          <w:sz w:val="22"/>
          <w:szCs w:val="22"/>
        </w:rPr>
        <w:t xml:space="preserve">"Specialty operations — hotshot, reefer, dump, tow, heavy haul, cargo"</w:t>
      </w:r>
    </w:p>
    <w:p>
      <w:pPr>
        <w:pStyle w:val="ListParagraph"/>
        <w:numPr>
          <w:ilvl w:val="0"/>
          <w:numId w:val="2"/>
        </w:numPr>
        <w:spacing w:after="40" w:before="40"/>
      </w:pPr>
      <w:r>
        <w:rPr>
          <w:rFonts w:ascii="Arial" w:cs="Arial" w:eastAsia="Arial" w:hAnsi="Arial"/>
          <w:color w:val="1A1A1A"/>
          <w:sz w:val="22"/>
          <w:szCs w:val="22"/>
        </w:rPr>
        <w:t xml:space="preserve">"Single-owner operators with multiple trucks"</w:t>
      </w:r>
    </w:p>
    <w:p>
      <w:pPr>
        <w:pStyle w:val="ListParagraph"/>
        <w:numPr>
          <w:ilvl w:val="0"/>
          <w:numId w:val="2"/>
        </w:numPr>
        <w:spacing w:after="40" w:before="40"/>
      </w:pPr>
      <w:r>
        <w:rPr>
          <w:rFonts w:ascii="Arial" w:cs="Arial" w:eastAsia="Arial" w:hAnsi="Arial"/>
          <w:color w:val="1A1A1A"/>
          <w:sz w:val="22"/>
          <w:szCs w:val="22"/>
        </w:rPr>
        <w:t xml:space="preserve">"Fleets transitioning from owner-operator to fleet structure"</w:t>
      </w:r>
    </w:p>
    <w:p>
      <w:pPr>
        <w:pStyle w:val="Heading2"/>
        <w:spacing w:after="160" w:before="360"/>
      </w:pPr>
      <w:r>
        <w:rPr>
          <w:rFonts w:ascii="Arial" w:cs="Arial" w:eastAsia="Arial" w:hAnsi="Arial"/>
          <w:b/>
          <w:bCs/>
          <w:color w:val="1A1A1A"/>
          <w:sz w:val="30"/>
          <w:szCs w:val="30"/>
        </w:rPr>
        <w:t xml:space="preserve">Section: Honest about fit</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"When we might not be your best fit."</w:t>
      </w:r>
    </w:p>
    <w:p>
      <w:pPr>
        <w:spacing w:after="80" w:before="180"/>
      </w:pPr>
      <w:r>
        <w:rPr>
          <w:rFonts w:ascii="Arial" w:cs="Arial" w:eastAsia="Arial" w:hAnsi="Arial"/>
          <w:b/>
          <w:bCs/>
          <w:color w:val="1A1A1A"/>
          <w:sz w:val="23"/>
          <w:szCs w:val="23"/>
        </w:rPr>
        <w:t xml:space="preserve">Body</w:t>
      </w:r>
    </w:p>
    <w:p>
      <w:pPr>
        <w:spacing w:after="80" w:before="80"/>
        <w:jc w:val="left"/>
      </w:pPr>
      <w:r>
        <w:rPr>
          <w:rFonts w:ascii="Arial" w:cs="Arial" w:eastAsia="Arial" w:hAnsi="Arial"/>
          <w:b w:val="false"/>
          <w:bCs w:val="false"/>
          <w:i w:val="false"/>
          <w:iCs w:val="false"/>
          <w:color w:val="1A1A1A"/>
          <w:sz w:val="22"/>
          <w:szCs w:val="22"/>
        </w:rPr>
        <w:t xml:space="preserve">"If you are brand new — filing for DOT authority this week, about to buy your first truck — we can help, but you may find fast-quote brokers a better match for that specific moment. The premium markets we access want to see some track record. Come back to RRI when you are 2 years in and growing. We will be here."</w:t>
      </w:r>
    </w:p>
    <w:p>
      <w:pPr>
        <w:spacing w:after="80" w:before="80"/>
        <w:jc w:val="left"/>
      </w:pPr>
      <w:r>
        <w:rPr>
          <w:rFonts w:ascii="Arial" w:cs="Arial" w:eastAsia="Arial" w:hAnsi="Arial"/>
          <w:b w:val="false"/>
          <w:bCs w:val="false"/>
          <w:i w:val="false"/>
          <w:iCs w:val="false"/>
          <w:color w:val="1A1A1A"/>
          <w:sz w:val="22"/>
          <w:szCs w:val="22"/>
        </w:rPr>
        <w:t xml:space="preserve">"If your primary driver in shopping is getting the cheapest possible quote in 5 minutes, we are not built for that either. Our process takes longer because the carriers we place with take longer. That is a feature, not a bug — but only if it matches what you are looking for."</w:t>
      </w:r>
    </w:p>
    <w:p>
      <w:pPr>
        <w:pStyle w:val="Heading2"/>
        <w:spacing w:after="160" w:before="360"/>
      </w:pPr>
      <w:r>
        <w:rPr>
          <w:rFonts w:ascii="Arial" w:cs="Arial" w:eastAsia="Arial" w:hAnsi="Arial"/>
          <w:b/>
          <w:bCs/>
          <w:color w:val="1A1A1A"/>
          <w:sz w:val="30"/>
          <w:szCs w:val="30"/>
        </w:rPr>
        <w:t xml:space="preserve">CTA</w:t>
      </w:r>
    </w:p>
    <w:p>
      <w:pPr>
        <w:spacing w:after="80" w:before="80"/>
        <w:jc w:val="left"/>
      </w:pPr>
      <w:r>
        <w:rPr>
          <w:rFonts w:ascii="Arial" w:cs="Arial" w:eastAsia="Arial" w:hAnsi="Arial"/>
          <w:b w:val="false"/>
          <w:bCs w:val="false"/>
          <w:i w:val="false"/>
          <w:iCs w:val="false"/>
          <w:color w:val="1A1A1A"/>
          <w:sz w:val="22"/>
          <w:szCs w:val="22"/>
        </w:rPr>
        <w:t xml:space="preserve">"Sound like a fit? Let's talk."</w:t>
      </w:r>
    </w:p>
    <w:p>
      <w:pPr>
        <w:spacing w:after="80" w:before="80"/>
        <w:jc w:val="left"/>
      </w:pPr>
      <w:r>
        <w:rPr>
          <w:rFonts w:ascii="Arial" w:cs="Arial" w:eastAsia="Arial" w:hAnsi="Arial"/>
          <w:b w:val="false"/>
          <w:bCs w:val="false"/>
          <w:i w:val="false"/>
          <w:iCs w:val="false"/>
          <w:color w:val="1A1A1A"/>
          <w:sz w:val="22"/>
          <w:szCs w:val="22"/>
        </w:rPr>
        <w:t xml:space="preserve">Primary: "Start Your Quote"</w:t>
      </w:r>
    </w:p>
    <w:p>
      <w:r>
        <w:br w:type="page"/>
      </w:r>
    </w:p>
    <w:p>
      <w:pPr>
        <w:pStyle w:val="Heading1"/>
        <w:spacing w:after="240" w:before="480"/>
      </w:pPr>
      <w:r>
        <w:rPr>
          <w:rFonts w:ascii="Arial" w:cs="Arial" w:eastAsia="Arial" w:hAnsi="Arial"/>
          <w:b/>
          <w:bCs/>
          <w:color w:val="225296"/>
          <w:sz w:val="40"/>
          <w:szCs w:val="40"/>
        </w:rPr>
        <w:t xml:space="preserve">11 · Contact Page — Complete Copy</w:t>
      </w:r>
    </w:p>
    <w:p>
      <w:pPr>
        <w:pStyle w:val="Heading2"/>
        <w:spacing w:after="160" w:before="360"/>
      </w:pPr>
      <w:r>
        <w:rPr>
          <w:rFonts w:ascii="Arial" w:cs="Arial" w:eastAsia="Arial" w:hAnsi="Arial"/>
          <w:b/>
          <w:bCs/>
          <w:color w:val="1A1A1A"/>
          <w:sz w:val="30"/>
          <w:szCs w:val="30"/>
        </w:rPr>
        <w:t xml:space="preserve">Hero</w:t>
      </w:r>
    </w:p>
    <w:p>
      <w:pPr>
        <w:spacing w:after="80" w:before="180"/>
      </w:pPr>
      <w:r>
        <w:rPr>
          <w:rFonts w:ascii="Arial" w:cs="Arial" w:eastAsia="Arial" w:hAnsi="Arial"/>
          <w:b/>
          <w:bCs/>
          <w:color w:val="1A1A1A"/>
          <w:sz w:val="23"/>
          <w:szCs w:val="23"/>
        </w:rPr>
        <w:t xml:space="preserve">H1</w:t>
      </w:r>
    </w:p>
    <w:p>
      <w:pPr>
        <w:spacing w:after="80" w:before="80"/>
        <w:jc w:val="left"/>
      </w:pPr>
      <w:r>
        <w:rPr>
          <w:rFonts w:ascii="Arial" w:cs="Arial" w:eastAsia="Arial" w:hAnsi="Arial"/>
          <w:b w:val="false"/>
          <w:bCs w:val="false"/>
          <w:i w:val="false"/>
          <w:iCs w:val="false"/>
          <w:color w:val="1A1A1A"/>
          <w:sz w:val="22"/>
          <w:szCs w:val="22"/>
        </w:rPr>
        <w:t xml:space="preserve">"Ready when you are."</w:t>
      </w:r>
    </w:p>
    <w:p>
      <w:pPr>
        <w:spacing w:after="80" w:before="180"/>
      </w:pPr>
      <w:r>
        <w:rPr>
          <w:rFonts w:ascii="Arial" w:cs="Arial" w:eastAsia="Arial" w:hAnsi="Arial"/>
          <w:b/>
          <w:bCs/>
          <w:color w:val="1A1A1A"/>
          <w:sz w:val="23"/>
          <w:szCs w:val="23"/>
        </w:rPr>
        <w:t xml:space="preserve">Subhead</w:t>
      </w:r>
    </w:p>
    <w:p>
      <w:pPr>
        <w:spacing w:after="80" w:before="80"/>
        <w:jc w:val="left"/>
      </w:pPr>
      <w:r>
        <w:rPr>
          <w:rFonts w:ascii="Arial" w:cs="Arial" w:eastAsia="Arial" w:hAnsi="Arial"/>
          <w:b w:val="false"/>
          <w:bCs w:val="false"/>
          <w:i w:val="false"/>
          <w:iCs w:val="false"/>
          <w:color w:val="1A1A1A"/>
          <w:sz w:val="22"/>
          <w:szCs w:val="22"/>
        </w:rPr>
        <w:t xml:space="preserve">"Start a quote, ask a question, or just talk through your situation. Our agents answer the phone."</w:t>
      </w:r>
    </w:p>
    <w:p>
      <w:pPr>
        <w:pStyle w:val="Heading2"/>
        <w:spacing w:after="160" w:before="360"/>
      </w:pPr>
      <w:r>
        <w:rPr>
          <w:rFonts w:ascii="Arial" w:cs="Arial" w:eastAsia="Arial" w:hAnsi="Arial"/>
          <w:b/>
          <w:bCs/>
          <w:color w:val="1A1A1A"/>
          <w:sz w:val="30"/>
          <w:szCs w:val="30"/>
        </w:rPr>
        <w:t xml:space="preserve">Contact methods</w:t>
      </w:r>
    </w:p>
    <w:p>
      <w:pPr>
        <w:pStyle w:val="ListParagraph"/>
        <w:numPr>
          <w:ilvl w:val="0"/>
          <w:numId w:val="2"/>
        </w:numPr>
        <w:spacing w:after="40" w:before="40"/>
      </w:pPr>
      <w:r>
        <w:rPr>
          <w:rFonts w:ascii="Arial" w:cs="Arial" w:eastAsia="Arial" w:hAnsi="Arial"/>
          <w:color w:val="1A1A1A"/>
          <w:sz w:val="22"/>
          <w:szCs w:val="22"/>
        </w:rPr>
        <w:t xml:space="preserve">Phone (canonical number) — "Call Monday-Friday, 9am-6pm ET"</w:t>
      </w:r>
    </w:p>
    <w:p>
      <w:pPr>
        <w:pStyle w:val="ListParagraph"/>
        <w:numPr>
          <w:ilvl w:val="0"/>
          <w:numId w:val="2"/>
        </w:numPr>
        <w:spacing w:after="40" w:before="40"/>
      </w:pPr>
      <w:r>
        <w:rPr>
          <w:rFonts w:ascii="Arial" w:cs="Arial" w:eastAsia="Arial" w:hAnsi="Arial"/>
          <w:color w:val="1A1A1A"/>
          <w:sz w:val="22"/>
          <w:szCs w:val="22"/>
        </w:rPr>
        <w:t xml:space="preserve">Email: [info@ email]</w:t>
      </w:r>
    </w:p>
    <w:p>
      <w:pPr>
        <w:pStyle w:val="ListParagraph"/>
        <w:numPr>
          <w:ilvl w:val="0"/>
          <w:numId w:val="2"/>
        </w:numPr>
        <w:spacing w:after="40" w:before="40"/>
      </w:pPr>
      <w:r>
        <w:rPr>
          <w:rFonts w:ascii="Arial" w:cs="Arial" w:eastAsia="Arial" w:hAnsi="Arial"/>
          <w:color w:val="1A1A1A"/>
          <w:sz w:val="22"/>
          <w:szCs w:val="22"/>
        </w:rPr>
        <w:t xml:space="preserve">Address: [Boca Raton office address]</w:t>
      </w:r>
    </w:p>
    <w:p>
      <w:pPr>
        <w:pStyle w:val="ListParagraph"/>
        <w:numPr>
          <w:ilvl w:val="0"/>
          <w:numId w:val="2"/>
        </w:numPr>
        <w:spacing w:after="40" w:before="40"/>
      </w:pPr>
      <w:r>
        <w:rPr>
          <w:rFonts w:ascii="Arial" w:cs="Arial" w:eastAsia="Arial" w:hAnsi="Arial"/>
          <w:color w:val="1A1A1A"/>
          <w:sz w:val="22"/>
          <w:szCs w:val="22"/>
        </w:rPr>
        <w:t xml:space="preserve">Contact form — Name, email, phone, fleet size, message</w:t>
      </w:r>
    </w:p>
    <w:p>
      <w:pPr>
        <w:pStyle w:val="Heading2"/>
        <w:spacing w:after="160" w:before="360"/>
      </w:pPr>
      <w:r>
        <w:rPr>
          <w:rFonts w:ascii="Arial" w:cs="Arial" w:eastAsia="Arial" w:hAnsi="Arial"/>
          <w:b/>
          <w:bCs/>
          <w:color w:val="1A1A1A"/>
          <w:sz w:val="30"/>
          <w:szCs w:val="30"/>
        </w:rPr>
        <w:t xml:space="preserve">Schema</w:t>
      </w:r>
    </w:p>
    <w:p>
      <w:pPr>
        <w:spacing w:after="80" w:before="80"/>
        <w:jc w:val="left"/>
      </w:pPr>
      <w:r>
        <w:rPr>
          <w:rFonts w:ascii="Arial" w:cs="Arial" w:eastAsia="Arial" w:hAnsi="Arial"/>
          <w:b w:val="false"/>
          <w:bCs w:val="false"/>
          <w:i w:val="false"/>
          <w:iCs w:val="false"/>
          <w:color w:val="1A1A1A"/>
          <w:sz w:val="22"/>
          <w:szCs w:val="22"/>
        </w:rPr>
        <w:t xml:space="preserve">LocalBusiness schema attached with NAP, hours, geo coordinates, areaServed, and service types.</w:t>
      </w:r>
    </w:p>
    <w:p>
      <w:r>
        <w:br w:type="page"/>
      </w:r>
    </w:p>
    <w:p>
      <w:pPr>
        <w:pStyle w:val="Heading1"/>
        <w:spacing w:after="240" w:before="480"/>
      </w:pPr>
      <w:r>
        <w:rPr>
          <w:rFonts w:ascii="Arial" w:cs="Arial" w:eastAsia="Arial" w:hAnsi="Arial"/>
          <w:b/>
          <w:bCs/>
          <w:color w:val="225296"/>
          <w:sz w:val="40"/>
          <w:szCs w:val="40"/>
        </w:rPr>
        <w:t xml:space="preserve">12 · Florida State Page — Template &amp; Copy</w:t>
      </w:r>
    </w:p>
    <w:p>
      <w:pPr>
        <w:spacing w:after="80" w:before="80"/>
        <w:jc w:val="left"/>
      </w:pPr>
      <w:r>
        <w:rPr>
          <w:rFonts w:ascii="Arial" w:cs="Arial" w:eastAsia="Arial" w:hAnsi="Arial"/>
          <w:b w:val="false"/>
          <w:bCs w:val="false"/>
          <w:i w:val="false"/>
          <w:iCs w:val="false"/>
          <w:color w:val="1A1A1A"/>
          <w:sz w:val="22"/>
          <w:szCs w:val="22"/>
        </w:rPr>
        <w:t xml:space="preserve">Florida is the template for all 10 state pages. Phase 2 replicates with state-specific data.</w:t>
      </w:r>
    </w:p>
    <w:p>
      <w:pPr>
        <w:pStyle w:val="Heading2"/>
        <w:spacing w:after="160" w:before="360"/>
      </w:pPr>
      <w:r>
        <w:rPr>
          <w:rFonts w:ascii="Arial" w:cs="Arial" w:eastAsia="Arial" w:hAnsi="Arial"/>
          <w:b/>
          <w:bCs/>
          <w:color w:val="1A1A1A"/>
          <w:sz w:val="30"/>
          <w:szCs w:val="30"/>
        </w:rPr>
        <w:t xml:space="preserve">Hero</w:t>
      </w:r>
    </w:p>
    <w:p>
      <w:pPr>
        <w:spacing w:after="80" w:before="180"/>
      </w:pPr>
      <w:r>
        <w:rPr>
          <w:rFonts w:ascii="Arial" w:cs="Arial" w:eastAsia="Arial" w:hAnsi="Arial"/>
          <w:b/>
          <w:bCs/>
          <w:color w:val="1A1A1A"/>
          <w:sz w:val="23"/>
          <w:szCs w:val="23"/>
        </w:rPr>
        <w:t xml:space="preserve">H1</w:t>
      </w:r>
    </w:p>
    <w:p>
      <w:pPr>
        <w:spacing w:after="80" w:before="80"/>
        <w:jc w:val="left"/>
      </w:pPr>
      <w:r>
        <w:rPr>
          <w:rFonts w:ascii="Arial" w:cs="Arial" w:eastAsia="Arial" w:hAnsi="Arial"/>
          <w:b w:val="false"/>
          <w:bCs w:val="false"/>
          <w:i w:val="false"/>
          <w:iCs w:val="false"/>
          <w:color w:val="1A1A1A"/>
          <w:sz w:val="22"/>
          <w:szCs w:val="22"/>
        </w:rPr>
        <w:t xml:space="preserve">"Commercial trucking insurance for Florida-based fleets."</w:t>
      </w:r>
    </w:p>
    <w:p>
      <w:pPr>
        <w:spacing w:after="80" w:before="180"/>
      </w:pPr>
      <w:r>
        <w:rPr>
          <w:rFonts w:ascii="Arial" w:cs="Arial" w:eastAsia="Arial" w:hAnsi="Arial"/>
          <w:b/>
          <w:bCs/>
          <w:color w:val="1A1A1A"/>
          <w:sz w:val="23"/>
          <w:szCs w:val="23"/>
        </w:rPr>
        <w:t xml:space="preserve">Subhead</w:t>
      </w:r>
    </w:p>
    <w:p>
      <w:pPr>
        <w:spacing w:after="80" w:before="80"/>
        <w:jc w:val="left"/>
      </w:pPr>
      <w:r>
        <w:rPr>
          <w:rFonts w:ascii="Arial" w:cs="Arial" w:eastAsia="Arial" w:hAnsi="Arial"/>
          <w:b w:val="false"/>
          <w:bCs w:val="false"/>
          <w:i w:val="false"/>
          <w:iCs w:val="false"/>
          <w:color w:val="1A1A1A"/>
          <w:sz w:val="22"/>
          <w:szCs w:val="22"/>
        </w:rPr>
        <w:t xml:space="preserve">"Based in Boca Raton and licensed across Florida. We work with fleet owners from Jacksonville to Miami, Tampa to Pensacola — placing coverage with A-rated carriers the right way, the first time."</w:t>
      </w:r>
    </w:p>
    <w:p>
      <w:pPr>
        <w:pStyle w:val="Heading2"/>
        <w:spacing w:after="160" w:before="360"/>
      </w:pPr>
      <w:r>
        <w:rPr>
          <w:rFonts w:ascii="Arial" w:cs="Arial" w:eastAsia="Arial" w:hAnsi="Arial"/>
          <w:b/>
          <w:bCs/>
          <w:color w:val="1A1A1A"/>
          <w:sz w:val="30"/>
          <w:szCs w:val="30"/>
        </w:rPr>
        <w:t xml:space="preserve">Section: Florida-specific requirements</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"What Florida fleet owners need to know about insurance requirements."</w:t>
      </w:r>
    </w:p>
    <w:p>
      <w:pPr>
        <w:spacing w:after="80" w:before="180"/>
      </w:pPr>
      <w:r>
        <w:rPr>
          <w:rFonts w:ascii="Arial" w:cs="Arial" w:eastAsia="Arial" w:hAnsi="Arial"/>
          <w:b/>
          <w:bCs/>
          <w:color w:val="1A1A1A"/>
          <w:sz w:val="23"/>
          <w:szCs w:val="23"/>
        </w:rPr>
        <w:t xml:space="preserve">Body</w:t>
      </w:r>
    </w:p>
    <w:p>
      <w:pPr>
        <w:spacing w:after="80" w:before="80"/>
        <w:jc w:val="left"/>
      </w:pPr>
      <w:r>
        <w:rPr>
          <w:rFonts w:ascii="Arial" w:cs="Arial" w:eastAsia="Arial" w:hAnsi="Arial"/>
          <w:b w:val="false"/>
          <w:bCs w:val="false"/>
          <w:i w:val="false"/>
          <w:iCs w:val="false"/>
          <w:color w:val="1A1A1A"/>
          <w:sz w:val="22"/>
          <w:szCs w:val="22"/>
        </w:rPr>
        <w:t xml:space="preserve">"Florida trucking operators must meet federal FMCSA minimums: $750,000 for non-hazardous freight, $1,000,000 for household goods, and $5,000,000 for certain hazmat. Florida does not add state-specific minimums above federal, but the state's accident frequency, storm exposure, and high-density traffic corridors mean most serious operators carry well above the minimum."</w:t>
      </w:r>
    </w:p>
    <w:p>
      <w:pPr>
        <w:spacing w:after="80" w:before="80"/>
        <w:jc w:val="left"/>
      </w:pPr>
      <w:r>
        <w:rPr>
          <w:rFonts w:ascii="Arial" w:cs="Arial" w:eastAsia="Arial" w:hAnsi="Arial"/>
          <w:b w:val="false"/>
          <w:bCs w:val="false"/>
          <w:i w:val="false"/>
          <w:iCs w:val="false"/>
          <w:color w:val="1A1A1A"/>
          <w:sz w:val="22"/>
          <w:szCs w:val="22"/>
        </w:rPr>
        <w:t xml:space="preserve">"Hurricane exposure is a factor most non-Florida operators underestimate. Physical damage coverage in Florida needs specific consideration for wind, flood, and named-storm deductibles."</w:t>
      </w:r>
    </w:p>
    <w:p>
      <w:pPr>
        <w:pStyle w:val="Heading2"/>
        <w:spacing w:after="160" w:before="360"/>
      </w:pPr>
      <w:r>
        <w:rPr>
          <w:rFonts w:ascii="Arial" w:cs="Arial" w:eastAsia="Arial" w:hAnsi="Arial"/>
          <w:b/>
          <w:bCs/>
          <w:color w:val="1A1A1A"/>
          <w:sz w:val="30"/>
          <w:szCs w:val="30"/>
        </w:rPr>
        <w:t xml:space="preserve">Section: Florida trucking context</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"Built for Florida fleets."</w:t>
      </w:r>
    </w:p>
    <w:p>
      <w:pPr>
        <w:spacing w:after="80" w:before="180"/>
      </w:pPr>
      <w:r>
        <w:rPr>
          <w:rFonts w:ascii="Arial" w:cs="Arial" w:eastAsia="Arial" w:hAnsi="Arial"/>
          <w:b/>
          <w:bCs/>
          <w:color w:val="1A1A1A"/>
          <w:sz w:val="23"/>
          <w:szCs w:val="23"/>
        </w:rPr>
        <w:t xml:space="preserve">Body</w:t>
      </w:r>
    </w:p>
    <w:p>
      <w:pPr>
        <w:spacing w:after="80" w:before="80"/>
        <w:jc w:val="left"/>
      </w:pPr>
      <w:r>
        <w:rPr>
          <w:rFonts w:ascii="Arial" w:cs="Arial" w:eastAsia="Arial" w:hAnsi="Arial"/>
          <w:b w:val="false"/>
          <w:bCs w:val="false"/>
          <w:i w:val="false"/>
          <w:iCs w:val="false"/>
          <w:color w:val="1A1A1A"/>
          <w:sz w:val="22"/>
          <w:szCs w:val="22"/>
        </w:rPr>
        <w:t xml:space="preserve">"Florida's major trucking corridors — I-95 along the east coast, I-75 up the west coast, I-10 across the panhandle, I-4 linking Tampa to Orlando — each carry distinct risk profiles. Port freight out of Miami and Jacksonville, agricultural hauling from the citrus belt, construction fleets serving the ongoing buildout in South Florida, and long-haul operators running into the Southeast all have different coverage needs."</w:t>
      </w:r>
    </w:p>
    <w:p>
      <w:pPr>
        <w:spacing w:after="80" w:before="80"/>
        <w:jc w:val="left"/>
      </w:pPr>
      <w:r>
        <w:rPr>
          <w:rFonts w:ascii="Arial" w:cs="Arial" w:eastAsia="Arial" w:hAnsi="Arial"/>
          <w:b w:val="false"/>
          <w:bCs w:val="false"/>
          <w:i w:val="false"/>
          <w:iCs w:val="false"/>
          <w:color w:val="1A1A1A"/>
          <w:sz w:val="22"/>
          <w:szCs w:val="22"/>
        </w:rPr>
        <w:t xml:space="preserve">"RRI's office is in Boca Raton. We know Florida trucking. Our agents understand Florida-specific risks — hurricane season scheduling, port-specific requirements, the difference between running to Orlando versus running to Savannah."</w:t>
      </w:r>
    </w:p>
    <w:p>
      <w:pPr>
        <w:pStyle w:val="Heading2"/>
        <w:spacing w:after="160" w:before="360"/>
      </w:pPr>
      <w:r>
        <w:rPr>
          <w:rFonts w:ascii="Arial" w:cs="Arial" w:eastAsia="Arial" w:hAnsi="Arial"/>
          <w:b/>
          <w:bCs/>
          <w:color w:val="1A1A1A"/>
          <w:sz w:val="30"/>
          <w:szCs w:val="30"/>
        </w:rPr>
        <w:t xml:space="preserve">Section: Coverage priorities for Florida</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"What Florida fleets should pay attention to."</w:t>
      </w:r>
    </w:p>
    <w:p>
      <w:pPr>
        <w:pStyle w:val="ListParagraph"/>
        <w:numPr>
          <w:ilvl w:val="0"/>
          <w:numId w:val="2"/>
        </w:numPr>
        <w:spacing w:after="40" w:before="40"/>
      </w:pPr>
      <w:r>
        <w:rPr>
          <w:rFonts w:ascii="Arial" w:cs="Arial" w:eastAsia="Arial" w:hAnsi="Arial"/>
          <w:color w:val="1A1A1A"/>
          <w:sz w:val="22"/>
          <w:szCs w:val="22"/>
        </w:rPr>
        <w:t xml:space="preserve">Commercial trucking liability (consider limits above FMCSA minimum given FL litigation environment)</w:t>
      </w:r>
    </w:p>
    <w:p>
      <w:pPr>
        <w:pStyle w:val="ListParagraph"/>
        <w:numPr>
          <w:ilvl w:val="0"/>
          <w:numId w:val="2"/>
        </w:numPr>
        <w:spacing w:after="40" w:before="40"/>
      </w:pPr>
      <w:r>
        <w:rPr>
          <w:rFonts w:ascii="Arial" w:cs="Arial" w:eastAsia="Arial" w:hAnsi="Arial"/>
          <w:color w:val="1A1A1A"/>
          <w:sz w:val="22"/>
          <w:szCs w:val="22"/>
        </w:rPr>
        <w:t xml:space="preserve">Physical damage with hurricane/named-storm considerations</w:t>
      </w:r>
    </w:p>
    <w:p>
      <w:pPr>
        <w:pStyle w:val="ListParagraph"/>
        <w:numPr>
          <w:ilvl w:val="0"/>
          <w:numId w:val="2"/>
        </w:numPr>
        <w:spacing w:after="40" w:before="40"/>
      </w:pPr>
      <w:r>
        <w:rPr>
          <w:rFonts w:ascii="Arial" w:cs="Arial" w:eastAsia="Arial" w:hAnsi="Arial"/>
          <w:color w:val="1A1A1A"/>
          <w:sz w:val="22"/>
          <w:szCs w:val="22"/>
        </w:rPr>
        <w:t xml:space="preserve">Motor truck cargo (high-value freight moving through ports)</w:t>
      </w:r>
    </w:p>
    <w:p>
      <w:pPr>
        <w:pStyle w:val="ListParagraph"/>
        <w:numPr>
          <w:ilvl w:val="0"/>
          <w:numId w:val="2"/>
        </w:numPr>
        <w:spacing w:after="40" w:before="40"/>
      </w:pPr>
      <w:r>
        <w:rPr>
          <w:rFonts w:ascii="Arial" w:cs="Arial" w:eastAsia="Arial" w:hAnsi="Arial"/>
          <w:color w:val="1A1A1A"/>
          <w:sz w:val="22"/>
          <w:szCs w:val="22"/>
        </w:rPr>
        <w:t xml:space="preserve">Reefer breakdown (significant produce and seafood freight)</w:t>
      </w:r>
    </w:p>
    <w:p>
      <w:pPr>
        <w:pStyle w:val="ListParagraph"/>
        <w:numPr>
          <w:ilvl w:val="0"/>
          <w:numId w:val="2"/>
        </w:numPr>
        <w:spacing w:after="40" w:before="40"/>
      </w:pPr>
      <w:r>
        <w:rPr>
          <w:rFonts w:ascii="Arial" w:cs="Arial" w:eastAsia="Arial" w:hAnsi="Arial"/>
          <w:color w:val="1A1A1A"/>
          <w:sz w:val="22"/>
          <w:szCs w:val="22"/>
        </w:rPr>
        <w:t xml:space="preserve">Non-trucking liability (common for FL owner-operators)</w:t>
      </w:r>
    </w:p>
    <w:p>
      <w:pPr>
        <w:pStyle w:val="Heading2"/>
        <w:spacing w:after="160" w:before="360"/>
      </w:pPr>
      <w:r>
        <w:rPr>
          <w:rFonts w:ascii="Arial" w:cs="Arial" w:eastAsia="Arial" w:hAnsi="Arial"/>
          <w:b/>
          <w:bCs/>
          <w:color w:val="1A1A1A"/>
          <w:sz w:val="30"/>
          <w:szCs w:val="30"/>
        </w:rPr>
        <w:t xml:space="preserve">Section: Why RRI for Florida</w:t>
      </w:r>
    </w:p>
    <w:p>
      <w:pPr>
        <w:spacing w:after="80" w:before="180"/>
      </w:pPr>
      <w:r>
        <w:rPr>
          <w:rFonts w:ascii="Arial" w:cs="Arial" w:eastAsia="Arial" w:hAnsi="Arial"/>
          <w:b/>
          <w:bCs/>
          <w:color w:val="1A1A1A"/>
          <w:sz w:val="23"/>
          <w:szCs w:val="23"/>
        </w:rPr>
        <w:t xml:space="preserve">H2</w:t>
      </w:r>
    </w:p>
    <w:p>
      <w:pPr>
        <w:spacing w:after="80" w:before="80"/>
        <w:jc w:val="left"/>
      </w:pPr>
      <w:r>
        <w:rPr>
          <w:rFonts w:ascii="Arial" w:cs="Arial" w:eastAsia="Arial" w:hAnsi="Arial"/>
          <w:b w:val="false"/>
          <w:bCs w:val="false"/>
          <w:i w:val="false"/>
          <w:iCs w:val="false"/>
          <w:color w:val="1A1A1A"/>
          <w:sz w:val="22"/>
          <w:szCs w:val="22"/>
        </w:rPr>
        <w:t xml:space="preserve">"A Florida broker, for Florida fleets."</w:t>
      </w:r>
    </w:p>
    <w:p>
      <w:pPr>
        <w:spacing w:after="80" w:before="180"/>
      </w:pPr>
      <w:r>
        <w:rPr>
          <w:rFonts w:ascii="Arial" w:cs="Arial" w:eastAsia="Arial" w:hAnsi="Arial"/>
          <w:b/>
          <w:bCs/>
          <w:color w:val="1A1A1A"/>
          <w:sz w:val="23"/>
          <w:szCs w:val="23"/>
        </w:rPr>
        <w:t xml:space="preserve">Body</w:t>
      </w:r>
    </w:p>
    <w:p>
      <w:pPr>
        <w:spacing w:after="80" w:before="80"/>
        <w:jc w:val="left"/>
      </w:pPr>
      <w:r>
        <w:rPr>
          <w:rFonts w:ascii="Arial" w:cs="Arial" w:eastAsia="Arial" w:hAnsi="Arial"/>
          <w:b w:val="false"/>
          <w:bCs w:val="false"/>
          <w:i w:val="false"/>
          <w:iCs w:val="false"/>
          <w:color w:val="1A1A1A"/>
          <w:sz w:val="22"/>
          <w:szCs w:val="22"/>
        </w:rPr>
        <w:t xml:space="preserve">"We are based in Boca Raton, not a call center in another state. Our agents work Eastern time. We understand Florida-specific underwriting — which carriers are aggressive in FL, which are pulling back, which are the right match for your corridor and operation. And we are licensed across Florida, not just one county or region."</w:t>
      </w:r>
    </w:p>
    <w:p>
      <w:pPr>
        <w:pStyle w:val="Heading2"/>
        <w:spacing w:after="160" w:before="360"/>
      </w:pPr>
      <w:r>
        <w:rPr>
          <w:rFonts w:ascii="Arial" w:cs="Arial" w:eastAsia="Arial" w:hAnsi="Arial"/>
          <w:b/>
          <w:bCs/>
          <w:color w:val="1A1A1A"/>
          <w:sz w:val="30"/>
          <w:szCs w:val="30"/>
        </w:rPr>
        <w:t xml:space="preserve">Section: FAQ (FL-specific, FAQPage schema)</w:t>
      </w:r>
    </w:p>
    <w:p>
      <w:pPr>
        <w:spacing w:after="80" w:before="180"/>
      </w:pPr>
      <w:r>
        <w:rPr>
          <w:rFonts w:ascii="Arial" w:cs="Arial" w:eastAsia="Arial" w:hAnsi="Arial"/>
          <w:b/>
          <w:bCs/>
          <w:color w:val="1A1A1A"/>
          <w:sz w:val="23"/>
          <w:szCs w:val="23"/>
        </w:rPr>
        <w:t xml:space="preserve">Q: What are Florida's commercial trucking insurance requirements?</w:t>
      </w:r>
    </w:p>
    <w:p>
      <w:pPr>
        <w:spacing w:after="80" w:before="80"/>
        <w:jc w:val="left"/>
      </w:pPr>
      <w:r>
        <w:rPr>
          <w:rFonts w:ascii="Arial" w:cs="Arial" w:eastAsia="Arial" w:hAnsi="Arial"/>
          <w:b w:val="false"/>
          <w:bCs w:val="false"/>
          <w:i w:val="false"/>
          <w:iCs w:val="false"/>
          <w:color w:val="1A1A1A"/>
          <w:sz w:val="22"/>
          <w:szCs w:val="22"/>
        </w:rPr>
        <w:t xml:space="preserve">"Florida follows federal FMCSA minimums: $750K for general freight, $1M for household goods, $5M for certain hazmat. There are no additional state-level minimums, but most Florida fleets carry significantly more due to the state's high-verdict environment."</w:t>
      </w:r>
    </w:p>
    <w:p>
      <w:pPr>
        <w:spacing w:after="80" w:before="180"/>
      </w:pPr>
      <w:r>
        <w:rPr>
          <w:rFonts w:ascii="Arial" w:cs="Arial" w:eastAsia="Arial" w:hAnsi="Arial"/>
          <w:b/>
          <w:bCs/>
          <w:color w:val="1A1A1A"/>
          <w:sz w:val="23"/>
          <w:szCs w:val="23"/>
        </w:rPr>
        <w:t xml:space="preserve">Q: How does hurricane season affect Florida trucking insurance?</w:t>
      </w:r>
    </w:p>
    <w:p>
      <w:pPr>
        <w:spacing w:after="80" w:before="80"/>
        <w:jc w:val="left"/>
      </w:pPr>
      <w:r>
        <w:rPr>
          <w:rFonts w:ascii="Arial" w:cs="Arial" w:eastAsia="Arial" w:hAnsi="Arial"/>
          <w:b w:val="false"/>
          <w:bCs w:val="false"/>
          <w:i w:val="false"/>
          <w:iCs w:val="false"/>
          <w:color w:val="1A1A1A"/>
          <w:sz w:val="22"/>
          <w:szCs w:val="22"/>
        </w:rPr>
        <w:t xml:space="preserve">"Physical damage policies in Florida often include named-storm deductibles separate from standard deductibles. During storm season, some carriers restrict binding new policies. Planning coverage ahead of hurricane season matters."</w:t>
      </w:r>
    </w:p>
    <w:p>
      <w:pPr>
        <w:spacing w:after="80" w:before="180"/>
      </w:pPr>
      <w:r>
        <w:rPr>
          <w:rFonts w:ascii="Arial" w:cs="Arial" w:eastAsia="Arial" w:hAnsi="Arial"/>
          <w:b/>
          <w:bCs/>
          <w:color w:val="1A1A1A"/>
          <w:sz w:val="23"/>
          <w:szCs w:val="23"/>
        </w:rPr>
        <w:t xml:space="preserve">Q: What Florida cities does RRI serve?</w:t>
      </w:r>
    </w:p>
    <w:p>
      <w:pPr>
        <w:spacing w:after="80" w:before="80"/>
        <w:jc w:val="left"/>
      </w:pPr>
      <w:r>
        <w:rPr>
          <w:rFonts w:ascii="Arial" w:cs="Arial" w:eastAsia="Arial" w:hAnsi="Arial"/>
          <w:b w:val="false"/>
          <w:bCs w:val="false"/>
          <w:i w:val="false"/>
          <w:iCs w:val="false"/>
          <w:color w:val="1A1A1A"/>
          <w:sz w:val="22"/>
          <w:szCs w:val="22"/>
        </w:rPr>
        <w:t xml:space="preserve">"We serve trucking operations statewide — Miami, Tampa, Jacksonville, Orlando, Fort Lauderdale, West Palm Beach, Fort Myers, Pensacola, Tallahassee, and every smaller market in between. Our office is in Boca Raton."</w:t>
      </w:r>
    </w:p>
    <w:p>
      <w:pPr>
        <w:pStyle w:val="Heading2"/>
        <w:spacing w:after="160" w:before="360"/>
      </w:pPr>
      <w:r>
        <w:rPr>
          <w:rFonts w:ascii="Arial" w:cs="Arial" w:eastAsia="Arial" w:hAnsi="Arial"/>
          <w:b/>
          <w:bCs/>
          <w:color w:val="1A1A1A"/>
          <w:sz w:val="30"/>
          <w:szCs w:val="30"/>
        </w:rPr>
        <w:t xml:space="preserve">Template notes for state page replication</w:t>
      </w:r>
    </w:p>
    <w:p>
      <w:pPr>
        <w:pStyle w:val="ListParagraph"/>
        <w:numPr>
          <w:ilvl w:val="0"/>
          <w:numId w:val="2"/>
        </w:numPr>
        <w:spacing w:after="40" w:before="40"/>
      </w:pPr>
      <w:r>
        <w:rPr>
          <w:rFonts w:ascii="Arial" w:cs="Arial" w:eastAsia="Arial" w:hAnsi="Arial"/>
          <w:color w:val="1A1A1A"/>
          <w:sz w:val="22"/>
          <w:szCs w:val="22"/>
        </w:rPr>
        <w:t xml:space="preserve">Replace state-specific FMCSA nuances per state</w:t>
      </w:r>
    </w:p>
    <w:p>
      <w:pPr>
        <w:pStyle w:val="ListParagraph"/>
        <w:numPr>
          <w:ilvl w:val="0"/>
          <w:numId w:val="2"/>
        </w:numPr>
        <w:spacing w:after="40" w:before="40"/>
      </w:pPr>
      <w:r>
        <w:rPr>
          <w:rFonts w:ascii="Arial" w:cs="Arial" w:eastAsia="Arial" w:hAnsi="Arial"/>
          <w:color w:val="1A1A1A"/>
          <w:sz w:val="22"/>
          <w:szCs w:val="22"/>
        </w:rPr>
        <w:t xml:space="preserve">Replace major corridor mentions with state-specific highways</w:t>
      </w:r>
    </w:p>
    <w:p>
      <w:pPr>
        <w:pStyle w:val="ListParagraph"/>
        <w:numPr>
          <w:ilvl w:val="0"/>
          <w:numId w:val="2"/>
        </w:numPr>
        <w:spacing w:after="40" w:before="40"/>
      </w:pPr>
      <w:r>
        <w:rPr>
          <w:rFonts w:ascii="Arial" w:cs="Arial" w:eastAsia="Arial" w:hAnsi="Arial"/>
          <w:color w:val="1A1A1A"/>
          <w:sz w:val="22"/>
          <w:szCs w:val="22"/>
        </w:rPr>
        <w:t xml:space="preserve">Replace industry context with state industry (NJ = $1.5M mandate, TX = oilfield + cross-border, GA = port of Savannah, etc.)</w:t>
      </w:r>
    </w:p>
    <w:p>
      <w:pPr>
        <w:pStyle w:val="ListParagraph"/>
        <w:numPr>
          <w:ilvl w:val="0"/>
          <w:numId w:val="2"/>
        </w:numPr>
        <w:spacing w:after="40" w:before="40"/>
      </w:pPr>
      <w:r>
        <w:rPr>
          <w:rFonts w:ascii="Arial" w:cs="Arial" w:eastAsia="Arial" w:hAnsi="Arial"/>
          <w:color w:val="1A1A1A"/>
          <w:sz w:val="22"/>
          <w:szCs w:val="22"/>
        </w:rPr>
        <w:t xml:space="preserve">Replace coverage priorities with state-weighted list</w:t>
      </w:r>
    </w:p>
    <w:p>
      <w:pPr>
        <w:pStyle w:val="ListParagraph"/>
        <w:numPr>
          <w:ilvl w:val="0"/>
          <w:numId w:val="2"/>
        </w:numPr>
        <w:spacing w:after="40" w:before="40"/>
      </w:pPr>
      <w:r>
        <w:rPr>
          <w:rFonts w:ascii="Arial" w:cs="Arial" w:eastAsia="Arial" w:hAnsi="Arial"/>
          <w:color w:val="1A1A1A"/>
          <w:sz w:val="22"/>
          <w:szCs w:val="22"/>
        </w:rPr>
        <w:t xml:space="preserve">Replace FAQ with 3 state-specific questions</w:t>
      </w:r>
    </w:p>
    <w:p>
      <w:pPr>
        <w:pStyle w:val="ListParagraph"/>
        <w:numPr>
          <w:ilvl w:val="0"/>
          <w:numId w:val="2"/>
        </w:numPr>
        <w:spacing w:after="40" w:before="40"/>
      </w:pPr>
      <w:r>
        <w:rPr>
          <w:rFonts w:ascii="Arial" w:cs="Arial" w:eastAsia="Arial" w:hAnsi="Arial"/>
          <w:color w:val="1A1A1A"/>
          <w:sz w:val="22"/>
          <w:szCs w:val="22"/>
        </w:rPr>
        <w:t xml:space="preserve">Apply State + LocalBusiness schema where relevant</w:t>
      </w:r>
    </w:p>
    <w:p>
      <w:r>
        <w:br w:type="page"/>
      </w:r>
    </w:p>
    <w:p>
      <w:pPr>
        <w:pStyle w:val="Heading1"/>
        <w:spacing w:after="240" w:before="480"/>
      </w:pPr>
      <w:r>
        <w:rPr>
          <w:rFonts w:ascii="Arial" w:cs="Arial" w:eastAsia="Arial" w:hAnsi="Arial"/>
          <w:b/>
          <w:bCs/>
          <w:color w:val="225296"/>
          <w:sz w:val="40"/>
          <w:szCs w:val="40"/>
        </w:rPr>
        <w:t xml:space="preserve">13 · Coverage Page Template</w:t>
      </w:r>
    </w:p>
    <w:p>
      <w:pPr>
        <w:spacing w:after="80" w:before="80"/>
        <w:jc w:val="left"/>
      </w:pPr>
      <w:r>
        <w:rPr>
          <w:rFonts w:ascii="Arial" w:cs="Arial" w:eastAsia="Arial" w:hAnsi="Arial"/>
          <w:b w:val="false"/>
          <w:bCs w:val="false"/>
          <w:i w:val="false"/>
          <w:iCs w:val="false"/>
          <w:color w:val="1A1A1A"/>
          <w:sz w:val="22"/>
          <w:szCs w:val="22"/>
        </w:rPr>
        <w:t xml:space="preserve">All 11 coverage pages follow this structure. Fill in specifics per coverage.</w:t>
      </w:r>
    </w:p>
    <w:p>
      <w:pPr>
        <w:pStyle w:val="Heading2"/>
        <w:spacing w:after="160" w:before="360"/>
      </w:pPr>
      <w:r>
        <w:rPr>
          <w:rFonts w:ascii="Arial" w:cs="Arial" w:eastAsia="Arial" w:hAnsi="Arial"/>
          <w:b/>
          <w:bCs/>
          <w:color w:val="1A1A1A"/>
          <w:sz w:val="30"/>
          <w:szCs w:val="30"/>
        </w:rPr>
        <w:t xml:space="preserve">Template structure</w:t>
      </w:r>
    </w:p>
    <w:p>
      <w:pPr>
        <w:pStyle w:val="ListParagraph"/>
        <w:numPr>
          <w:ilvl w:val="0"/>
          <w:numId w:val="3"/>
        </w:numPr>
        <w:spacing w:after="60" w:before="60"/>
      </w:pPr>
      <w:r>
        <w:rPr>
          <w:rFonts w:ascii="Arial" w:cs="Arial" w:eastAsia="Arial" w:hAnsi="Arial"/>
          <w:color w:val="1A1A1A"/>
          <w:sz w:val="22"/>
          <w:szCs w:val="22"/>
        </w:rPr>
        <w:t xml:space="preserve">Hero with coverage name + plain-English description</w:t>
      </w:r>
    </w:p>
    <w:p>
      <w:pPr>
        <w:pStyle w:val="ListParagraph"/>
        <w:numPr>
          <w:ilvl w:val="0"/>
          <w:numId w:val="3"/>
        </w:numPr>
        <w:spacing w:after="60" w:before="60"/>
      </w:pPr>
      <w:r>
        <w:rPr>
          <w:rFonts w:ascii="Arial" w:cs="Arial" w:eastAsia="Arial" w:hAnsi="Arial"/>
          <w:color w:val="1A1A1A"/>
          <w:sz w:val="22"/>
          <w:szCs w:val="22"/>
        </w:rPr>
        <w:t xml:space="preserve">What it covers (3-5 specific bullets)</w:t>
      </w:r>
    </w:p>
    <w:p>
      <w:pPr>
        <w:pStyle w:val="ListParagraph"/>
        <w:numPr>
          <w:ilvl w:val="0"/>
          <w:numId w:val="3"/>
        </w:numPr>
        <w:spacing w:after="60" w:before="60"/>
      </w:pPr>
      <w:r>
        <w:rPr>
          <w:rFonts w:ascii="Arial" w:cs="Arial" w:eastAsia="Arial" w:hAnsi="Arial"/>
          <w:color w:val="1A1A1A"/>
          <w:sz w:val="22"/>
          <w:szCs w:val="22"/>
        </w:rPr>
        <w:t xml:space="preserve">Who needs it (fleet profile fit)</w:t>
      </w:r>
    </w:p>
    <w:p>
      <w:pPr>
        <w:pStyle w:val="ListParagraph"/>
        <w:numPr>
          <w:ilvl w:val="0"/>
          <w:numId w:val="3"/>
        </w:numPr>
        <w:spacing w:after="60" w:before="60"/>
      </w:pPr>
      <w:r>
        <w:rPr>
          <w:rFonts w:ascii="Arial" w:cs="Arial" w:eastAsia="Arial" w:hAnsi="Arial"/>
          <w:color w:val="1A1A1A"/>
          <w:sz w:val="22"/>
          <w:szCs w:val="22"/>
        </w:rPr>
        <w:t xml:space="preserve">Why RRI for this coverage (which carriers, how we place it)</w:t>
      </w:r>
    </w:p>
    <w:p>
      <w:pPr>
        <w:pStyle w:val="ListParagraph"/>
        <w:numPr>
          <w:ilvl w:val="0"/>
          <w:numId w:val="3"/>
        </w:numPr>
        <w:spacing w:after="60" w:before="60"/>
      </w:pPr>
      <w:r>
        <w:rPr>
          <w:rFonts w:ascii="Arial" w:cs="Arial" w:eastAsia="Arial" w:hAnsi="Arial"/>
          <w:color w:val="1A1A1A"/>
          <w:sz w:val="22"/>
          <w:szCs w:val="22"/>
        </w:rPr>
        <w:t xml:space="preserve">FAQ (3-4 coverage-specific questions, FAQPage schema)</w:t>
      </w:r>
    </w:p>
    <w:p>
      <w:pPr>
        <w:pStyle w:val="ListParagraph"/>
        <w:numPr>
          <w:ilvl w:val="0"/>
          <w:numId w:val="3"/>
        </w:numPr>
        <w:spacing w:after="60" w:before="60"/>
      </w:pPr>
      <w:r>
        <w:rPr>
          <w:rFonts w:ascii="Arial" w:cs="Arial" w:eastAsia="Arial" w:hAnsi="Arial"/>
          <w:color w:val="1A1A1A"/>
          <w:sz w:val="22"/>
          <w:szCs w:val="22"/>
        </w:rPr>
        <w:t xml:space="preserve">CTA to quote or learn more</w:t>
      </w:r>
    </w:p>
    <w:p>
      <w:pPr>
        <w:pStyle w:val="ListParagraph"/>
        <w:numPr>
          <w:ilvl w:val="0"/>
          <w:numId w:val="3"/>
        </w:numPr>
        <w:spacing w:after="60" w:before="60"/>
      </w:pPr>
      <w:r>
        <w:rPr>
          <w:rFonts w:ascii="Arial" w:cs="Arial" w:eastAsia="Arial" w:hAnsi="Arial"/>
          <w:color w:val="1A1A1A"/>
          <w:sz w:val="22"/>
          <w:szCs w:val="22"/>
        </w:rPr>
        <w:t xml:space="preserve">Related coverage links (3-4 other coverages)</w:t>
      </w:r>
    </w:p>
    <w:p>
      <w:pPr>
        <w:pStyle w:val="ListParagraph"/>
        <w:numPr>
          <w:ilvl w:val="0"/>
          <w:numId w:val="3"/>
        </w:numPr>
        <w:spacing w:after="60" w:before="60"/>
      </w:pPr>
      <w:r>
        <w:rPr>
          <w:rFonts w:ascii="Arial" w:cs="Arial" w:eastAsia="Arial" w:hAnsi="Arial"/>
          <w:color w:val="1A1A1A"/>
          <w:sz w:val="22"/>
          <w:szCs w:val="22"/>
        </w:rPr>
        <w:t xml:space="preserve">Service schema attached</w:t>
      </w:r>
    </w:p>
    <w:p>
      <w:pPr>
        <w:pStyle w:val="Heading2"/>
        <w:spacing w:after="160" w:before="360"/>
      </w:pPr>
      <w:r>
        <w:rPr>
          <w:rFonts w:ascii="Arial" w:cs="Arial" w:eastAsia="Arial" w:hAnsi="Arial"/>
          <w:b/>
          <w:bCs/>
          <w:color w:val="1A1A1A"/>
          <w:sz w:val="30"/>
          <w:szCs w:val="30"/>
        </w:rPr>
        <w:t xml:space="preserve">Example: Commercial Trucking Liability</w:t>
      </w:r>
    </w:p>
    <w:p>
      <w:pPr>
        <w:spacing w:after="80" w:before="180"/>
      </w:pPr>
      <w:r>
        <w:rPr>
          <w:rFonts w:ascii="Arial" w:cs="Arial" w:eastAsia="Arial" w:hAnsi="Arial"/>
          <w:b/>
          <w:bCs/>
          <w:color w:val="1A1A1A"/>
          <w:sz w:val="23"/>
          <w:szCs w:val="23"/>
        </w:rPr>
        <w:t xml:space="preserve">Hero H1</w:t>
      </w:r>
    </w:p>
    <w:p>
      <w:pPr>
        <w:spacing w:after="80" w:before="80"/>
        <w:jc w:val="left"/>
      </w:pPr>
      <w:r>
        <w:rPr>
          <w:rFonts w:ascii="Arial" w:cs="Arial" w:eastAsia="Arial" w:hAnsi="Arial"/>
          <w:b w:val="false"/>
          <w:bCs w:val="false"/>
          <w:i w:val="false"/>
          <w:iCs w:val="false"/>
          <w:color w:val="1A1A1A"/>
          <w:sz w:val="22"/>
          <w:szCs w:val="22"/>
        </w:rPr>
        <w:t xml:space="preserve">"Commercial trucking liability — the foundation of every fleet's coverage."</w:t>
      </w:r>
    </w:p>
    <w:p>
      <w:pPr>
        <w:spacing w:after="80" w:before="180"/>
      </w:pPr>
      <w:r>
        <w:rPr>
          <w:rFonts w:ascii="Arial" w:cs="Arial" w:eastAsia="Arial" w:hAnsi="Arial"/>
          <w:b/>
          <w:bCs/>
          <w:color w:val="1A1A1A"/>
          <w:sz w:val="23"/>
          <w:szCs w:val="23"/>
        </w:rPr>
        <w:t xml:space="preserve">Hero subhead</w:t>
      </w:r>
    </w:p>
    <w:p>
      <w:pPr>
        <w:spacing w:after="80" w:before="80"/>
        <w:jc w:val="left"/>
      </w:pPr>
      <w:r>
        <w:rPr>
          <w:rFonts w:ascii="Arial" w:cs="Arial" w:eastAsia="Arial" w:hAnsi="Arial"/>
          <w:b w:val="false"/>
          <w:bCs w:val="false"/>
          <w:i w:val="false"/>
          <w:iCs w:val="false"/>
          <w:color w:val="1A1A1A"/>
          <w:sz w:val="22"/>
          <w:szCs w:val="22"/>
        </w:rPr>
        <w:t xml:space="preserve">"The protection that stands between your operation and a claim. The most important policy your fleet carries, and the one that requires the most careful placement."</w:t>
      </w:r>
    </w:p>
    <w:p>
      <w:pPr>
        <w:spacing w:after="80" w:before="180"/>
      </w:pPr>
      <w:r>
        <w:rPr>
          <w:rFonts w:ascii="Arial" w:cs="Arial" w:eastAsia="Arial" w:hAnsi="Arial"/>
          <w:b/>
          <w:bCs/>
          <w:color w:val="1A1A1A"/>
          <w:sz w:val="23"/>
          <w:szCs w:val="23"/>
        </w:rPr>
        <w:t xml:space="preserve">What it covers</w:t>
      </w:r>
    </w:p>
    <w:p>
      <w:pPr>
        <w:pStyle w:val="ListParagraph"/>
        <w:numPr>
          <w:ilvl w:val="0"/>
          <w:numId w:val="2"/>
        </w:numPr>
        <w:spacing w:after="40" w:before="40"/>
      </w:pPr>
      <w:r>
        <w:rPr>
          <w:rFonts w:ascii="Arial" w:cs="Arial" w:eastAsia="Arial" w:hAnsi="Arial"/>
          <w:color w:val="1A1A1A"/>
          <w:sz w:val="22"/>
          <w:szCs w:val="22"/>
        </w:rPr>
        <w:t xml:space="preserve">"Bodily injury claims from accidents where you are at fault"</w:t>
      </w:r>
    </w:p>
    <w:p>
      <w:pPr>
        <w:pStyle w:val="ListParagraph"/>
        <w:numPr>
          <w:ilvl w:val="0"/>
          <w:numId w:val="2"/>
        </w:numPr>
        <w:spacing w:after="40" w:before="40"/>
      </w:pPr>
      <w:r>
        <w:rPr>
          <w:rFonts w:ascii="Arial" w:cs="Arial" w:eastAsia="Arial" w:hAnsi="Arial"/>
          <w:color w:val="1A1A1A"/>
          <w:sz w:val="22"/>
          <w:szCs w:val="22"/>
        </w:rPr>
        <w:t xml:space="preserve">"Property damage to other vehicles, buildings, or infrastructure"</w:t>
      </w:r>
    </w:p>
    <w:p>
      <w:pPr>
        <w:pStyle w:val="ListParagraph"/>
        <w:numPr>
          <w:ilvl w:val="0"/>
          <w:numId w:val="2"/>
        </w:numPr>
        <w:spacing w:after="40" w:before="40"/>
      </w:pPr>
      <w:r>
        <w:rPr>
          <w:rFonts w:ascii="Arial" w:cs="Arial" w:eastAsia="Arial" w:hAnsi="Arial"/>
          <w:color w:val="1A1A1A"/>
          <w:sz w:val="22"/>
          <w:szCs w:val="22"/>
        </w:rPr>
        <w:t xml:space="preserve">"Legal defense costs when a claim goes to litigation"</w:t>
      </w:r>
    </w:p>
    <w:p>
      <w:pPr>
        <w:pStyle w:val="ListParagraph"/>
        <w:numPr>
          <w:ilvl w:val="0"/>
          <w:numId w:val="2"/>
        </w:numPr>
        <w:spacing w:after="40" w:before="40"/>
      </w:pPr>
      <w:r>
        <w:rPr>
          <w:rFonts w:ascii="Arial" w:cs="Arial" w:eastAsia="Arial" w:hAnsi="Arial"/>
          <w:color w:val="1A1A1A"/>
          <w:sz w:val="22"/>
          <w:szCs w:val="22"/>
        </w:rPr>
        <w:t xml:space="preserve">"Required by federal (FMCSA) regulations for all authorized motor carriers"</w:t>
      </w:r>
    </w:p>
    <w:p>
      <w:pPr>
        <w:spacing w:after="80" w:before="180"/>
      </w:pPr>
      <w:r>
        <w:rPr>
          <w:rFonts w:ascii="Arial" w:cs="Arial" w:eastAsia="Arial" w:hAnsi="Arial"/>
          <w:b/>
          <w:bCs/>
          <w:color w:val="1A1A1A"/>
          <w:sz w:val="23"/>
          <w:szCs w:val="23"/>
        </w:rPr>
        <w:t xml:space="preserve">Who needs it</w:t>
      </w:r>
    </w:p>
    <w:p>
      <w:pPr>
        <w:spacing w:after="80" w:before="80"/>
        <w:jc w:val="left"/>
      </w:pPr>
      <w:r>
        <w:rPr>
          <w:rFonts w:ascii="Arial" w:cs="Arial" w:eastAsia="Arial" w:hAnsi="Arial"/>
          <w:b w:val="false"/>
          <w:bCs w:val="false"/>
          <w:i w:val="false"/>
          <w:iCs w:val="false"/>
          <w:color w:val="1A1A1A"/>
          <w:sz w:val="22"/>
          <w:szCs w:val="22"/>
        </w:rPr>
        <w:t xml:space="preserve">"Every commercial trucking operation. FMCSA requires minimum limits starting at $750,000 for general freight, but $1 million is the practical minimum for most serious fleets, and $2 million or more is increasingly common given today's litigation environment and nuclear verdicts."</w:t>
      </w:r>
    </w:p>
    <w:p>
      <w:pPr>
        <w:spacing w:after="80" w:before="180"/>
      </w:pPr>
      <w:r>
        <w:rPr>
          <w:rFonts w:ascii="Arial" w:cs="Arial" w:eastAsia="Arial" w:hAnsi="Arial"/>
          <w:b/>
          <w:bCs/>
          <w:color w:val="1A1A1A"/>
          <w:sz w:val="23"/>
          <w:szCs w:val="23"/>
        </w:rPr>
        <w:t xml:space="preserve">Why RRI for liability</w:t>
      </w:r>
    </w:p>
    <w:p>
      <w:pPr>
        <w:spacing w:after="80" w:before="80"/>
        <w:jc w:val="left"/>
      </w:pPr>
      <w:r>
        <w:rPr>
          <w:rFonts w:ascii="Arial" w:cs="Arial" w:eastAsia="Arial" w:hAnsi="Arial"/>
          <w:b w:val="false"/>
          <w:bCs w:val="false"/>
          <w:i w:val="false"/>
          <w:iCs w:val="false"/>
          <w:color w:val="1A1A1A"/>
          <w:sz w:val="22"/>
          <w:szCs w:val="22"/>
        </w:rPr>
        <w:t xml:space="preserve">"Liability placement is where carrier access matters most. Secondary markets often cap at $1M or impose tight terms. The premium A-rated markets RRI works with — Great West, Sentry, QBE, Lancer — write higher limits with better terms and more consistent underwriting. When a claim happens, the quality of the carrier directly affects how it is handled."</w:t>
      </w:r>
    </w:p>
    <w:p>
      <w:pPr>
        <w:spacing w:after="80" w:before="180"/>
      </w:pPr>
      <w:r>
        <w:rPr>
          <w:rFonts w:ascii="Arial" w:cs="Arial" w:eastAsia="Arial" w:hAnsi="Arial"/>
          <w:b/>
          <w:bCs/>
          <w:color w:val="1A1A1A"/>
          <w:sz w:val="23"/>
          <w:szCs w:val="23"/>
        </w:rPr>
        <w:t xml:space="preserve">Coverage FAQ</w:t>
      </w:r>
    </w:p>
    <w:p>
      <w:pPr>
        <w:spacing w:after="80" w:before="180"/>
      </w:pPr>
      <w:r>
        <w:rPr>
          <w:rFonts w:ascii="Arial" w:cs="Arial" w:eastAsia="Arial" w:hAnsi="Arial"/>
          <w:b/>
          <w:bCs/>
          <w:color w:val="1A1A1A"/>
          <w:sz w:val="23"/>
          <w:szCs w:val="23"/>
        </w:rPr>
        <w:t xml:space="preserve">Q: How much commercial trucking liability do I need?</w:t>
      </w:r>
    </w:p>
    <w:p>
      <w:pPr>
        <w:spacing w:after="80" w:before="80"/>
        <w:jc w:val="left"/>
      </w:pPr>
      <w:r>
        <w:rPr>
          <w:rFonts w:ascii="Arial" w:cs="Arial" w:eastAsia="Arial" w:hAnsi="Arial"/>
          <w:b w:val="false"/>
          <w:bCs w:val="false"/>
          <w:i w:val="false"/>
          <w:iCs w:val="false"/>
          <w:color w:val="1A1A1A"/>
          <w:sz w:val="22"/>
          <w:szCs w:val="22"/>
        </w:rPr>
        <w:t xml:space="preserve">"FMCSA minimums start at $750,000. Most fleets carry $1 million at minimum. Serious operations carrying freight or running in high-risk corridors often carry $2-5 million. The right limit depends on what you haul, where you run, and your fleet size."</w:t>
      </w:r>
    </w:p>
    <w:p>
      <w:pPr>
        <w:spacing w:after="80" w:before="180"/>
      </w:pPr>
      <w:r>
        <w:rPr>
          <w:rFonts w:ascii="Arial" w:cs="Arial" w:eastAsia="Arial" w:hAnsi="Arial"/>
          <w:b/>
          <w:bCs/>
          <w:color w:val="1A1A1A"/>
          <w:sz w:val="23"/>
          <w:szCs w:val="23"/>
        </w:rPr>
        <w:t xml:space="preserve">Q: What is the difference between primary liability and excess liability?</w:t>
      </w:r>
    </w:p>
    <w:p>
      <w:pPr>
        <w:spacing w:after="80" w:before="80"/>
        <w:jc w:val="left"/>
      </w:pPr>
      <w:r>
        <w:rPr>
          <w:rFonts w:ascii="Arial" w:cs="Arial" w:eastAsia="Arial" w:hAnsi="Arial"/>
          <w:b w:val="false"/>
          <w:bCs w:val="false"/>
          <w:i w:val="false"/>
          <w:iCs w:val="false"/>
          <w:color w:val="1A1A1A"/>
          <w:sz w:val="22"/>
          <w:szCs w:val="22"/>
        </w:rPr>
        <w:t xml:space="preserve">"Primary liability responds first to a claim, up to its limit. Excess (or umbrella) coverage kicks in when the primary limit is exhausted. Many fleets use a primary + excess structure to reach higher total coverage cost-effectively."</w:t>
      </w:r>
    </w:p>
    <w:p>
      <w:pPr>
        <w:spacing w:after="80" w:before="180"/>
      </w:pPr>
      <w:r>
        <w:rPr>
          <w:rFonts w:ascii="Arial" w:cs="Arial" w:eastAsia="Arial" w:hAnsi="Arial"/>
          <w:b/>
          <w:bCs/>
          <w:color w:val="1A1A1A"/>
          <w:sz w:val="23"/>
          <w:szCs w:val="23"/>
        </w:rPr>
        <w:t xml:space="preserve">Q: Does commercial trucking liability cover the freight?</w:t>
      </w:r>
    </w:p>
    <w:p>
      <w:pPr>
        <w:spacing w:after="80" w:before="80"/>
        <w:jc w:val="left"/>
      </w:pPr>
      <w:r>
        <w:rPr>
          <w:rFonts w:ascii="Arial" w:cs="Arial" w:eastAsia="Arial" w:hAnsi="Arial"/>
          <w:b w:val="false"/>
          <w:bCs w:val="false"/>
          <w:i w:val="false"/>
          <w:iCs w:val="false"/>
          <w:color w:val="1A1A1A"/>
          <w:sz w:val="22"/>
          <w:szCs w:val="22"/>
        </w:rPr>
        <w:t xml:space="preserve">"No — liability covers damage or injury caused to others. Damage to the freight itself is covered by Motor Truck Cargo, a separate policy."</w:t>
      </w:r>
    </w:p>
    <w:p>
      <w:pPr>
        <w:spacing w:after="80" w:before="180"/>
      </w:pPr>
      <w:r>
        <w:rPr>
          <w:rFonts w:ascii="Arial" w:cs="Arial" w:eastAsia="Arial" w:hAnsi="Arial"/>
          <w:b/>
          <w:bCs/>
          <w:color w:val="1A1A1A"/>
          <w:sz w:val="23"/>
          <w:szCs w:val="23"/>
        </w:rPr>
        <w:t xml:space="preserve">CTA</w:t>
      </w:r>
    </w:p>
    <w:p>
      <w:pPr>
        <w:spacing w:after="80" w:before="80"/>
        <w:jc w:val="left"/>
      </w:pPr>
      <w:r>
        <w:rPr>
          <w:rFonts w:ascii="Arial" w:cs="Arial" w:eastAsia="Arial" w:hAnsi="Arial"/>
          <w:b w:val="false"/>
          <w:bCs w:val="false"/>
          <w:i w:val="false"/>
          <w:iCs w:val="false"/>
          <w:color w:val="1A1A1A"/>
          <w:sz w:val="22"/>
          <w:szCs w:val="22"/>
        </w:rPr>
        <w:t xml:space="preserve">"Ready to review your liability coverage?"</w:t>
      </w:r>
    </w:p>
    <w:p>
      <w:pPr>
        <w:spacing w:after="80" w:before="80"/>
        <w:jc w:val="left"/>
      </w:pPr>
      <w:r>
        <w:rPr>
          <w:rFonts w:ascii="Arial" w:cs="Arial" w:eastAsia="Arial" w:hAnsi="Arial"/>
          <w:b w:val="false"/>
          <w:bCs w:val="false"/>
          <w:i w:val="false"/>
          <w:iCs w:val="false"/>
          <w:color w:val="1A1A1A"/>
          <w:sz w:val="22"/>
          <w:szCs w:val="22"/>
        </w:rPr>
        <w:t xml:space="preserve">Primary: "Start Your Quote" · Related: Physical Damage, Motor Truck Cargo, Non-Trucking Liability</w:t>
      </w:r>
    </w:p>
    <w:p>
      <w:r>
        <w:br w:type="page"/>
      </w:r>
    </w:p>
    <w:p>
      <w:pPr>
        <w:pStyle w:val="Heading1"/>
        <w:spacing w:after="240" w:before="480"/>
      </w:pPr>
      <w:r>
        <w:rPr>
          <w:rFonts w:ascii="Arial" w:cs="Arial" w:eastAsia="Arial" w:hAnsi="Arial"/>
          <w:b/>
          <w:bCs/>
          <w:color w:val="225296"/>
          <w:sz w:val="40"/>
          <w:szCs w:val="40"/>
        </w:rPr>
        <w:t xml:space="preserve">14 · Supporting Pages</w:t>
      </w:r>
    </w:p>
    <w:p>
      <w:pPr>
        <w:pStyle w:val="Heading2"/>
        <w:spacing w:after="160" w:before="360"/>
      </w:pPr>
      <w:r>
        <w:rPr>
          <w:rFonts w:ascii="Arial" w:cs="Arial" w:eastAsia="Arial" w:hAnsi="Arial"/>
          <w:b/>
          <w:bCs/>
          <w:color w:val="1A1A1A"/>
          <w:sz w:val="30"/>
          <w:szCs w:val="30"/>
        </w:rPr>
        <w:t xml:space="preserve">How to Start a Trucking Company (Startup Guide)</w:t>
      </w:r>
    </w:p>
    <w:p>
      <w:pPr>
        <w:spacing w:after="80" w:before="80"/>
        <w:jc w:val="left"/>
      </w:pPr>
      <w:r>
        <w:rPr>
          <w:rFonts w:ascii="Arial" w:cs="Arial" w:eastAsia="Arial" w:hAnsi="Arial"/>
          <w:b w:val="false"/>
          <w:bCs w:val="false"/>
          <w:i w:val="false"/>
          <w:iCs w:val="false"/>
          <w:color w:val="1A1A1A"/>
          <w:sz w:val="22"/>
          <w:szCs w:val="22"/>
        </w:rPr>
        <w:t xml:space="preserve">Current page is already high-performing — rebuild with better structure and schema. Preserve content, restructure for readability and FAQPage markup.</w:t>
      </w:r>
    </w:p>
    <w:p>
      <w:pPr>
        <w:spacing w:after="80" w:before="180"/>
      </w:pPr>
      <w:r>
        <w:rPr>
          <w:rFonts w:ascii="Arial" w:cs="Arial" w:eastAsia="Arial" w:hAnsi="Arial"/>
          <w:b/>
          <w:bCs/>
          <w:color w:val="1A1A1A"/>
          <w:sz w:val="23"/>
          <w:szCs w:val="23"/>
        </w:rPr>
        <w:t xml:space="preserve">Structure</w:t>
      </w:r>
    </w:p>
    <w:p>
      <w:pPr>
        <w:pStyle w:val="ListParagraph"/>
        <w:numPr>
          <w:ilvl w:val="0"/>
          <w:numId w:val="3"/>
        </w:numPr>
        <w:spacing w:after="60" w:before="60"/>
      </w:pPr>
      <w:r>
        <w:rPr>
          <w:rFonts w:ascii="Arial" w:cs="Arial" w:eastAsia="Arial" w:hAnsi="Arial"/>
          <w:color w:val="1A1A1A"/>
          <w:sz w:val="22"/>
          <w:szCs w:val="22"/>
        </w:rPr>
        <w:t xml:space="preserve">Getting your authority (MC number, DOT number, process, timeline)</w:t>
      </w:r>
    </w:p>
    <w:p>
      <w:pPr>
        <w:pStyle w:val="ListParagraph"/>
        <w:numPr>
          <w:ilvl w:val="0"/>
          <w:numId w:val="3"/>
        </w:numPr>
        <w:spacing w:after="60" w:before="60"/>
      </w:pPr>
      <w:r>
        <w:rPr>
          <w:rFonts w:ascii="Arial" w:cs="Arial" w:eastAsia="Arial" w:hAnsi="Arial"/>
          <w:color w:val="1A1A1A"/>
          <w:sz w:val="22"/>
          <w:szCs w:val="22"/>
        </w:rPr>
        <w:t xml:space="preserve">Insurance requirements for a new authority</w:t>
      </w:r>
    </w:p>
    <w:p>
      <w:pPr>
        <w:pStyle w:val="ListParagraph"/>
        <w:numPr>
          <w:ilvl w:val="0"/>
          <w:numId w:val="3"/>
        </w:numPr>
        <w:spacing w:after="60" w:before="60"/>
      </w:pPr>
      <w:r>
        <w:rPr>
          <w:rFonts w:ascii="Arial" w:cs="Arial" w:eastAsia="Arial" w:hAnsi="Arial"/>
          <w:color w:val="1A1A1A"/>
          <w:sz w:val="22"/>
          <w:szCs w:val="22"/>
        </w:rPr>
        <w:t xml:space="preserve">BOC-3 process filing</w:t>
      </w:r>
    </w:p>
    <w:p>
      <w:pPr>
        <w:pStyle w:val="ListParagraph"/>
        <w:numPr>
          <w:ilvl w:val="0"/>
          <w:numId w:val="3"/>
        </w:numPr>
        <w:spacing w:after="60" w:before="60"/>
      </w:pPr>
      <w:r>
        <w:rPr>
          <w:rFonts w:ascii="Arial" w:cs="Arial" w:eastAsia="Arial" w:hAnsi="Arial"/>
          <w:color w:val="1A1A1A"/>
          <w:sz w:val="22"/>
          <w:szCs w:val="22"/>
        </w:rPr>
        <w:t xml:space="preserve">IFTA and IRP registration</w:t>
      </w:r>
    </w:p>
    <w:p>
      <w:pPr>
        <w:pStyle w:val="ListParagraph"/>
        <w:numPr>
          <w:ilvl w:val="0"/>
          <w:numId w:val="3"/>
        </w:numPr>
        <w:spacing w:after="60" w:before="60"/>
      </w:pPr>
      <w:r>
        <w:rPr>
          <w:rFonts w:ascii="Arial" w:cs="Arial" w:eastAsia="Arial" w:hAnsi="Arial"/>
          <w:color w:val="1A1A1A"/>
          <w:sz w:val="22"/>
          <w:szCs w:val="22"/>
        </w:rPr>
        <w:t xml:space="preserve">UCR (Unified Carrier Registration)</w:t>
      </w:r>
    </w:p>
    <w:p>
      <w:pPr>
        <w:pStyle w:val="ListParagraph"/>
        <w:numPr>
          <w:ilvl w:val="0"/>
          <w:numId w:val="3"/>
        </w:numPr>
        <w:spacing w:after="60" w:before="60"/>
      </w:pPr>
      <w:r>
        <w:rPr>
          <w:rFonts w:ascii="Arial" w:cs="Arial" w:eastAsia="Arial" w:hAnsi="Arial"/>
          <w:color w:val="1A1A1A"/>
          <w:sz w:val="22"/>
          <w:szCs w:val="22"/>
        </w:rPr>
        <w:t xml:space="preserve">Safety and compliance basics</w:t>
      </w:r>
    </w:p>
    <w:p>
      <w:pPr>
        <w:pStyle w:val="ListParagraph"/>
        <w:numPr>
          <w:ilvl w:val="0"/>
          <w:numId w:val="3"/>
        </w:numPr>
        <w:spacing w:after="60" w:before="60"/>
      </w:pPr>
      <w:r>
        <w:rPr>
          <w:rFonts w:ascii="Arial" w:cs="Arial" w:eastAsia="Arial" w:hAnsi="Arial"/>
          <w:color w:val="1A1A1A"/>
          <w:sz w:val="22"/>
          <w:szCs w:val="22"/>
        </w:rPr>
        <w:t xml:space="preserve">First trucks, first loads, first claims</w:t>
      </w:r>
    </w:p>
    <w:p>
      <w:pPr>
        <w:pStyle w:val="ListParagraph"/>
        <w:numPr>
          <w:ilvl w:val="0"/>
          <w:numId w:val="3"/>
        </w:numPr>
        <w:spacing w:after="60" w:before="60"/>
      </w:pPr>
      <w:r>
        <w:rPr>
          <w:rFonts w:ascii="Arial" w:cs="Arial" w:eastAsia="Arial" w:hAnsi="Arial"/>
          <w:color w:val="1A1A1A"/>
          <w:sz w:val="22"/>
          <w:szCs w:val="22"/>
        </w:rPr>
        <w:t xml:space="preserve">When to upgrade your broker (transition from fast-quote to specialist)</w:t>
      </w:r>
    </w:p>
    <w:p>
      <w:pPr>
        <w:pStyle w:val="ListParagraph"/>
        <w:numPr>
          <w:ilvl w:val="0"/>
          <w:numId w:val="3"/>
        </w:numPr>
        <w:spacing w:after="60" w:before="60"/>
      </w:pPr>
      <w:r>
        <w:rPr>
          <w:rFonts w:ascii="Arial" w:cs="Arial" w:eastAsia="Arial" w:hAnsi="Arial"/>
          <w:color w:val="1A1A1A"/>
          <w:sz w:val="22"/>
          <w:szCs w:val="22"/>
        </w:rPr>
        <w:t xml:space="preserve">FAQ with FAQPage schema</w:t>
      </w:r>
    </w:p>
    <w:p>
      <w:pPr>
        <w:pStyle w:val="Heading2"/>
        <w:spacing w:after="160" w:before="360"/>
      </w:pPr>
      <w:r>
        <w:rPr>
          <w:rFonts w:ascii="Arial" w:cs="Arial" w:eastAsia="Arial" w:hAnsi="Arial"/>
          <w:b/>
          <w:bCs/>
          <w:color w:val="1A1A1A"/>
          <w:sz w:val="30"/>
          <w:szCs w:val="30"/>
        </w:rPr>
        <w:t xml:space="preserve">Client Perks</w:t>
      </w:r>
    </w:p>
    <w:p>
      <w:pPr>
        <w:spacing w:after="80" w:before="80"/>
        <w:jc w:val="left"/>
      </w:pPr>
      <w:r>
        <w:rPr>
          <w:rFonts w:ascii="Arial" w:cs="Arial" w:eastAsia="Arial" w:hAnsi="Arial"/>
          <w:b w:val="false"/>
          <w:bCs w:val="false"/>
          <w:i w:val="false"/>
          <w:iCs w:val="false"/>
          <w:color w:val="1A1A1A"/>
          <w:sz w:val="22"/>
          <w:szCs w:val="22"/>
        </w:rPr>
        <w:t xml:space="preserve">Existing page — update copy to match new voice. Short page highlighting loyalty benefits, portal access, annual reviews, referral recognition.</w:t>
      </w:r>
    </w:p>
    <w:p>
      <w:pPr>
        <w:pStyle w:val="Heading2"/>
        <w:spacing w:after="160" w:before="360"/>
      </w:pPr>
      <w:r>
        <w:rPr>
          <w:rFonts w:ascii="Arial" w:cs="Arial" w:eastAsia="Arial" w:hAnsi="Arial"/>
          <w:b/>
          <w:bCs/>
          <w:color w:val="1A1A1A"/>
          <w:sz w:val="30"/>
          <w:szCs w:val="30"/>
        </w:rPr>
        <w:t xml:space="preserve">Careers</w:t>
      </w:r>
    </w:p>
    <w:p>
      <w:pPr>
        <w:spacing w:after="80" w:before="80"/>
        <w:jc w:val="left"/>
      </w:pPr>
      <w:r>
        <w:rPr>
          <w:rFonts w:ascii="Arial" w:cs="Arial" w:eastAsia="Arial" w:hAnsi="Arial"/>
          <w:b w:val="false"/>
          <w:bCs w:val="false"/>
          <w:i w:val="false"/>
          <w:iCs w:val="false"/>
          <w:color w:val="1A1A1A"/>
          <w:sz w:val="22"/>
          <w:szCs w:val="22"/>
        </w:rPr>
        <w:t xml:space="preserve">Keep current structure. Update hero copy to reflect Premium/Expert/Partner brand.</w:t>
      </w:r>
    </w:p>
    <w:p>
      <w:pPr>
        <w:pStyle w:val="Heading2"/>
        <w:spacing w:after="160" w:before="360"/>
      </w:pPr>
      <w:r>
        <w:rPr>
          <w:rFonts w:ascii="Arial" w:cs="Arial" w:eastAsia="Arial" w:hAnsi="Arial"/>
          <w:b/>
          <w:bCs/>
          <w:color w:val="1A1A1A"/>
          <w:sz w:val="30"/>
          <w:szCs w:val="30"/>
        </w:rPr>
        <w:t xml:space="preserve">Blog index and posts</w:t>
      </w:r>
    </w:p>
    <w:p>
      <w:pPr>
        <w:spacing w:after="80" w:before="80"/>
        <w:jc w:val="left"/>
      </w:pPr>
      <w:r>
        <w:rPr>
          <w:rFonts w:ascii="Arial" w:cs="Arial" w:eastAsia="Arial" w:hAnsi="Arial"/>
          <w:b w:val="false"/>
          <w:bCs w:val="false"/>
          <w:i w:val="false"/>
          <w:iCs w:val="false"/>
          <w:color w:val="1A1A1A"/>
          <w:sz w:val="22"/>
          <w:szCs w:val="22"/>
        </w:rPr>
        <w:t xml:space="preserve">Blog uses Article schema. Template: hero with title + meta (author, date, read time), body with H2/H3 structure, related posts, CTA at bottom.</w:t>
      </w:r>
    </w:p>
    <w:p>
      <w:pPr>
        <w:pStyle w:val="Heading2"/>
        <w:spacing w:after="160" w:before="360"/>
      </w:pPr>
      <w:r>
        <w:rPr>
          <w:rFonts w:ascii="Arial" w:cs="Arial" w:eastAsia="Arial" w:hAnsi="Arial"/>
          <w:b/>
          <w:bCs/>
          <w:color w:val="1A1A1A"/>
          <w:sz w:val="30"/>
          <w:szCs w:val="30"/>
        </w:rPr>
        <w:t xml:space="preserve">Legal pages</w:t>
      </w:r>
    </w:p>
    <w:p>
      <w:pPr>
        <w:spacing w:after="80" w:before="80"/>
        <w:jc w:val="left"/>
      </w:pPr>
      <w:r>
        <w:rPr>
          <w:rFonts w:ascii="Arial" w:cs="Arial" w:eastAsia="Arial" w:hAnsi="Arial"/>
          <w:b w:val="false"/>
          <w:bCs w:val="false"/>
          <w:i w:val="false"/>
          <w:iCs w:val="false"/>
          <w:color w:val="1A1A1A"/>
          <w:sz w:val="22"/>
          <w:szCs w:val="22"/>
        </w:rPr>
        <w:t xml:space="preserve">Privacy Policy and Terms &amp; Conditions — keep current content. Update visual to match new design system. Narrow max-w-3xl container for readability.</w:t>
      </w:r>
    </w:p>
    <w:p>
      <w:pPr>
        <w:pStyle w:val="Heading2"/>
        <w:spacing w:after="160" w:before="360"/>
      </w:pPr>
      <w:r>
        <w:rPr>
          <w:rFonts w:ascii="Arial" w:cs="Arial" w:eastAsia="Arial" w:hAnsi="Arial"/>
          <w:b/>
          <w:bCs/>
          <w:color w:val="1A1A1A"/>
          <w:sz w:val="30"/>
          <w:szCs w:val="30"/>
        </w:rPr>
        <w:t xml:space="preserve">Transactional pages (COI, Policy Change, Claim)</w:t>
      </w:r>
    </w:p>
    <w:p>
      <w:pPr>
        <w:spacing w:after="80" w:before="80"/>
        <w:jc w:val="left"/>
      </w:pPr>
      <w:r>
        <w:rPr>
          <w:rFonts w:ascii="Arial" w:cs="Arial" w:eastAsia="Arial" w:hAnsi="Arial"/>
          <w:b w:val="false"/>
          <w:bCs w:val="false"/>
          <w:i w:val="false"/>
          <w:iCs w:val="false"/>
          <w:color w:val="1A1A1A"/>
          <w:sz w:val="22"/>
          <w:szCs w:val="22"/>
        </w:rPr>
        <w:t xml:space="preserve">Each page: brief intro, form for requesting the action. No Cognito redirect — forms submit to Vercel serverless endpoints that route to email + optional CRM webhook.</w:t>
      </w:r>
    </w:p>
    <w:p>
      <w:r>
        <w:br w:type="page"/>
      </w:r>
    </w:p>
    <w:p>
      <w:pPr>
        <w:pStyle w:val="Heading1"/>
        <w:spacing w:after="240" w:before="480"/>
      </w:pPr>
      <w:r>
        <w:rPr>
          <w:rFonts w:ascii="Arial" w:cs="Arial" w:eastAsia="Arial" w:hAnsi="Arial"/>
          <w:b/>
          <w:bCs/>
          <w:color w:val="225296"/>
          <w:sz w:val="40"/>
          <w:szCs w:val="40"/>
        </w:rPr>
        <w:t xml:space="preserve">15 · Microcopy &amp; UI Text</w:t>
      </w:r>
    </w:p>
    <w:p>
      <w:pPr>
        <w:spacing w:after="80" w:before="80"/>
        <w:jc w:val="left"/>
      </w:pPr>
      <w:r>
        <w:rPr>
          <w:rFonts w:ascii="Arial" w:cs="Arial" w:eastAsia="Arial" w:hAnsi="Arial"/>
          <w:b w:val="false"/>
          <w:bCs w:val="false"/>
          <w:i w:val="false"/>
          <w:iCs w:val="false"/>
          <w:color w:val="1A1A1A"/>
          <w:sz w:val="22"/>
          <w:szCs w:val="22"/>
        </w:rPr>
        <w:t xml:space="preserve">Small copy that appears throughout the site. Consistent voice matters in these micro-moments.</w:t>
      </w:r>
    </w:p>
    <w:p>
      <w:pPr>
        <w:pStyle w:val="Heading2"/>
        <w:spacing w:after="160" w:before="360"/>
      </w:pPr>
      <w:r>
        <w:rPr>
          <w:rFonts w:ascii="Arial" w:cs="Arial" w:eastAsia="Arial" w:hAnsi="Arial"/>
          <w:b/>
          <w:bCs/>
          <w:color w:val="1A1A1A"/>
          <w:sz w:val="30"/>
          <w:szCs w:val="30"/>
        </w:rPr>
        <w:t xml:space="preserve">Button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Context</w:t>
            </w:r>
          </w:p>
        </w:tc>
        <w:tc>
          <w:tcPr>
            <w:tcW w:type="dxa" w:w="32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Text</w:t>
            </w:r>
          </w:p>
        </w:tc>
        <w:tc>
          <w:tcPr>
            <w:tcW w:type="dxa" w:w="29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Notes</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Primary CTA (conversion)</w:t>
            </w:r>
          </w:p>
        </w:tc>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Start Your Quote</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Replaces generic "Get a Quote"</w:t>
            </w:r>
          </w:p>
        </w:tc>
      </w:tr>
      <w:tr>
        <w:trPr>
          <w:tblHeader w:val="false"/>
        </w:trPr>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Secondary CTA (learn more)</w:t>
            </w:r>
          </w:p>
        </w:tc>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See What Sets Us Apart</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Directs to RRI Advantage</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Nav CTA</w:t>
            </w:r>
          </w:p>
        </w:tc>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Start a Quote</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Compact version</w:t>
            </w:r>
          </w:p>
        </w:tc>
      </w:tr>
      <w:tr>
        <w:trPr>
          <w:tblHeader w:val="false"/>
        </w:trPr>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Form submit</w:t>
            </w:r>
          </w:p>
        </w:tc>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Send My Info</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Warmer than "Submit"</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Close modal</w:t>
            </w:r>
          </w:p>
        </w:tc>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Close</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Simple, clear</w:t>
            </w:r>
          </w:p>
        </w:tc>
      </w:tr>
      <w:tr>
        <w:trPr>
          <w:tblHeader w:val="false"/>
        </w:trPr>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Cancel action</w:t>
            </w:r>
          </w:p>
        </w:tc>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Cancel</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Standard</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Call CTA</w:t>
            </w:r>
          </w:p>
        </w:tc>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Call [number]</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When phone is primary action</w:t>
            </w:r>
          </w:p>
        </w:tc>
      </w:tr>
      <w:tr>
        <w:trPr>
          <w:tblHeader w:val="false"/>
        </w:trPr>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Learn more (inline)</w:t>
            </w:r>
          </w:p>
        </w:tc>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Learn more →</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Arrow indicates link</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View more</w:t>
            </w:r>
          </w:p>
        </w:tc>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View all coverages</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Specific, not generic</w:t>
            </w:r>
          </w:p>
        </w:tc>
      </w:tr>
      <w:tr>
        <w:trPr>
          <w:tblHeader w:val="false"/>
        </w:trPr>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Read more</w:t>
            </w:r>
          </w:p>
        </w:tc>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Keep reading</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Editorial feel</w:t>
            </w:r>
          </w:p>
        </w:tc>
      </w:tr>
    </w:tbl>
    <w:p>
      <w:pPr>
        <w:pStyle w:val="Heading2"/>
        <w:spacing w:after="160" w:before="360"/>
      </w:pPr>
      <w:r>
        <w:rPr>
          <w:rFonts w:ascii="Arial" w:cs="Arial" w:eastAsia="Arial" w:hAnsi="Arial"/>
          <w:b/>
          <w:bCs/>
          <w:color w:val="1A1A1A"/>
          <w:sz w:val="30"/>
          <w:szCs w:val="30"/>
        </w:rPr>
        <w:t xml:space="preserve">Form field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Field</w:t>
            </w:r>
          </w:p>
        </w:tc>
        <w:tc>
          <w:tcPr>
            <w:tcW w:type="dxa" w:w="32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Label</w:t>
            </w:r>
          </w:p>
        </w:tc>
        <w:tc>
          <w:tcPr>
            <w:tcW w:type="dxa" w:w="29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Placeholder</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Name</w:t>
            </w:r>
          </w:p>
        </w:tc>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Your name</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"Jane Doe"</w:t>
            </w:r>
          </w:p>
        </w:tc>
      </w:tr>
      <w:tr>
        <w:trPr>
          <w:tblHeader w:val="false"/>
        </w:trPr>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Phone</w:t>
            </w:r>
          </w:p>
        </w:tc>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Best number to reach you</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"(305) 555-0100"</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Email</w:t>
            </w:r>
          </w:p>
        </w:tc>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Email</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"jane@fleet.com"</w:t>
            </w:r>
          </w:p>
        </w:tc>
      </w:tr>
      <w:tr>
        <w:trPr>
          <w:tblHeader w:val="false"/>
        </w:trPr>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Company</w:t>
            </w:r>
          </w:p>
        </w:tc>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Company name</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"Fleet LLC"</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DOT</w:t>
            </w:r>
          </w:p>
        </w:tc>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USDOT number (if you have one)</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"1234567"</w:t>
            </w:r>
          </w:p>
        </w:tc>
      </w:tr>
      <w:tr>
        <w:trPr>
          <w:tblHeader w:val="false"/>
        </w:trPr>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Fleet size</w:t>
            </w:r>
          </w:p>
        </w:tc>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How many units?</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Select: 1, 2-5, 6-9, 10-25, 25+</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Message</w:t>
            </w:r>
          </w:p>
        </w:tc>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Tell us about your operation</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"We run 4 dry vans in FL and GA..."</w:t>
            </w:r>
          </w:p>
        </w:tc>
      </w:tr>
    </w:tbl>
    <w:p>
      <w:pPr>
        <w:pStyle w:val="Heading2"/>
        <w:spacing w:after="160" w:before="360"/>
      </w:pPr>
      <w:r>
        <w:rPr>
          <w:rFonts w:ascii="Arial" w:cs="Arial" w:eastAsia="Arial" w:hAnsi="Arial"/>
          <w:b/>
          <w:bCs/>
          <w:color w:val="1A1A1A"/>
          <w:sz w:val="30"/>
          <w:szCs w:val="30"/>
        </w:rPr>
        <w:t xml:space="preserve">Form validation messages</w:t>
      </w:r>
    </w:p>
    <w:p>
      <w:pPr>
        <w:pStyle w:val="ListParagraph"/>
        <w:numPr>
          <w:ilvl w:val="0"/>
          <w:numId w:val="2"/>
        </w:numPr>
        <w:spacing w:after="40" w:before="40"/>
      </w:pPr>
      <w:r>
        <w:rPr>
          <w:rFonts w:ascii="Arial" w:cs="Arial" w:eastAsia="Arial" w:hAnsi="Arial"/>
          <w:color w:val="1A1A1A"/>
          <w:sz w:val="22"/>
          <w:szCs w:val="22"/>
        </w:rPr>
        <w:t xml:space="preserve">Required: "This one we need"</w:t>
      </w:r>
    </w:p>
    <w:p>
      <w:pPr>
        <w:pStyle w:val="ListParagraph"/>
        <w:numPr>
          <w:ilvl w:val="0"/>
          <w:numId w:val="2"/>
        </w:numPr>
        <w:spacing w:after="40" w:before="40"/>
      </w:pPr>
      <w:r>
        <w:rPr>
          <w:rFonts w:ascii="Arial" w:cs="Arial" w:eastAsia="Arial" w:hAnsi="Arial"/>
          <w:color w:val="1A1A1A"/>
          <w:sz w:val="22"/>
          <w:szCs w:val="22"/>
        </w:rPr>
        <w:t xml:space="preserve">Invalid email: "Double-check the email — something is off"</w:t>
      </w:r>
    </w:p>
    <w:p>
      <w:pPr>
        <w:pStyle w:val="ListParagraph"/>
        <w:numPr>
          <w:ilvl w:val="0"/>
          <w:numId w:val="2"/>
        </w:numPr>
        <w:spacing w:after="40" w:before="40"/>
      </w:pPr>
      <w:r>
        <w:rPr>
          <w:rFonts w:ascii="Arial" w:cs="Arial" w:eastAsia="Arial" w:hAnsi="Arial"/>
          <w:color w:val="1A1A1A"/>
          <w:sz w:val="22"/>
          <w:szCs w:val="22"/>
        </w:rPr>
        <w:t xml:space="preserve">Invalid phone: "Phone number looks incomplete"</w:t>
      </w:r>
    </w:p>
    <w:p>
      <w:pPr>
        <w:pStyle w:val="ListParagraph"/>
        <w:numPr>
          <w:ilvl w:val="0"/>
          <w:numId w:val="2"/>
        </w:numPr>
        <w:spacing w:after="40" w:before="40"/>
      </w:pPr>
      <w:r>
        <w:rPr>
          <w:rFonts w:ascii="Arial" w:cs="Arial" w:eastAsia="Arial" w:hAnsi="Arial"/>
          <w:color w:val="1A1A1A"/>
          <w:sz w:val="22"/>
          <w:szCs w:val="22"/>
        </w:rPr>
        <w:t xml:space="preserve">Success: "Got it. An agent will reach out within 2 business hours."</w:t>
      </w:r>
    </w:p>
    <w:p>
      <w:pPr>
        <w:pStyle w:val="Heading2"/>
        <w:spacing w:after="160" w:before="360"/>
      </w:pPr>
      <w:r>
        <w:rPr>
          <w:rFonts w:ascii="Arial" w:cs="Arial" w:eastAsia="Arial" w:hAnsi="Arial"/>
          <w:b/>
          <w:bCs/>
          <w:color w:val="1A1A1A"/>
          <w:sz w:val="30"/>
          <w:szCs w:val="30"/>
        </w:rPr>
        <w:t xml:space="preserve">Loading states</w:t>
      </w:r>
    </w:p>
    <w:p>
      <w:pPr>
        <w:pStyle w:val="ListParagraph"/>
        <w:numPr>
          <w:ilvl w:val="0"/>
          <w:numId w:val="2"/>
        </w:numPr>
        <w:spacing w:after="40" w:before="40"/>
      </w:pPr>
      <w:r>
        <w:rPr>
          <w:rFonts w:ascii="Arial" w:cs="Arial" w:eastAsia="Arial" w:hAnsi="Arial"/>
          <w:color w:val="1A1A1A"/>
          <w:sz w:val="22"/>
          <w:szCs w:val="22"/>
        </w:rPr>
        <w:t xml:space="preserve">Form submitting: "Sending..."</w:t>
      </w:r>
    </w:p>
    <w:p>
      <w:pPr>
        <w:pStyle w:val="ListParagraph"/>
        <w:numPr>
          <w:ilvl w:val="0"/>
          <w:numId w:val="2"/>
        </w:numPr>
        <w:spacing w:after="40" w:before="40"/>
      </w:pPr>
      <w:r>
        <w:rPr>
          <w:rFonts w:ascii="Arial" w:cs="Arial" w:eastAsia="Arial" w:hAnsi="Arial"/>
          <w:color w:val="1A1A1A"/>
          <w:sz w:val="22"/>
          <w:szCs w:val="22"/>
        </w:rPr>
        <w:t xml:space="preserve">Page loading: subtle spinner, no text</w:t>
      </w:r>
    </w:p>
    <w:p>
      <w:pPr>
        <w:pStyle w:val="ListParagraph"/>
        <w:numPr>
          <w:ilvl w:val="0"/>
          <w:numId w:val="2"/>
        </w:numPr>
        <w:spacing w:after="40" w:before="40"/>
      </w:pPr>
      <w:r>
        <w:rPr>
          <w:rFonts w:ascii="Arial" w:cs="Arial" w:eastAsia="Arial" w:hAnsi="Arial"/>
          <w:color w:val="1A1A1A"/>
          <w:sz w:val="22"/>
          <w:szCs w:val="22"/>
        </w:rPr>
        <w:t xml:space="preserve">Search (if added later): "Searching..."</w:t>
      </w:r>
    </w:p>
    <w:p>
      <w:pPr>
        <w:pStyle w:val="Heading2"/>
        <w:spacing w:after="160" w:before="360"/>
      </w:pPr>
      <w:r>
        <w:rPr>
          <w:rFonts w:ascii="Arial" w:cs="Arial" w:eastAsia="Arial" w:hAnsi="Arial"/>
          <w:b/>
          <w:bCs/>
          <w:color w:val="1A1A1A"/>
          <w:sz w:val="30"/>
          <w:szCs w:val="30"/>
        </w:rPr>
        <w:t xml:space="preserve">Error states</w:t>
      </w:r>
    </w:p>
    <w:p>
      <w:pPr>
        <w:pStyle w:val="ListParagraph"/>
        <w:numPr>
          <w:ilvl w:val="0"/>
          <w:numId w:val="2"/>
        </w:numPr>
        <w:spacing w:after="40" w:before="40"/>
      </w:pPr>
      <w:r>
        <w:rPr>
          <w:rFonts w:ascii="Arial" w:cs="Arial" w:eastAsia="Arial" w:hAnsi="Arial"/>
          <w:color w:val="1A1A1A"/>
          <w:sz w:val="22"/>
          <w:szCs w:val="22"/>
        </w:rPr>
        <w:t xml:space="preserve">404: "This page was not found. Here are the pages that might help." + key links</w:t>
      </w:r>
    </w:p>
    <w:p>
      <w:pPr>
        <w:pStyle w:val="ListParagraph"/>
        <w:numPr>
          <w:ilvl w:val="0"/>
          <w:numId w:val="2"/>
        </w:numPr>
        <w:spacing w:after="40" w:before="40"/>
      </w:pPr>
      <w:r>
        <w:rPr>
          <w:rFonts w:ascii="Arial" w:cs="Arial" w:eastAsia="Arial" w:hAnsi="Arial"/>
          <w:color w:val="1A1A1A"/>
          <w:sz w:val="22"/>
          <w:szCs w:val="22"/>
        </w:rPr>
        <w:t xml:space="preserve">500: "Something broke on our end. Please try again in a minute or call us directly at [phone]."</w:t>
      </w:r>
    </w:p>
    <w:p>
      <w:pPr>
        <w:pStyle w:val="ListParagraph"/>
        <w:numPr>
          <w:ilvl w:val="0"/>
          <w:numId w:val="2"/>
        </w:numPr>
        <w:spacing w:after="40" w:before="40"/>
      </w:pPr>
      <w:r>
        <w:rPr>
          <w:rFonts w:ascii="Arial" w:cs="Arial" w:eastAsia="Arial" w:hAnsi="Arial"/>
          <w:color w:val="1A1A1A"/>
          <w:sz w:val="22"/>
          <w:szCs w:val="22"/>
        </w:rPr>
        <w:t xml:space="preserve">Form submission failed: "Something went wrong sending that. Please try again, or call us at [phone]."</w:t>
      </w:r>
    </w:p>
    <w:p>
      <w:pPr>
        <w:pStyle w:val="Heading2"/>
        <w:spacing w:after="160" w:before="360"/>
      </w:pPr>
      <w:r>
        <w:rPr>
          <w:rFonts w:ascii="Arial" w:cs="Arial" w:eastAsia="Arial" w:hAnsi="Arial"/>
          <w:b/>
          <w:bCs/>
          <w:color w:val="1A1A1A"/>
          <w:sz w:val="30"/>
          <w:szCs w:val="30"/>
        </w:rPr>
        <w:t xml:space="preserve">Accessibility text</w:t>
      </w:r>
    </w:p>
    <w:p>
      <w:pPr>
        <w:pStyle w:val="ListParagraph"/>
        <w:numPr>
          <w:ilvl w:val="0"/>
          <w:numId w:val="2"/>
        </w:numPr>
        <w:spacing w:after="40" w:before="40"/>
      </w:pPr>
      <w:r>
        <w:rPr>
          <w:rFonts w:ascii="Arial" w:cs="Arial" w:eastAsia="Arial" w:hAnsi="Arial"/>
          <w:color w:val="1A1A1A"/>
          <w:sz w:val="22"/>
          <w:szCs w:val="22"/>
        </w:rPr>
        <w:t xml:space="preserve">Logo alt: "Road Ready Insurance"</w:t>
      </w:r>
    </w:p>
    <w:p>
      <w:pPr>
        <w:pStyle w:val="ListParagraph"/>
        <w:numPr>
          <w:ilvl w:val="0"/>
          <w:numId w:val="2"/>
        </w:numPr>
        <w:spacing w:after="40" w:before="40"/>
      </w:pPr>
      <w:r>
        <w:rPr>
          <w:rFonts w:ascii="Arial" w:cs="Arial" w:eastAsia="Arial" w:hAnsi="Arial"/>
          <w:color w:val="1A1A1A"/>
          <w:sz w:val="22"/>
          <w:szCs w:val="22"/>
        </w:rPr>
        <w:t xml:space="preserve">Phone icon alt: "Call us"</w:t>
      </w:r>
    </w:p>
    <w:p>
      <w:pPr>
        <w:pStyle w:val="ListParagraph"/>
        <w:numPr>
          <w:ilvl w:val="0"/>
          <w:numId w:val="2"/>
        </w:numPr>
        <w:spacing w:after="40" w:before="40"/>
      </w:pPr>
      <w:r>
        <w:rPr>
          <w:rFonts w:ascii="Arial" w:cs="Arial" w:eastAsia="Arial" w:hAnsi="Arial"/>
          <w:color w:val="1A1A1A"/>
          <w:sz w:val="22"/>
          <w:szCs w:val="22"/>
        </w:rPr>
        <w:t xml:space="preserve">Hamburger menu button: "Open menu"</w:t>
      </w:r>
    </w:p>
    <w:p>
      <w:pPr>
        <w:pStyle w:val="ListParagraph"/>
        <w:numPr>
          <w:ilvl w:val="0"/>
          <w:numId w:val="2"/>
        </w:numPr>
        <w:spacing w:after="40" w:before="40"/>
      </w:pPr>
      <w:r>
        <w:rPr>
          <w:rFonts w:ascii="Arial" w:cs="Arial" w:eastAsia="Arial" w:hAnsi="Arial"/>
          <w:color w:val="1A1A1A"/>
          <w:sz w:val="22"/>
          <w:szCs w:val="22"/>
        </w:rPr>
        <w:t xml:space="preserve">Close button: "Close"</w:t>
      </w:r>
    </w:p>
    <w:p>
      <w:pPr>
        <w:pStyle w:val="ListParagraph"/>
        <w:numPr>
          <w:ilvl w:val="0"/>
          <w:numId w:val="2"/>
        </w:numPr>
        <w:spacing w:after="40" w:before="40"/>
      </w:pPr>
      <w:r>
        <w:rPr>
          <w:rFonts w:ascii="Arial" w:cs="Arial" w:eastAsia="Arial" w:hAnsi="Arial"/>
          <w:color w:val="1A1A1A"/>
          <w:sz w:val="22"/>
          <w:szCs w:val="22"/>
        </w:rPr>
        <w:t xml:space="preserve">Skip to content link: "Skip to main content"</w:t>
      </w:r>
    </w:p>
    <w:p>
      <w:pPr>
        <w:spacing w:after="100" w:before="100"/>
      </w:pPr>
      <w:r>
        <w:t xml:space="preserve"/>
      </w:r>
    </w:p>
    <w:p>
      <w:pPr>
        <w:spacing w:after="100" w:before="100"/>
      </w:pPr>
      <w:r>
        <w:t xml:space="preserve"/>
      </w:r>
    </w:p>
    <w:p>
      <w:pPr>
        <w:spacing w:before="400"/>
        <w:jc w:val="center"/>
      </w:pPr>
      <w:r>
        <w:rPr>
          <w:rFonts w:ascii="Arial" w:cs="Arial" w:eastAsia="Arial" w:hAnsi="Arial"/>
          <w:i/>
          <w:iCs/>
          <w:color w:val="6B7280"/>
          <w:sz w:val="20"/>
          <w:szCs w:val="20"/>
        </w:rPr>
        <w:t xml:space="preserve">Road Ready Insurance · Design &amp; Content Document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Confidential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RRI Design &amp; Content · v2.0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25296"/>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A1A1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252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RRI Design &amp; Content Document</dc:title>
  <dc:creator>Road Ready Insurance</dc:creator>
  <cp:lastModifiedBy>Un-named</cp:lastModifiedBy>
  <cp:revision>1</cp:revision>
  <dcterms:created xsi:type="dcterms:W3CDTF">2026-04-21T00:55:54.468Z</dcterms:created>
  <dcterms:modified xsi:type="dcterms:W3CDTF">2026-04-21T00:55:54.469Z</dcterms:modified>
</cp:coreProperties>
</file>

<file path=docProps/custom.xml><?xml version="1.0" encoding="utf-8"?>
<Properties xmlns="http://schemas.openxmlformats.org/officeDocument/2006/custom-properties" xmlns:vt="http://schemas.openxmlformats.org/officeDocument/2006/docPropsVTypes"/>
</file>