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Catarina Velmonte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Lead Frontend Engineer, Product Engineering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Porto, Portugal | </w:t>
      </w:r>
      <w:r>
        <w:rPr>
          <w:rFonts w:ascii="Helvetica" w:hAnsi="Helvetica" w:cs="Helvetica"/>
          <w:sz w:val="28"/>
          <w:sz-cs w:val="28"/>
          <w:u w:val="single"/>
          <w:spacing w:val="0"/>
          <w:color w:val="0000E9"/>
        </w:rPr>
        <w:t xml:space="preserve">catarina@velmonte.example</w:t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 | +351 22 555 0178 | velmonte.example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About me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Product-minded frontend engineer with nine years of experience: the last four in React and TypeScript, the earlier five mostly in Vue. I lead the frontend chapter at Lumenquay, built its design system, and run the experimentation practice that decides what ships in our booking product. I care most about interfaces that are fast on a mid-range phone and fully usable with a keyboard and a screen reader. Most interested in work where product decisions are made with data and accessibility is a first-class requirement.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Experience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Lumenquay, Porto (remote-first)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Scheduling and client-messaging software for veterinary clinics, used by about 2,700 clinics.</w:t>
      </w:r>
    </w:p>
    <w:p>
      <w:pPr>
        <w:spacing w:after="372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Lead Frontend Engineer | January 2024 - Present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Lead the frontend chapter of 18 engineers across 5 product squads and work day to day in the booking squad of 6; I set frontend standards, run the fortnightly architecture forum and own the frontend hiring loop.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Founded and lead Pebblekit, the company design system (details under Selected projects).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Wrote Dialbench, the in-house experimentation toolkit, including its small Node.js assignment service (details under Selected projects).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Defined the product analytics taxonomy with product and data colleagues: 96 tracked events with typed payloads, so that a renamed event fails the build instead of silently breaking a funnel.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Run a weekly accessibility triage with design and support, and review every new pattern for keyboard and screen-reader behaviour before it reaches a squad.</w:t>
      </w:r>
    </w:p>
    <w:p>
      <w:pPr>
        <w:spacing w:after="372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Senior Frontend Engineer | June 2022 - December 2023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Tech lead of Fernlatch, the rebuild of the pet-owner booking flow (details under Selected projects).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Moved the clinic web app from JavaScript to TypeScript in strict mode: 1,150 files over 5 months, folder by folder, with no release freeze.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Introduced performance budgets with Lighthouse CI so that a pull request adding more than 25 kB to the booking route is blocked.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Ondaverde Health, Lisbon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Patient portal and appointment tools for private clinics.</w:t>
      </w:r>
    </w:p>
    <w:p>
      <w:pPr>
        <w:spacing w:after="372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Frontend Engineer | February 2020 - May 2022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Led the move of Farolim, the patient portal, from Vue 2 to Vue 3: 140 views, Vuex replaced by Pinia, done in 8 months alongside normal feature work.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Raised unit coverage of the portal from 34% to 71% while the views were being rewritten.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Ran the accessibility remediation of the portal; it passed an external WCAG 2.1 AA audit in March 2022, with manual checks in NVDA and VoiceOver.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Built the appointment-reminder preferences screens and the clinic-side availability editor.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Plumewright Studio, Braga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Digital agency building marketing sites and small online shops.</w:t>
      </w:r>
    </w:p>
    <w:p>
      <w:pPr>
        <w:spacing w:after="372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Junior Web Developer | September 2017 - January 2020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Built more than 20 marketing sites and 4 online storefronts in Vue 2 and plain JavaScript.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Set up the agency's first shared component folder and its CSS naming conventions, reused across client work.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Selected projects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Pebblekit design system (Lumenquay, 2023 - present)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Role: founder and lead of the working group of 3 engineers and 2 designers.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64 components in React and TypeScript, documented in Storybook, with design tokens generated from Figma variables.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Adopted by all 5 product squads and used in 3 applications: the clinic web app, the pet-owner booking flow and the internal admin.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Every component meets WCAG 2.2 AA; axe-core checks and keyboard-interaction specs run in CI on every pull request.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Automated accessibility violations across the product fell from 212 to 9 in the year after adoption.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Visual regression with Playwright screenshots on every pull request.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Fernlatch booking flow (Lumenquay, September 2022 - April 2023)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Role: tech lead of 3 frontend engineers, working with 1 designer.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Rebuilt the booking flow in React and TypeScript with server rendering on Next.js, route-level code splitting and image sizing done at build time.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Mobile p75 LCP went from 4.3 s to 1.7 s and interaction delay from 380 ms to 120 ms.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JavaScript on first load went from 1.9 MB to 610 kB.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Booking completion rose from 61.2% to 66.8%, measured in a six-week A/B experiment against the old flow.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0E0E0E"/>
        </w:rPr>
        <w:t xml:space="preserve">Dialbench experimentation toolkit (Lumenquay, 2024)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Role: sole author of the first version; now maintained with 1 backend engineer.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feature-flag and A/B assignment service in Node.js on Fastify, plus a React hooks SDK; deterministic bucketing by account, with exposure events sent to Amplitude.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38 experiments ran on it in its first year, each with a written hypothesis, a primary metric and guardrail metrics agreed before launch.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One of them, the reminder opt-in redesign, raised opt-in from 27% to 33%.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Skills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Frontend: React, TypeScript, Vue 3, Next.js, modern CSS (container queries, CSS modules)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Quality: Playwright, Vitest, axe-core, Storybook, Lighthouse CI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Product: experiment design, funnel analysis, Amplitude, event taxonomies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Backend, light: Node.js, Fastify, GraphQL clients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Accessibility: WCAG 2.2, ARIA authoring patterns, NVDA and VoiceOver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Education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Licenciatura (BSc) in Informatics Engineering, Instituto Superior de Valdouro, Braga, 2014 - 2017. Final grade 16 / 20.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Certifications and community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IAAP Web Accessibility Specialist (WAS), 2023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Talk: Design tokens that survive a rebrand, Porto Frontend Meetup, October 2024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Languages: Portuguese (native), English (fluent), Spanish (intermediate)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