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Kestravane Partner Program - Overview for New Partners</w:t>
      </w:r>
    </w:p>
    <w:p>
      <w:pPr>
        <w:spacing w:after="280"/>
      </w:pPr>
      <w:r>
        <w:rPr>
          <w:rFonts w:ascii="Helvetica" w:hAnsi="Helvetica" w:cs="Helvetica"/>
          <w:sz w:val="28"/>
          <w:sz-cs w:val="28"/>
          <w:spacing w:val="0"/>
          <w:color w:val="0E0E0E"/>
        </w:rPr>
        <w:t xml:space="preserve">Program year 2025-26 - Issued 4 August 2025 by Channel Operations</w:t>
      </w:r>
    </w:p>
    <w:p>
      <w:pPr>
        <w:spacing w:after="280"/>
      </w:pPr>
      <w:r>
        <w:rPr>
          <w:rFonts w:ascii="Helvetica" w:hAnsi="Helvetica" w:cs="Helvetica"/>
          <w:sz w:val="28"/>
          <w:sz-cs w:val="28"/>
          <w:spacing w:val="0"/>
          <w:color w:val="0E0E0E"/>
        </w:rPr>
        <w:t xml:space="preserve">Welcome to the Kestravane partner program. This overview goes to every new partner together with its portal login. It explains, in a few pages, how the program works for the program year that began in July 2025. The partner agreement you accepted is the contract; this overview is the practical companion to it. Questions go to your Partner Manager or to </w:t>
      </w:r>
      <w:r>
        <w:rPr>
          <w:rFonts w:ascii="Helvetica" w:hAnsi="Helvetica" w:cs="Helvetica"/>
          <w:sz w:val="28"/>
          <w:sz-cs w:val="28"/>
          <w:u w:val="single"/>
          <w:spacing w:val="0"/>
          <w:color w:val="0000E9"/>
        </w:rPr>
        <w:t xml:space="preserve">partners@kestravane.example</w:t>
      </w:r>
      <w:r>
        <w:rPr>
          <w:rFonts w:ascii="Helvetica" w:hAnsi="Helvetica" w:cs="Helvetica"/>
          <w:sz w:val="28"/>
          <w:sz-cs w:val="28"/>
          <w:spacing w:val="0"/>
          <w:color w:val="0E0E0E"/>
        </w:rPr>
        <w:t xml:space="preserve">.</w:t>
      </w:r>
    </w:p>
    <w:p>
      <w:pPr>
        <w:spacing w:after="133"/>
      </w:pPr>
      <w:r>
        <w:rPr>
          <w:rFonts w:ascii="Helvetica" w:hAnsi="Helvetica" w:cs="Helvetica"/>
          <w:sz w:val="34"/>
          <w:sz-cs w:val="34"/>
          <w:b/>
          <w:spacing w:val="0"/>
          <w:color w:val="0E0E0E"/>
        </w:rPr>
        <w:t xml:space="preserve">How partners earn</w:t>
      </w:r>
    </w:p>
    <w:p>
      <w:pPr>
        <w:spacing w:after="280"/>
      </w:pPr>
      <w:r>
        <w:rPr>
          <w:rFonts w:ascii="Helvetica" w:hAnsi="Helvetica" w:cs="Helvetica"/>
          <w:sz w:val="28"/>
          <w:sz-cs w:val="28"/>
          <w:spacing w:val="0"/>
          <w:color w:val="0E0E0E"/>
        </w:rPr>
        <w:t xml:space="preserve">A partner can earn with Kestravane Fleet as a referral partner or as a reseller.</w:t>
      </w:r>
    </w:p>
    <w:p>
      <w:pPr>
        <w:spacing w:after="280"/>
      </w:pPr>
      <w:r>
        <w:rPr>
          <w:rFonts w:ascii="Helvetica" w:hAnsi="Helvetica" w:cs="Helvetica"/>
          <w:sz w:val="28"/>
          <w:sz-cs w:val="28"/>
          <w:spacing w:val="0"/>
          <w:color w:val="0E0E0E"/>
        </w:rPr>
        <w:t xml:space="preserve">Referral partners introduce a fleet operator and leave the selling to us. A referral partner earns a referral fee of 11% of the plan subscription fees billed to the customer it introduced, for that customer's first twelve months. There is no ceiling on the fee. It is paid once, on the statement that follows the customer's first payment, and nothing is paid on renewals.</w:t>
      </w:r>
    </w:p>
    <w:p>
      <w:pPr>
        <w:spacing w:after="280"/>
      </w:pPr>
      <w:r>
        <w:rPr>
          <w:rFonts w:ascii="Helvetica" w:hAnsi="Helvetica" w:cs="Helvetica"/>
          <w:sz w:val="28"/>
          <w:sz-cs w:val="28"/>
          <w:spacing w:val="0"/>
          <w:color w:val="0E0E0E"/>
        </w:rPr>
        <w:t xml:space="preserve">Resellers sell in their own name, bill their customers and keep a margin. The margin depends on the reseller's tier:</w:t>
      </w:r>
    </w:p>
    <w:p>
      <w:pPr/>
      <w:r>
        <w:rPr>
          <w:rFonts w:ascii="Helvetica" w:hAnsi="Helvetica" w:cs="Helvetica"/>
          <w:sz w:val="28"/>
          <w:sz-cs w:val="28"/>
          <w:b/>
          <w:spacing w:val="0"/>
          <w:color w:val="0E0E0E"/>
        </w:rPr>
        <w:t xml:space="preserve"/>
      </w:r>
    </w:p>
    <w:p>
      <w:pPr/>
      <w:r>
        <w:rPr>
          <w:rFonts w:ascii="Helvetica" w:hAnsi="Helvetica" w:cs="Helvetica"/>
          <w:sz w:val="28"/>
          <w:sz-cs w:val="28"/>
          <w:b/>
          <w:spacing w:val="0"/>
          <w:color w:val="0E0E0E"/>
        </w:rPr>
        <w:t xml:space="preserve">Registered</w:t>
      </w:r>
    </w:p>
    <w:p>
      <w:pPr/>
      <w:r>
        <w:rPr>
          <w:rFonts w:ascii="Helvetica" w:hAnsi="Helvetica" w:cs="Helvetica"/>
          <w:sz w:val="28"/>
          <w:sz-cs w:val="28"/>
          <w:b/>
          <w:spacing w:val="0"/>
          <w:color w:val="0E0E0E"/>
        </w:rPr>
        <w:t xml:space="preserve">Certified</w:t>
      </w:r>
    </w:p>
    <w:p>
      <w:pPr/>
      <w:r>
        <w:rPr>
          <w:rFonts w:ascii="Helvetica" w:hAnsi="Helvetica" w:cs="Helvetica"/>
          <w:sz w:val="28"/>
          <w:sz-cs w:val="28"/>
          <w:b/>
          <w:spacing w:val="0"/>
          <w:color w:val="0E0E0E"/>
        </w:rPr>
        <w:t xml:space="preserve">Premier</w:t>
      </w:r>
    </w:p>
    <w:p>
      <w:pPr/>
      <w:r>
        <w:rPr>
          <w:rFonts w:ascii="Helvetica" w:hAnsi="Helvetica" w:cs="Helvetica"/>
          <w:sz w:val="28"/>
          <w:sz-cs w:val="28"/>
          <w:spacing w:val="0"/>
          <w:color w:val="0E0E0E"/>
        </w:rPr>
        <w:t xml:space="preserve">Subscription revenue sourced in the previous year</w:t>
      </w:r>
    </w:p>
    <w:p>
      <w:pPr/>
      <w:r>
        <w:rPr>
          <w:rFonts w:ascii="Helvetica" w:hAnsi="Helvetica" w:cs="Helvetica"/>
          <w:sz w:val="28"/>
          <w:sz-cs w:val="28"/>
          <w:spacing w:val="0"/>
          <w:color w:val="0E0E0E"/>
        </w:rPr>
        <w:t xml:space="preserve">No minimum</w:t>
      </w:r>
    </w:p>
    <w:p>
      <w:pPr/>
      <w:r>
        <w:rPr>
          <w:rFonts w:ascii="Helvetica" w:hAnsi="Helvetica" w:cs="Helvetica"/>
          <w:sz w:val="28"/>
          <w:sz-cs w:val="28"/>
          <w:spacing w:val="0"/>
          <w:color w:val="0E0E0E"/>
        </w:rPr>
        <w:t xml:space="preserve">$100,000</w:t>
      </w:r>
    </w:p>
    <w:p>
      <w:pPr/>
      <w:r>
        <w:rPr>
          <w:rFonts w:ascii="Helvetica" w:hAnsi="Helvetica" w:cs="Helvetica"/>
          <w:sz w:val="28"/>
          <w:sz-cs w:val="28"/>
          <w:spacing w:val="0"/>
          <w:color w:val="0E0E0E"/>
        </w:rPr>
        <w:t xml:space="preserve">$380,000</w:t>
      </w:r>
    </w:p>
    <w:p>
      <w:pPr/>
      <w:r>
        <w:rPr>
          <w:rFonts w:ascii="Helvetica" w:hAnsi="Helvetica" w:cs="Helvetica"/>
          <w:sz w:val="28"/>
          <w:sz-cs w:val="28"/>
          <w:spacing w:val="0"/>
          <w:color w:val="0E0E0E"/>
        </w:rPr>
        <w:t xml:space="preserve">Staff with the sales certification</w:t>
      </w:r>
    </w:p>
    <w:p>
      <w:pPr/>
      <w:r>
        <w:rPr>
          <w:rFonts w:ascii="Helvetica" w:hAnsi="Helvetica" w:cs="Helvetica"/>
          <w:sz w:val="28"/>
          <w:sz-cs w:val="28"/>
          <w:spacing w:val="0"/>
          <w:color w:val="0E0E0E"/>
        </w:rPr>
        <w:t xml:space="preserve">1</w:t>
      </w:r>
    </w:p>
    <w:p>
      <w:pPr/>
      <w:r>
        <w:rPr>
          <w:rFonts w:ascii="Helvetica" w:hAnsi="Helvetica" w:cs="Helvetica"/>
          <w:sz w:val="28"/>
          <w:sz-cs w:val="28"/>
          <w:spacing w:val="0"/>
          <w:color w:val="0E0E0E"/>
        </w:rPr>
        <w:t xml:space="preserve">2</w:t>
      </w:r>
    </w:p>
    <w:p>
      <w:pPr/>
      <w:r>
        <w:rPr>
          <w:rFonts w:ascii="Helvetica" w:hAnsi="Helvetica" w:cs="Helvetica"/>
          <w:sz w:val="28"/>
          <w:sz-cs w:val="28"/>
          <w:spacing w:val="0"/>
          <w:color w:val="0E0E0E"/>
        </w:rPr>
        <w:t xml:space="preserve">3</w:t>
      </w:r>
    </w:p>
    <w:p>
      <w:pPr/>
      <w:r>
        <w:rPr>
          <w:rFonts w:ascii="Helvetica" w:hAnsi="Helvetica" w:cs="Helvetica"/>
          <w:sz w:val="28"/>
          <w:sz-cs w:val="28"/>
          <w:spacing w:val="0"/>
          <w:color w:val="0E0E0E"/>
        </w:rPr>
        <w:t xml:space="preserve">Resale margin on first-year subscriptions</w:t>
      </w:r>
    </w:p>
    <w:p>
      <w:pPr/>
      <w:r>
        <w:rPr>
          <w:rFonts w:ascii="Helvetica" w:hAnsi="Helvetica" w:cs="Helvetica"/>
          <w:sz w:val="28"/>
          <w:sz-cs w:val="28"/>
          <w:spacing w:val="0"/>
          <w:color w:val="0E0E0E"/>
        </w:rPr>
        <w:t xml:space="preserve">20%</w:t>
      </w:r>
    </w:p>
    <w:p>
      <w:pPr/>
      <w:r>
        <w:rPr>
          <w:rFonts w:ascii="Helvetica" w:hAnsi="Helvetica" w:cs="Helvetica"/>
          <w:sz w:val="28"/>
          <w:sz-cs w:val="28"/>
          <w:spacing w:val="0"/>
          <w:color w:val="0E0E0E"/>
        </w:rPr>
        <w:t xml:space="preserve">24%</w:t>
      </w:r>
    </w:p>
    <w:p>
      <w:pPr/>
      <w:r>
        <w:rPr>
          <w:rFonts w:ascii="Helvetica" w:hAnsi="Helvetica" w:cs="Helvetica"/>
          <w:sz w:val="28"/>
          <w:sz-cs w:val="28"/>
          <w:spacing w:val="0"/>
          <w:color w:val="0E0E0E"/>
        </w:rPr>
        <w:t xml:space="preserve">28%</w:t>
      </w:r>
    </w:p>
    <w:p>
      <w:pPr/>
      <w:r>
        <w:rPr>
          <w:rFonts w:ascii="Helvetica" w:hAnsi="Helvetica" w:cs="Helvetica"/>
          <w:sz w:val="28"/>
          <w:sz-cs w:val="28"/>
          <w:spacing w:val="0"/>
          <w:color w:val="0E0E0E"/>
        </w:rPr>
        <w:t xml:space="preserve">Resale margin on renewals</w:t>
      </w:r>
    </w:p>
    <w:p>
      <w:pPr/>
      <w:r>
        <w:rPr>
          <w:rFonts w:ascii="Helvetica" w:hAnsi="Helvetica" w:cs="Helvetica"/>
          <w:sz w:val="28"/>
          <w:sz-cs w:val="28"/>
          <w:spacing w:val="0"/>
          <w:color w:val="0E0E0E"/>
        </w:rPr>
        <w:t xml:space="preserve">3.5%</w:t>
      </w:r>
    </w:p>
    <w:p>
      <w:pPr/>
      <w:r>
        <w:rPr>
          <w:rFonts w:ascii="Helvetica" w:hAnsi="Helvetica" w:cs="Helvetica"/>
          <w:sz w:val="28"/>
          <w:sz-cs w:val="28"/>
          <w:spacing w:val="0"/>
          <w:color w:val="0E0E0E"/>
        </w:rPr>
        <w:t xml:space="preserve">3.5%</w:t>
      </w:r>
    </w:p>
    <w:p>
      <w:pPr/>
      <w:r>
        <w:rPr>
          <w:rFonts w:ascii="Helvetica" w:hAnsi="Helvetica" w:cs="Helvetica"/>
          <w:sz w:val="28"/>
          <w:sz-cs w:val="28"/>
          <w:spacing w:val="0"/>
          <w:color w:val="0E0E0E"/>
        </w:rPr>
        <w:t xml:space="preserve">3.5%</w:t>
      </w:r>
    </w:p>
    <w:p>
      <w:pPr/>
      <w:r>
        <w:rPr>
          <w:rFonts w:ascii="Helvetica" w:hAnsi="Helvetica" w:cs="Helvetica"/>
          <w:sz w:val="28"/>
          <w:sz-cs w:val="28"/>
          <w:spacing w:val="0"/>
          <w:color w:val="0E0E0E"/>
        </w:rPr>
        <w:t xml:space="preserve">Demo kits on loan</w:t>
      </w:r>
    </w:p>
    <w:p>
      <w:pPr/>
      <w:r>
        <w:rPr>
          <w:rFonts w:ascii="Helvetica" w:hAnsi="Helvetica" w:cs="Helvetica"/>
          <w:sz w:val="28"/>
          <w:sz-cs w:val="28"/>
          <w:spacing w:val="0"/>
          <w:color w:val="0E0E0E"/>
        </w:rPr>
        <w:t xml:space="preserve">None</w:t>
      </w:r>
    </w:p>
    <w:p>
      <w:pPr/>
      <w:r>
        <w:rPr>
          <w:rFonts w:ascii="Helvetica" w:hAnsi="Helvetica" w:cs="Helvetica"/>
          <w:sz w:val="28"/>
          <w:sz-cs w:val="28"/>
          <w:spacing w:val="0"/>
          <w:color w:val="0E0E0E"/>
        </w:rPr>
        <w:t xml:space="preserve">1 kit</w:t>
      </w:r>
    </w:p>
    <w:p>
      <w:pPr/>
      <w:r>
        <w:rPr>
          <w:rFonts w:ascii="Helvetica" w:hAnsi="Helvetica" w:cs="Helvetica"/>
          <w:sz w:val="28"/>
          <w:sz-cs w:val="28"/>
          <w:spacing w:val="0"/>
          <w:color w:val="0E0E0E"/>
        </w:rPr>
        <w:t xml:space="preserve">4 kits</w:t>
      </w:r>
    </w:p>
    <w:p>
      <w:pPr/>
      <w:r>
        <w:rPr>
          <w:rFonts w:ascii="Helvetica" w:hAnsi="Helvetica" w:cs="Helvetica"/>
          <w:sz w:val="28"/>
          <w:sz-cs w:val="28"/>
          <w:spacing w:val="0"/>
          <w:color w:val="0E0E0E"/>
        </w:rPr>
        <w:t xml:space="preserve">Co-marketing funds</w:t>
      </w:r>
    </w:p>
    <w:p>
      <w:pPr/>
      <w:r>
        <w:rPr>
          <w:rFonts w:ascii="Helvetica" w:hAnsi="Helvetica" w:cs="Helvetica"/>
          <w:sz w:val="28"/>
          <w:sz-cs w:val="28"/>
          <w:spacing w:val="0"/>
          <w:color w:val="0E0E0E"/>
        </w:rPr>
        <w:t xml:space="preserve">Not available</w:t>
      </w:r>
    </w:p>
    <w:p>
      <w:pPr/>
      <w:r>
        <w:rPr>
          <w:rFonts w:ascii="Helvetica" w:hAnsi="Helvetica" w:cs="Helvetica"/>
          <w:sz w:val="28"/>
          <w:sz-cs w:val="28"/>
          <w:spacing w:val="0"/>
          <w:color w:val="0E0E0E"/>
        </w:rPr>
        <w:t xml:space="preserve">Not available</w:t>
      </w:r>
    </w:p>
    <w:p>
      <w:pPr/>
      <w:r>
        <w:rPr>
          <w:rFonts w:ascii="Helvetica" w:hAnsi="Helvetica" w:cs="Helvetica"/>
          <w:sz w:val="28"/>
          <w:sz-cs w:val="28"/>
          <w:spacing w:val="0"/>
          <w:color w:val="0E0E0E"/>
        </w:rPr>
        <w:t xml:space="preserve">Up to $12,000 a year</w:t>
      </w:r>
    </w:p>
    <w:p>
      <w:pPr>
        <w:spacing w:after="280"/>
      </w:pPr>
      <w:r>
        <w:rPr>
          <w:rFonts w:ascii="Helvetica" w:hAnsi="Helvetica" w:cs="Helvetica"/>
          <w:sz w:val="28"/>
          <w:sz-cs w:val="28"/>
          <w:spacing w:val="0"/>
          <w:color w:val="0E0E0E"/>
        </w:rPr>
        <w:t xml:space="preserve">Margin is earned on plan subscription fees. Modules, hardware, installation and onboarding are passed on at the listed price and carry no margin this year.</w:t>
      </w:r>
    </w:p>
    <w:p>
      <w:pPr>
        <w:spacing w:after="280"/>
      </w:pPr>
      <w:r>
        <w:rPr>
          <w:rFonts w:ascii="Helvetica" w:hAnsi="Helvetica" w:cs="Helvetica"/>
          <w:sz w:val="28"/>
          <w:sz-cs w:val="28"/>
          <w:spacing w:val="0"/>
          <w:color w:val="0E0E0E"/>
        </w:rPr>
        <w:t xml:space="preserve">Tiers are looked at once a year, in July. To move up you need the revenue in the table and the certified staff; your Partner Manager will tell you where you stand at any time. A reseller that drops below its threshold moves down a tier straight away at the July review.</w:t>
      </w:r>
    </w:p>
    <w:p>
      <w:pPr>
        <w:spacing w:after="280"/>
      </w:pPr>
      <w:r>
        <w:rPr>
          <w:rFonts w:ascii="Helvetica" w:hAnsi="Helvetica" w:cs="Helvetica"/>
          <w:sz w:val="28"/>
          <w:sz-cs w:val="28"/>
          <w:spacing w:val="0"/>
          <w:color w:val="0E0E0E"/>
        </w:rPr>
        <w:t xml:space="preserve">Resellers quote from the Kestravane price list in force on the day of the quote. A reseller cannot agree a discount by itself; talk to your Partner Manager before you promise a customer anything off the list.</w:t>
      </w:r>
    </w:p>
    <w:p>
      <w:pPr>
        <w:spacing w:after="133"/>
      </w:pPr>
      <w:r>
        <w:rPr>
          <w:rFonts w:ascii="Helvetica" w:hAnsi="Helvetica" w:cs="Helvetica"/>
          <w:sz w:val="34"/>
          <w:sz-cs w:val="34"/>
          <w:b/>
          <w:spacing w:val="0"/>
          <w:color w:val="0E0E0E"/>
        </w:rPr>
        <w:t xml:space="preserve">Registering a deal</w:t>
      </w:r>
    </w:p>
    <w:p>
      <w:pPr>
        <w:spacing w:after="280"/>
      </w:pPr>
      <w:r>
        <w:rPr>
          <w:rFonts w:ascii="Helvetica" w:hAnsi="Helvetica" w:cs="Helvetica"/>
          <w:sz w:val="28"/>
          <w:sz-cs w:val="28"/>
          <w:spacing w:val="0"/>
          <w:color w:val="0E0E0E"/>
        </w:rPr>
        <w:t xml:space="preserve">Register every opportunity in the partner portal as soon as you know it is real, and before you bring a Kestravane account executive into a meeting. We need the prospect's legal name, where its vehicles are based, a rough fleet size and the name of the person you are talking to. The prospect must run at least 8 vehicles.</w:t>
      </w:r>
    </w:p>
    <w:p>
      <w:pPr>
        <w:spacing w:after="280"/>
      </w:pPr>
      <w:r>
        <w:rPr>
          <w:rFonts w:ascii="Helvetica" w:hAnsi="Helvetica" w:cs="Helvetica"/>
          <w:sz w:val="28"/>
          <w:sz-cs w:val="28"/>
          <w:spacing w:val="0"/>
          <w:color w:val="0E0E0E"/>
        </w:rPr>
        <w:t xml:space="preserve">A registration that Channel Operations accepts is protected for 150 days. While it is protected, no other partner can register the same prospect and our direct team will not open an opportunity of its own. Protection cannot be extended this year: if the customer has not ordered when the protection ends, register the opportunity again and it will be looked at afresh.</w:t>
      </w:r>
    </w:p>
    <w:p>
      <w:pPr>
        <w:spacing w:after="280"/>
      </w:pPr>
      <w:r>
        <w:rPr>
          <w:rFonts w:ascii="Helvetica" w:hAnsi="Helvetica" w:cs="Helvetica"/>
          <w:sz w:val="28"/>
          <w:sz-cs w:val="28"/>
          <w:spacing w:val="0"/>
          <w:color w:val="0E0E0E"/>
        </w:rPr>
        <w:t xml:space="preserve">A registration with no logged activity for 70 days is closed. Please log your calls and meetings; it takes a minute and it keeps your protection alive.</w:t>
      </w:r>
    </w:p>
    <w:p>
      <w:pPr>
        <w:spacing w:after="280"/>
      </w:pPr>
      <w:r>
        <w:rPr>
          <w:rFonts w:ascii="Helvetica" w:hAnsi="Helvetica" w:cs="Helvetica"/>
          <w:sz w:val="28"/>
          <w:sz-cs w:val="28"/>
          <w:spacing w:val="0"/>
          <w:color w:val="0E0E0E"/>
        </w:rPr>
        <w:t xml:space="preserve">We turn a registration down when the prospect is already a customer, or when we or another partner have had an open opportunity with it during the last 9 months.</w:t>
      </w:r>
    </w:p>
    <w:p>
      <w:pPr>
        <w:spacing w:after="133"/>
      </w:pPr>
      <w:r>
        <w:rPr>
          <w:rFonts w:ascii="Helvetica" w:hAnsi="Helvetica" w:cs="Helvetica"/>
          <w:sz w:val="34"/>
          <w:sz-cs w:val="34"/>
          <w:b/>
          <w:spacing w:val="0"/>
          <w:color w:val="0E0E0E"/>
        </w:rPr>
        <w:t xml:space="preserve">Your first ninety days</w:t>
      </w:r>
    </w:p>
    <w:p>
      <w:pPr>
        <w:spacing w:after="280"/>
      </w:pPr>
      <w:r>
        <w:rPr>
          <w:rFonts w:ascii="Helvetica" w:hAnsi="Helvetica" w:cs="Helvetica"/>
          <w:sz w:val="28"/>
          <w:sz-cs w:val="28"/>
          <w:spacing w:val="0"/>
          <w:color w:val="0E0E0E"/>
        </w:rPr>
        <w:t xml:space="preserve">New partners who get going quickly tend to stay active. We suggest this order:</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Complete the sales certification. It is an online course of four modules, the pass mark is 75%, and it costs $275 per person. This year a certification lasts 12 months.</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Join the new-partner call. It runs on the first Tuesday of every month at 11:00 Mountain time and lasts under an hour.</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Register your first opportunity. Your Partner Manager will go through it with you.</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If you are Certified or Premier, order your demo kit from the portal. A kit holds a TrakNode, a camera and two temperature sensors with a bench power supply.</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Add your company to the partner directory, with the states or provinces you cover.</w:t>
      </w:r>
    </w:p>
    <w:p>
      <w:pPr>
        <w:spacing w:after="133"/>
      </w:pPr>
      <w:r>
        <w:rPr>
          <w:rFonts w:ascii="Helvetica" w:hAnsi="Helvetica" w:cs="Helvetica"/>
          <w:sz w:val="34"/>
          <w:sz-cs w:val="34"/>
          <w:b/>
          <w:spacing w:val="0"/>
          <w:color w:val="0E0E0E"/>
        </w:rPr>
        <w:t xml:space="preserve">Getting help</w:t>
      </w:r>
    </w:p>
    <w:p>
      <w:pPr/>
      <w:r>
        <w:rPr>
          <w:rFonts w:ascii="Helvetica" w:hAnsi="Helvetica" w:cs="Helvetica"/>
          <w:sz w:val="28"/>
          <w:sz-cs w:val="28"/>
          <w:b/>
          <w:spacing w:val="0"/>
          <w:color w:val="0E0E0E"/>
        </w:rPr>
        <w:t xml:space="preserve">Region</w:t>
      </w:r>
    </w:p>
    <w:p>
      <w:pPr/>
      <w:r>
        <w:rPr>
          <w:rFonts w:ascii="Helvetica" w:hAnsi="Helvetica" w:cs="Helvetica"/>
          <w:sz w:val="28"/>
          <w:sz-cs w:val="28"/>
          <w:b/>
          <w:spacing w:val="0"/>
          <w:color w:val="0E0E0E"/>
        </w:rPr>
        <w:t xml:space="preserve">Partner Manager</w:t>
      </w:r>
    </w:p>
    <w:p>
      <w:pPr/>
      <w:r>
        <w:rPr>
          <w:rFonts w:ascii="Helvetica" w:hAnsi="Helvetica" w:cs="Helvetica"/>
          <w:sz w:val="28"/>
          <w:sz-cs w:val="28"/>
          <w:spacing w:val="0"/>
          <w:color w:val="0E0E0E"/>
        </w:rPr>
        <w:t xml:space="preserve">West of the Mississippi, and western Canada</w:t>
      </w:r>
    </w:p>
    <w:p>
      <w:pPr/>
      <w:r>
        <w:rPr>
          <w:rFonts w:ascii="Helvetica" w:hAnsi="Helvetica" w:cs="Helvetica"/>
          <w:sz w:val="28"/>
          <w:sz-cs w:val="28"/>
          <w:spacing w:val="0"/>
          <w:color w:val="0E0E0E"/>
        </w:rPr>
        <w:t xml:space="preserve">Ignatius Brandvold</w:t>
      </w:r>
    </w:p>
    <w:p>
      <w:pPr/>
      <w:r>
        <w:rPr>
          <w:rFonts w:ascii="Helvetica" w:hAnsi="Helvetica" w:cs="Helvetica"/>
          <w:sz w:val="28"/>
          <w:sz-cs w:val="28"/>
          <w:spacing w:val="0"/>
          <w:color w:val="0E0E0E"/>
        </w:rPr>
        <w:t xml:space="preserve">East of the Mississippi, and eastern Canada</w:t>
      </w:r>
    </w:p>
    <w:p>
      <w:pPr/>
      <w:r>
        <w:rPr>
          <w:rFonts w:ascii="Helvetica" w:hAnsi="Helvetica" w:cs="Helvetica"/>
          <w:sz w:val="28"/>
          <w:sz-cs w:val="28"/>
          <w:spacing w:val="0"/>
          <w:color w:val="0E0E0E"/>
        </w:rPr>
        <w:t xml:space="preserve">Casimir Thorvaldsen</w:t>
      </w:r>
    </w:p>
    <w:p>
      <w:pPr>
        <w:spacing w:after="280"/>
      </w:pPr>
      <w:r>
        <w:rPr>
          <w:rFonts w:ascii="Helvetica" w:hAnsi="Helvetica" w:cs="Helvetica"/>
          <w:sz w:val="28"/>
          <w:sz-cs w:val="28"/>
          <w:spacing w:val="0"/>
          <w:color w:val="0E0E0E"/>
        </w:rPr>
        <w:t xml:space="preserve">Registered resellers and referral partners who have no named Partner Manager write to the channel desk at </w:t>
      </w:r>
      <w:r>
        <w:rPr>
          <w:rFonts w:ascii="Helvetica" w:hAnsi="Helvetica" w:cs="Helvetica"/>
          <w:sz w:val="28"/>
          <w:sz-cs w:val="28"/>
          <w:u w:val="single"/>
          <w:spacing w:val="0"/>
          <w:color w:val="0000E9"/>
        </w:rPr>
        <w:t xml:space="preserve">partners@kestravane.example</w:t>
      </w:r>
      <w:r>
        <w:rPr>
          <w:rFonts w:ascii="Helvetica" w:hAnsi="Helvetica" w:cs="Helvetica"/>
          <w:sz w:val="28"/>
          <w:sz-cs w:val="28"/>
          <w:spacing w:val="0"/>
          <w:color w:val="0E0E0E"/>
        </w:rPr>
        <w:t xml:space="preserve">. The desk answers on working days between 8:00 and 16:00 Mountain time.</w:t>
      </w:r>
    </w:p>
    <w:p>
      <w:pPr>
        <w:spacing w:after="280"/>
      </w:pPr>
      <w:r>
        <w:rPr>
          <w:rFonts w:ascii="Helvetica" w:hAnsi="Helvetica" w:cs="Helvetica"/>
          <w:sz w:val="28"/>
          <w:sz-cs w:val="28"/>
          <w:spacing w:val="0"/>
          <w:color w:val="0E0E0E"/>
        </w:rPr>
        <w:t xml:space="preserve">For anything about a customer's live service, such as a unit that has stopped reporting, the customer should contact Kestravane support. Partners are not expected to handle support tickets.</w:t>
      </w:r>
    </w:p>
    <w:p>
      <w:pPr>
        <w:spacing w:after="133"/>
      </w:pPr>
      <w:r>
        <w:rPr>
          <w:rFonts w:ascii="Helvetica" w:hAnsi="Helvetica" w:cs="Helvetica"/>
          <w:sz w:val="34"/>
          <w:sz-cs w:val="34"/>
          <w:b/>
          <w:spacing w:val="0"/>
          <w:color w:val="0E0E0E"/>
        </w:rPr>
        <w:t xml:space="preserve">Statements</w:t>
      </w:r>
    </w:p>
    <w:p>
      <w:pPr>
        <w:spacing w:after="280"/>
      </w:pPr>
      <w:r>
        <w:rPr>
          <w:rFonts w:ascii="Helvetica" w:hAnsi="Helvetica" w:cs="Helvetica"/>
          <w:sz w:val="28"/>
          <w:sz-cs w:val="28"/>
          <w:spacing w:val="0"/>
          <w:color w:val="0E0E0E"/>
        </w:rPr>
        <w:t xml:space="preserve">Twice a year, in the first weeks of July and of the new calendar year, we send each partner a statement of what it has earned: referral fees, margin on the subscriptions billed in the half-year, and co-marketing claims paid. If something looks wrong, tell your Partner Manager before the end of the following month.</w:t>
      </w:r>
    </w:p>
    <w:p>
      <w:pPr>
        <w:spacing w:after="133"/>
      </w:pPr>
      <w:r>
        <w:rPr>
          <w:rFonts w:ascii="Helvetica" w:hAnsi="Helvetica" w:cs="Helvetica"/>
          <w:sz w:val="34"/>
          <w:sz-cs w:val="34"/>
          <w:b/>
          <w:spacing w:val="0"/>
          <w:color w:val="0E0E0E"/>
        </w:rPr>
        <w:t xml:space="preserve">Marketing with us</w:t>
      </w:r>
    </w:p>
    <w:p>
      <w:pPr>
        <w:spacing w:after="280"/>
      </w:pPr>
      <w:r>
        <w:rPr>
          <w:rFonts w:ascii="Helvetica" w:hAnsi="Helvetica" w:cs="Helvetica"/>
          <w:sz w:val="28"/>
          <w:sz-cs w:val="28"/>
          <w:spacing w:val="0"/>
          <w:color w:val="0E0E0E"/>
        </w:rPr>
        <w:t xml:space="preserve">You may call yourself a "Kestravane Partner" and show the partner badge with your tier on your website and on your quotations. Please do not use the Kestravane logo by itself, and do not bid on our brand name in paid search.</w:t>
      </w:r>
    </w:p>
    <w:p>
      <w:pPr>
        <w:spacing w:after="280"/>
      </w:pPr>
      <w:r>
        <w:rPr>
          <w:rFonts w:ascii="Helvetica" w:hAnsi="Helvetica" w:cs="Helvetica"/>
          <w:sz w:val="28"/>
          <w:sz-cs w:val="28"/>
          <w:spacing w:val="0"/>
          <w:color w:val="0E0E0E"/>
        </w:rPr>
        <w:t xml:space="preserve">Premier resellers can claim co-marketing funds for events and local advertising that we have agreed beforehand. Send the plan first and the receipts afterwards; claims for the program year close on 31 July 2026.</w:t>
      </w:r>
    </w:p>
    <w:p>
      <w:pPr>
        <w:spacing w:after="280"/>
      </w:pPr>
      <w:r>
        <w:rPr>
          <w:rFonts w:ascii="Helvetica" w:hAnsi="Helvetica" w:cs="Helvetica"/>
          <w:sz w:val="28"/>
          <w:sz-cs w:val="28"/>
          <w:spacing w:val="0"/>
          <w:color w:val="0E0E0E"/>
        </w:rPr>
        <w:t xml:space="preserve">Twice a year we publish a short partner newsletter with product news, a customer example and the dates of the next certification courses. The partner conference takes place in Denver each spring; Premier resellers receive two places, and other partners can buy places at cost.</w:t>
      </w:r>
    </w:p>
    <w:p>
      <w:pPr>
        <w:spacing w:after="133"/>
      </w:pPr>
      <w:r>
        <w:rPr>
          <w:rFonts w:ascii="Helvetica" w:hAnsi="Helvetica" w:cs="Helvetica"/>
          <w:sz w:val="34"/>
          <w:sz-cs w:val="34"/>
          <w:b/>
          <w:spacing w:val="0"/>
          <w:color w:val="0E0E0E"/>
        </w:rPr>
        <w:t xml:space="preserve">A few house rules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Partners do not commit Kestravane to prices, dates or service levels. If a customer needs something in writing from Kestravane, ask your Partner Manager.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Hardware is shipped by Kestravane to the customer's depots. Resellers do not hold hardware stock.</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Professional installation is booked through Kestravane, including for resold customers.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Either side can leave the program with 30 days' written notice.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partner that stops answering its Partner Manager for a whole quarter is treated as having left, and its open registrations are released.</w:t>
      </w:r>
    </w:p>
    <w:p>
      <w:pPr>
        <w:spacing w:after="280"/>
      </w:pPr>
      <w:r>
        <w:rPr>
          <w:rFonts w:ascii="Helvetica" w:hAnsi="Helvetica" w:cs="Helvetica"/>
          <w:sz w:val="28"/>
          <w:sz-cs w:val="28"/>
          <w:spacing w:val="0"/>
          <w:color w:val="0E0E0E"/>
        </w:rPr>
        <w:t xml:space="preserve">We are glad to have you with us. Your Partner Manager will be in touch during your first fortnight to set up an introduction call.</w:t>
      </w:r>
    </w:p>
    <w:p>
      <w:pPr/>
      <w:r>
        <w:rPr>
          <w:rFonts w:ascii="Helvetica" w:hAnsi="Helvetica" w:cs="Helvetica"/>
          <w:sz w:val="28"/>
          <w:sz-cs w:val="28"/>
          <w:spacing w:val="0"/>
          <w:color w:val="6D6D6D"/>
        </w:rPr>
        <w:t xml:space="preserve"/>
      </w:r>
    </w:p>
    <w:p>
      <w:pPr>
        <w:spacing w:after="280"/>
      </w:pPr>
      <w:r>
        <w:rPr>
          <w:rFonts w:ascii="Helvetica" w:hAnsi="Helvetica" w:cs="Helvetica"/>
          <w:sz w:val="28"/>
          <w:sz-cs w:val="28"/>
          <w:spacing w:val="0"/>
          <w:color w:val="0E0E0E"/>
        </w:rPr>
        <w:t xml:space="preserve">Kestravane Channel Operations - for partners - program year 2025-26.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