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79723DA" w14:textId="3EBA1871" w:rsidR="003918BC" w:rsidRPr="009D3CE5" w:rsidRDefault="003918BC" w:rsidP="009D3CE5">
      <w:pPr>
        <w:spacing w:line="360" w:lineRule="auto"/>
        <w:rPr>
          <w:rFonts w:ascii="Times New Roman" w:hAnsi="Times New Roman" w:cs="Times New Roman"/>
          <w:b/>
          <w:bCs/>
          <w:sz w:val="24"/>
          <w:szCs w:val="24"/>
        </w:rPr>
      </w:pPr>
      <w:r w:rsidRPr="009D3CE5">
        <w:rPr>
          <w:rFonts w:ascii="Times New Roman" w:hAnsi="Times New Roman" w:cs="Times New Roman"/>
          <w:b/>
          <w:bCs/>
          <w:sz w:val="24"/>
          <w:szCs w:val="24"/>
        </w:rPr>
        <w:t>Title</w:t>
      </w:r>
    </w:p>
    <w:p w14:paraId="0000000A" w14:textId="5C71FC88" w:rsidR="00D95CB9" w:rsidRPr="009D3CE5" w:rsidRDefault="00A1775B" w:rsidP="009D3CE5">
      <w:pPr>
        <w:numPr>
          <w:ilvl w:val="0"/>
          <w:numId w:val="1"/>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The effect of D</w:t>
      </w:r>
      <w:r w:rsidR="00DA7112" w:rsidRPr="009D3CE5">
        <w:rPr>
          <w:rFonts w:ascii="Times New Roman" w:hAnsi="Times New Roman" w:cs="Times New Roman"/>
          <w:sz w:val="24"/>
          <w:szCs w:val="24"/>
        </w:rPr>
        <w:t xml:space="preserve">oris </w:t>
      </w:r>
      <w:proofErr w:type="spellStart"/>
      <w:r w:rsidR="00DA7112" w:rsidRPr="009D3CE5">
        <w:rPr>
          <w:rFonts w:ascii="Times New Roman" w:hAnsi="Times New Roman" w:cs="Times New Roman"/>
          <w:sz w:val="24"/>
          <w:szCs w:val="24"/>
        </w:rPr>
        <w:t>Verrucosa</w:t>
      </w:r>
      <w:proofErr w:type="spellEnd"/>
      <w:r w:rsidR="00DA7112" w:rsidRPr="009D3CE5">
        <w:rPr>
          <w:rFonts w:ascii="Times New Roman" w:hAnsi="Times New Roman" w:cs="Times New Roman"/>
          <w:sz w:val="24"/>
          <w:szCs w:val="24"/>
        </w:rPr>
        <w:t xml:space="preserve"> </w:t>
      </w:r>
      <w:r w:rsidRPr="009D3CE5">
        <w:rPr>
          <w:rFonts w:ascii="Times New Roman" w:hAnsi="Times New Roman" w:cs="Times New Roman"/>
          <w:sz w:val="24"/>
          <w:szCs w:val="24"/>
        </w:rPr>
        <w:t xml:space="preserve">on </w:t>
      </w:r>
      <w:proofErr w:type="spellStart"/>
      <w:r w:rsidRPr="009D3CE5">
        <w:rPr>
          <w:rFonts w:ascii="Times New Roman" w:hAnsi="Times New Roman" w:cs="Times New Roman"/>
          <w:sz w:val="24"/>
          <w:szCs w:val="24"/>
        </w:rPr>
        <w:t>H</w:t>
      </w:r>
      <w:r w:rsidR="008D7A78" w:rsidRPr="009D3CE5">
        <w:rPr>
          <w:rFonts w:ascii="Times New Roman" w:hAnsi="Times New Roman" w:cs="Times New Roman"/>
          <w:sz w:val="24"/>
          <w:szCs w:val="24"/>
        </w:rPr>
        <w:t>ymeniacidon</w:t>
      </w:r>
      <w:proofErr w:type="spellEnd"/>
      <w:r w:rsidR="008D7A78" w:rsidRPr="009D3CE5">
        <w:rPr>
          <w:rFonts w:ascii="Times New Roman" w:hAnsi="Times New Roman" w:cs="Times New Roman"/>
          <w:sz w:val="24"/>
          <w:szCs w:val="24"/>
        </w:rPr>
        <w:t xml:space="preserve"> </w:t>
      </w:r>
      <w:proofErr w:type="spellStart"/>
      <w:r w:rsidR="008D7A78" w:rsidRPr="009D3CE5">
        <w:rPr>
          <w:rFonts w:ascii="Times New Roman" w:hAnsi="Times New Roman" w:cs="Times New Roman"/>
          <w:sz w:val="24"/>
          <w:szCs w:val="24"/>
        </w:rPr>
        <w:t>perlevis</w:t>
      </w:r>
      <w:proofErr w:type="spellEnd"/>
      <w:r w:rsidRPr="009D3CE5">
        <w:rPr>
          <w:rFonts w:ascii="Times New Roman" w:hAnsi="Times New Roman" w:cs="Times New Roman"/>
          <w:sz w:val="24"/>
          <w:szCs w:val="24"/>
        </w:rPr>
        <w:t xml:space="preserve"> and the comparison of</w:t>
      </w:r>
      <w:r w:rsidR="00DA7112" w:rsidRPr="009D3CE5">
        <w:rPr>
          <w:rFonts w:ascii="Times New Roman" w:hAnsi="Times New Roman" w:cs="Times New Roman"/>
          <w:sz w:val="24"/>
          <w:szCs w:val="24"/>
        </w:rPr>
        <w:t xml:space="preserve"> </w:t>
      </w:r>
      <w:proofErr w:type="spellStart"/>
      <w:proofErr w:type="gramStart"/>
      <w:r w:rsidR="00DA7112" w:rsidRPr="009D3CE5">
        <w:rPr>
          <w:rFonts w:ascii="Times New Roman" w:hAnsi="Times New Roman" w:cs="Times New Roman"/>
          <w:sz w:val="24"/>
          <w:szCs w:val="24"/>
        </w:rPr>
        <w:t>D.verrucosa</w:t>
      </w:r>
      <w:proofErr w:type="spellEnd"/>
      <w:proofErr w:type="gramEnd"/>
      <w:r w:rsidRPr="009D3CE5">
        <w:rPr>
          <w:rFonts w:ascii="Times New Roman" w:hAnsi="Times New Roman" w:cs="Times New Roman"/>
          <w:sz w:val="24"/>
          <w:szCs w:val="24"/>
        </w:rPr>
        <w:t xml:space="preserve"> </w:t>
      </w:r>
      <w:r w:rsidR="00246C46" w:rsidRPr="009D3CE5">
        <w:rPr>
          <w:rFonts w:ascii="Times New Roman" w:hAnsi="Times New Roman" w:cs="Times New Roman"/>
          <w:sz w:val="24"/>
          <w:szCs w:val="24"/>
        </w:rPr>
        <w:t>morphometric values with other</w:t>
      </w:r>
      <w:r w:rsidR="00DA7112" w:rsidRPr="009D3CE5">
        <w:rPr>
          <w:rFonts w:ascii="Times New Roman" w:hAnsi="Times New Roman" w:cs="Times New Roman"/>
          <w:sz w:val="24"/>
          <w:szCs w:val="24"/>
        </w:rPr>
        <w:t xml:space="preserve"> spatially distributed species.</w:t>
      </w:r>
    </w:p>
    <w:p w14:paraId="0000000F" w14:textId="77777777" w:rsidR="00D95CB9" w:rsidRPr="009D3CE5" w:rsidRDefault="00D95CB9" w:rsidP="009D3CE5">
      <w:pPr>
        <w:spacing w:line="360" w:lineRule="auto"/>
        <w:rPr>
          <w:rFonts w:ascii="Times New Roman" w:hAnsi="Times New Roman" w:cs="Times New Roman"/>
          <w:sz w:val="24"/>
          <w:szCs w:val="24"/>
        </w:rPr>
      </w:pPr>
    </w:p>
    <w:p w14:paraId="00000012" w14:textId="0E214766" w:rsidR="00D95CB9" w:rsidRPr="009D3CE5" w:rsidRDefault="00442D46" w:rsidP="009D3CE5">
      <w:pPr>
        <w:numPr>
          <w:ilvl w:val="0"/>
          <w:numId w:val="1"/>
        </w:numPr>
        <w:spacing w:line="360" w:lineRule="auto"/>
        <w:ind w:left="0"/>
        <w:rPr>
          <w:rFonts w:ascii="Times New Roman" w:hAnsi="Times New Roman" w:cs="Times New Roman"/>
          <w:sz w:val="24"/>
          <w:szCs w:val="24"/>
        </w:rPr>
      </w:pPr>
      <w:r w:rsidRPr="009D3CE5">
        <w:rPr>
          <w:rFonts w:ascii="Times New Roman" w:hAnsi="Times New Roman" w:cs="Times New Roman"/>
          <w:b/>
          <w:bCs/>
          <w:sz w:val="24"/>
          <w:szCs w:val="24"/>
        </w:rPr>
        <w:t>Authors</w:t>
      </w:r>
      <w:r w:rsidR="00A1775B" w:rsidRPr="009D3CE5">
        <w:rPr>
          <w:rFonts w:ascii="Times New Roman" w:hAnsi="Times New Roman" w:cs="Times New Roman"/>
          <w:sz w:val="24"/>
          <w:szCs w:val="24"/>
        </w:rPr>
        <w:t xml:space="preserve">: </w:t>
      </w:r>
      <w:r w:rsidR="006B4916" w:rsidRPr="009D3CE5">
        <w:rPr>
          <w:rFonts w:ascii="Times New Roman" w:hAnsi="Times New Roman" w:cs="Times New Roman"/>
          <w:sz w:val="24"/>
          <w:szCs w:val="24"/>
        </w:rPr>
        <w:t xml:space="preserve">Natalie Roberts </w:t>
      </w:r>
    </w:p>
    <w:p w14:paraId="3D062C2D" w14:textId="24A5E846" w:rsidR="006B4916" w:rsidRPr="009D3CE5" w:rsidRDefault="006B4916" w:rsidP="009D3CE5">
      <w:pPr>
        <w:spacing w:line="360" w:lineRule="auto"/>
        <w:rPr>
          <w:rFonts w:ascii="Times New Roman" w:hAnsi="Times New Roman" w:cs="Times New Roman"/>
          <w:sz w:val="24"/>
          <w:szCs w:val="24"/>
        </w:rPr>
      </w:pPr>
      <w:r w:rsidRPr="009D3CE5">
        <w:rPr>
          <w:rFonts w:ascii="Times New Roman" w:hAnsi="Times New Roman" w:cs="Times New Roman"/>
          <w:sz w:val="24"/>
          <w:szCs w:val="24"/>
        </w:rPr>
        <w:t>Original dataset author:</w:t>
      </w:r>
      <w:r w:rsidR="00C4178F" w:rsidRPr="009D3CE5">
        <w:rPr>
          <w:rFonts w:ascii="Times New Roman" w:hAnsi="Times New Roman" w:cs="Times New Roman"/>
          <w:sz w:val="24"/>
          <w:szCs w:val="24"/>
        </w:rPr>
        <w:t xml:space="preserve"> </w:t>
      </w:r>
      <w:r w:rsidR="00C4178F" w:rsidRPr="009D3CE5">
        <w:rPr>
          <w:rFonts w:ascii="Times New Roman" w:hAnsi="Times New Roman" w:cs="Times New Roman"/>
          <w:sz w:val="24"/>
          <w:szCs w:val="24"/>
        </w:rPr>
        <w:t>López-Acosta et al., 2023</w:t>
      </w:r>
    </w:p>
    <w:p w14:paraId="3F807FDB" w14:textId="77777777" w:rsidR="00C4178F" w:rsidRPr="009D3CE5" w:rsidRDefault="00C4178F" w:rsidP="009D3CE5">
      <w:pPr>
        <w:spacing w:line="360" w:lineRule="auto"/>
        <w:rPr>
          <w:rFonts w:ascii="Times New Roman" w:hAnsi="Times New Roman" w:cs="Times New Roman"/>
          <w:b/>
          <w:bCs/>
          <w:sz w:val="24"/>
          <w:szCs w:val="24"/>
        </w:rPr>
      </w:pPr>
    </w:p>
    <w:p w14:paraId="00000013" w14:textId="77777777" w:rsidR="00D95CB9" w:rsidRPr="009D3CE5" w:rsidRDefault="00442D46" w:rsidP="009D3CE5">
      <w:pPr>
        <w:numPr>
          <w:ilvl w:val="0"/>
          <w:numId w:val="1"/>
        </w:numPr>
        <w:spacing w:line="360" w:lineRule="auto"/>
        <w:ind w:left="0"/>
        <w:rPr>
          <w:rFonts w:ascii="Times New Roman" w:hAnsi="Times New Roman" w:cs="Times New Roman"/>
          <w:b/>
          <w:bCs/>
          <w:sz w:val="24"/>
          <w:szCs w:val="24"/>
        </w:rPr>
      </w:pPr>
      <w:r w:rsidRPr="009D3CE5">
        <w:rPr>
          <w:rFonts w:ascii="Times New Roman" w:hAnsi="Times New Roman" w:cs="Times New Roman"/>
          <w:b/>
          <w:bCs/>
          <w:sz w:val="24"/>
          <w:szCs w:val="24"/>
        </w:rPr>
        <w:t>Description (optional)</w:t>
      </w:r>
    </w:p>
    <w:p w14:paraId="4AB66108" w14:textId="22D990F7" w:rsidR="00A1775B" w:rsidRPr="009D3CE5" w:rsidRDefault="00A1775B" w:rsidP="009D3CE5">
      <w:pPr>
        <w:pStyle w:val="ListParagraph"/>
        <w:numPr>
          <w:ilvl w:val="0"/>
          <w:numId w:val="3"/>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 xml:space="preserve">Sponges have an important effect on the marine silica cycle; they accumulate and store substantial stocks of silica within their bodies. </w:t>
      </w:r>
    </w:p>
    <w:p w14:paraId="24010674" w14:textId="1E31BFBD" w:rsidR="00A1775B" w:rsidRPr="009D3CE5" w:rsidRDefault="006E4D52" w:rsidP="009D3CE5">
      <w:pPr>
        <w:pStyle w:val="ListParagraph"/>
        <w:numPr>
          <w:ilvl w:val="0"/>
          <w:numId w:val="3"/>
        </w:numPr>
        <w:spacing w:line="360" w:lineRule="auto"/>
        <w:ind w:left="0"/>
        <w:rPr>
          <w:rFonts w:ascii="Times New Roman" w:hAnsi="Times New Roman" w:cs="Times New Roman"/>
          <w:sz w:val="24"/>
          <w:szCs w:val="24"/>
        </w:rPr>
      </w:pPr>
      <w:r>
        <w:rPr>
          <w:rFonts w:ascii="Times New Roman" w:hAnsi="Times New Roman" w:cs="Times New Roman"/>
          <w:sz w:val="24"/>
          <w:szCs w:val="24"/>
        </w:rPr>
        <w:t xml:space="preserve">The authors </w:t>
      </w:r>
      <w:r w:rsidRPr="009D3CE5">
        <w:rPr>
          <w:rFonts w:ascii="Times New Roman" w:hAnsi="Times New Roman" w:cs="Times New Roman"/>
          <w:sz w:val="24"/>
          <w:szCs w:val="24"/>
        </w:rPr>
        <w:t>López-Acosta et al., 2023</w:t>
      </w:r>
      <w:r w:rsidR="00A1775B" w:rsidRPr="009D3CE5">
        <w:rPr>
          <w:rFonts w:ascii="Times New Roman" w:hAnsi="Times New Roman" w:cs="Times New Roman"/>
          <w:sz w:val="24"/>
          <w:szCs w:val="24"/>
        </w:rPr>
        <w:t xml:space="preserve"> did a yearlong study to measure the effect of nudibranch predation (</w:t>
      </w:r>
      <w:proofErr w:type="spellStart"/>
      <w:proofErr w:type="gramStart"/>
      <w:r w:rsidR="00A1775B" w:rsidRPr="009D3CE5">
        <w:rPr>
          <w:rFonts w:ascii="Times New Roman" w:hAnsi="Times New Roman" w:cs="Times New Roman"/>
          <w:sz w:val="24"/>
          <w:szCs w:val="24"/>
        </w:rPr>
        <w:t>D.verrucosa</w:t>
      </w:r>
      <w:proofErr w:type="spellEnd"/>
      <w:proofErr w:type="gramEnd"/>
      <w:r w:rsidR="00A1775B" w:rsidRPr="009D3CE5">
        <w:rPr>
          <w:rFonts w:ascii="Times New Roman" w:hAnsi="Times New Roman" w:cs="Times New Roman"/>
          <w:sz w:val="24"/>
          <w:szCs w:val="24"/>
        </w:rPr>
        <w:t xml:space="preserve">) on the sponge </w:t>
      </w:r>
      <w:proofErr w:type="spellStart"/>
      <w:r w:rsidR="00A1775B" w:rsidRPr="009D3CE5">
        <w:rPr>
          <w:rFonts w:ascii="Times New Roman" w:hAnsi="Times New Roman" w:cs="Times New Roman"/>
          <w:sz w:val="24"/>
          <w:szCs w:val="24"/>
        </w:rPr>
        <w:t>Hymeniacidon</w:t>
      </w:r>
      <w:proofErr w:type="spellEnd"/>
      <w:r w:rsidR="00A1775B" w:rsidRPr="009D3CE5">
        <w:rPr>
          <w:rFonts w:ascii="Times New Roman" w:hAnsi="Times New Roman" w:cs="Times New Roman"/>
          <w:sz w:val="24"/>
          <w:szCs w:val="24"/>
        </w:rPr>
        <w:t xml:space="preserve"> </w:t>
      </w:r>
      <w:proofErr w:type="spellStart"/>
      <w:r w:rsidR="00A1775B" w:rsidRPr="009D3CE5">
        <w:rPr>
          <w:rFonts w:ascii="Times New Roman" w:hAnsi="Times New Roman" w:cs="Times New Roman"/>
          <w:sz w:val="24"/>
          <w:szCs w:val="24"/>
        </w:rPr>
        <w:t>perlevis</w:t>
      </w:r>
      <w:proofErr w:type="spellEnd"/>
      <w:r w:rsidR="00A1775B" w:rsidRPr="009D3CE5">
        <w:rPr>
          <w:rFonts w:ascii="Times New Roman" w:hAnsi="Times New Roman" w:cs="Times New Roman"/>
          <w:sz w:val="24"/>
          <w:szCs w:val="24"/>
        </w:rPr>
        <w:t>.</w:t>
      </w:r>
      <w:r w:rsidR="00694CBF" w:rsidRPr="009D3CE5">
        <w:rPr>
          <w:rFonts w:ascii="Times New Roman" w:hAnsi="Times New Roman" w:cs="Times New Roman"/>
          <w:sz w:val="24"/>
          <w:szCs w:val="24"/>
        </w:rPr>
        <w:t xml:space="preserve"> </w:t>
      </w:r>
      <w:r w:rsidR="00A1775B" w:rsidRPr="009D3CE5">
        <w:rPr>
          <w:rFonts w:ascii="Times New Roman" w:hAnsi="Times New Roman" w:cs="Times New Roman"/>
          <w:sz w:val="24"/>
          <w:szCs w:val="24"/>
        </w:rPr>
        <w:t>The authors published the meta-data for this study which has been used in this project.</w:t>
      </w:r>
    </w:p>
    <w:p w14:paraId="5E7D44CA" w14:textId="77777777" w:rsidR="00A1775B" w:rsidRPr="009D3CE5" w:rsidRDefault="00A1775B" w:rsidP="009D3CE5">
      <w:pPr>
        <w:pStyle w:val="ListParagraph"/>
        <w:spacing w:line="360" w:lineRule="auto"/>
        <w:ind w:left="0"/>
        <w:rPr>
          <w:rFonts w:ascii="Times New Roman" w:hAnsi="Times New Roman" w:cs="Times New Roman"/>
          <w:sz w:val="24"/>
          <w:szCs w:val="24"/>
        </w:rPr>
      </w:pPr>
    </w:p>
    <w:p w14:paraId="00000019" w14:textId="77777777" w:rsidR="00D95CB9" w:rsidRPr="009D3CE5" w:rsidRDefault="00442D46" w:rsidP="009D3CE5">
      <w:pPr>
        <w:numPr>
          <w:ilvl w:val="0"/>
          <w:numId w:val="1"/>
        </w:numPr>
        <w:spacing w:line="360" w:lineRule="auto"/>
        <w:ind w:left="0"/>
        <w:rPr>
          <w:rFonts w:ascii="Times New Roman" w:hAnsi="Times New Roman" w:cs="Times New Roman"/>
          <w:b/>
          <w:bCs/>
          <w:sz w:val="24"/>
          <w:szCs w:val="24"/>
        </w:rPr>
      </w:pPr>
      <w:r w:rsidRPr="009D3CE5">
        <w:rPr>
          <w:rFonts w:ascii="Times New Roman" w:hAnsi="Times New Roman" w:cs="Times New Roman"/>
          <w:b/>
          <w:bCs/>
          <w:sz w:val="24"/>
          <w:szCs w:val="24"/>
        </w:rPr>
        <w:t>Hypotheses (required)</w:t>
      </w:r>
    </w:p>
    <w:p w14:paraId="41AA992D" w14:textId="77777777" w:rsidR="00CE605F" w:rsidRPr="00CE605F" w:rsidRDefault="00CE605F" w:rsidP="00CE605F">
      <w:pPr>
        <w:numPr>
          <w:ilvl w:val="0"/>
          <w:numId w:val="14"/>
        </w:numPr>
        <w:spacing w:line="240" w:lineRule="auto"/>
        <w:rPr>
          <w:rFonts w:ascii="Times New Roman" w:eastAsia="Times New Roman" w:hAnsi="Times New Roman" w:cs="Times New Roman"/>
          <w:color w:val="0E101A"/>
          <w:sz w:val="24"/>
          <w:szCs w:val="24"/>
          <w:lang w:val="en-AU" w:eastAsia="en-GB"/>
        </w:rPr>
      </w:pPr>
      <w:r w:rsidRPr="00CE605F">
        <w:rPr>
          <w:rFonts w:ascii="Times New Roman" w:eastAsia="Times New Roman" w:hAnsi="Times New Roman" w:cs="Times New Roman"/>
          <w:color w:val="0E101A"/>
          <w:sz w:val="24"/>
          <w:szCs w:val="24"/>
          <w:lang w:val="en-AU" w:eastAsia="en-GB"/>
        </w:rPr>
        <w:t>Nudibranch predation in the peak abundance stage (late June/early July) has a significant effect on sponge biomass. </w:t>
      </w:r>
    </w:p>
    <w:p w14:paraId="48C32864" w14:textId="77777777" w:rsidR="00CE605F" w:rsidRPr="00CE605F" w:rsidRDefault="00CE605F" w:rsidP="00CE605F">
      <w:pPr>
        <w:spacing w:line="240" w:lineRule="auto"/>
        <w:rPr>
          <w:rFonts w:ascii="Times New Roman" w:eastAsia="Times New Roman" w:hAnsi="Times New Roman" w:cs="Times New Roman"/>
          <w:color w:val="0E101A"/>
          <w:sz w:val="24"/>
          <w:szCs w:val="24"/>
          <w:lang w:val="en-AU" w:eastAsia="en-GB"/>
        </w:rPr>
      </w:pPr>
    </w:p>
    <w:p w14:paraId="01F16464" w14:textId="55E6C295" w:rsidR="00CE605F" w:rsidRPr="00A402DA" w:rsidRDefault="00CE605F" w:rsidP="00A402DA">
      <w:pPr>
        <w:pStyle w:val="ListParagraph"/>
        <w:numPr>
          <w:ilvl w:val="0"/>
          <w:numId w:val="14"/>
        </w:numPr>
        <w:spacing w:line="240" w:lineRule="auto"/>
        <w:rPr>
          <w:rFonts w:ascii="Times New Roman" w:eastAsia="Times New Roman" w:hAnsi="Times New Roman" w:cs="Times New Roman"/>
          <w:color w:val="0E101A"/>
          <w:sz w:val="24"/>
          <w:szCs w:val="24"/>
          <w:lang w:val="en-AU" w:eastAsia="en-GB"/>
        </w:rPr>
      </w:pPr>
      <w:r w:rsidRPr="00A402DA">
        <w:rPr>
          <w:rFonts w:ascii="Times New Roman" w:eastAsia="Times New Roman" w:hAnsi="Times New Roman" w:cs="Times New Roman"/>
          <w:color w:val="0E101A"/>
          <w:sz w:val="24"/>
          <w:szCs w:val="24"/>
          <w:lang w:val="en-AU" w:eastAsia="en-GB"/>
        </w:rPr>
        <w:t xml:space="preserve">The morphological measurements (i.e. length) of </w:t>
      </w:r>
      <w:proofErr w:type="spellStart"/>
      <w:proofErr w:type="gramStart"/>
      <w:r w:rsidRPr="00A402DA">
        <w:rPr>
          <w:rFonts w:ascii="Times New Roman" w:eastAsia="Times New Roman" w:hAnsi="Times New Roman" w:cs="Times New Roman"/>
          <w:color w:val="0E101A"/>
          <w:sz w:val="24"/>
          <w:szCs w:val="24"/>
          <w:lang w:val="en-AU" w:eastAsia="en-GB"/>
        </w:rPr>
        <w:t>D.verrucosa</w:t>
      </w:r>
      <w:proofErr w:type="spellEnd"/>
      <w:proofErr w:type="gramEnd"/>
      <w:r w:rsidRPr="00A402DA">
        <w:rPr>
          <w:rFonts w:ascii="Times New Roman" w:eastAsia="Times New Roman" w:hAnsi="Times New Roman" w:cs="Times New Roman"/>
          <w:color w:val="0E101A"/>
          <w:sz w:val="24"/>
          <w:szCs w:val="24"/>
          <w:lang w:val="en-AU" w:eastAsia="en-GB"/>
        </w:rPr>
        <w:t xml:space="preserve"> in peak abundance season do not differ from historical values</w:t>
      </w:r>
    </w:p>
    <w:p w14:paraId="24A4FE90" w14:textId="77777777" w:rsidR="00CE605F" w:rsidRPr="00CE605F" w:rsidRDefault="00CE605F" w:rsidP="00CE605F">
      <w:pPr>
        <w:spacing w:line="240" w:lineRule="auto"/>
        <w:rPr>
          <w:rFonts w:ascii="Times New Roman" w:eastAsia="Times New Roman" w:hAnsi="Times New Roman" w:cs="Times New Roman"/>
          <w:color w:val="0E101A"/>
          <w:sz w:val="24"/>
          <w:szCs w:val="24"/>
          <w:lang w:val="en-AU" w:eastAsia="en-GB"/>
        </w:rPr>
      </w:pPr>
      <w:r w:rsidRPr="00CE605F">
        <w:rPr>
          <w:rFonts w:ascii="Times New Roman" w:eastAsia="Times New Roman" w:hAnsi="Times New Roman" w:cs="Times New Roman"/>
          <w:color w:val="0E101A"/>
          <w:sz w:val="24"/>
          <w:szCs w:val="24"/>
          <w:lang w:val="en-AU" w:eastAsia="en-GB"/>
        </w:rPr>
        <w:t> </w:t>
      </w:r>
    </w:p>
    <w:p w14:paraId="68C69090" w14:textId="1144EBD4" w:rsidR="00CE605F" w:rsidRPr="00A402DA" w:rsidRDefault="00CE605F" w:rsidP="00A402DA">
      <w:pPr>
        <w:pStyle w:val="ListParagraph"/>
        <w:numPr>
          <w:ilvl w:val="0"/>
          <w:numId w:val="14"/>
        </w:numPr>
        <w:spacing w:line="240" w:lineRule="auto"/>
        <w:rPr>
          <w:rFonts w:ascii="Times New Roman" w:eastAsia="Times New Roman" w:hAnsi="Times New Roman" w:cs="Times New Roman"/>
          <w:color w:val="0E101A"/>
          <w:sz w:val="24"/>
          <w:szCs w:val="24"/>
          <w:lang w:val="en-AU" w:eastAsia="en-GB"/>
        </w:rPr>
      </w:pPr>
      <w:r w:rsidRPr="00A402DA">
        <w:rPr>
          <w:rFonts w:ascii="Times New Roman" w:eastAsia="Times New Roman" w:hAnsi="Times New Roman" w:cs="Times New Roman"/>
          <w:color w:val="0E101A"/>
          <w:sz w:val="24"/>
          <w:szCs w:val="24"/>
          <w:lang w:val="en-AU" w:eastAsia="en-GB"/>
        </w:rPr>
        <w:t>There is a correlation between the abundance of prey and predator. </w:t>
      </w:r>
    </w:p>
    <w:p w14:paraId="0000001D" w14:textId="77777777" w:rsidR="00D95CB9" w:rsidRPr="009D3CE5" w:rsidRDefault="00D95CB9" w:rsidP="009D3CE5">
      <w:pPr>
        <w:spacing w:line="360" w:lineRule="auto"/>
        <w:rPr>
          <w:rFonts w:ascii="Times New Roman" w:hAnsi="Times New Roman" w:cs="Times New Roman"/>
          <w:sz w:val="24"/>
          <w:szCs w:val="24"/>
        </w:rPr>
      </w:pPr>
    </w:p>
    <w:p w14:paraId="00000021" w14:textId="1AB09E3F" w:rsidR="00D95CB9" w:rsidRPr="00A402DA" w:rsidRDefault="00442D46" w:rsidP="00A402DA">
      <w:pPr>
        <w:pStyle w:val="Heading3"/>
        <w:spacing w:line="360" w:lineRule="auto"/>
        <w:rPr>
          <w:rFonts w:ascii="Times New Roman" w:hAnsi="Times New Roman" w:cs="Times New Roman"/>
          <w:b/>
          <w:bCs/>
          <w:sz w:val="24"/>
          <w:szCs w:val="24"/>
        </w:rPr>
      </w:pPr>
      <w:bookmarkStart w:id="0" w:name="_4mzf79vx2q6j" w:colFirst="0" w:colLast="0"/>
      <w:bookmarkEnd w:id="0"/>
      <w:r w:rsidRPr="009D3CE5">
        <w:rPr>
          <w:rFonts w:ascii="Times New Roman" w:hAnsi="Times New Roman" w:cs="Times New Roman"/>
          <w:b/>
          <w:bCs/>
          <w:sz w:val="24"/>
          <w:szCs w:val="24"/>
        </w:rPr>
        <w:t>Design Plan</w:t>
      </w:r>
    </w:p>
    <w:p w14:paraId="78AB7A0D" w14:textId="64B1D6C4" w:rsidR="00AC3667" w:rsidRPr="009D3CE5" w:rsidRDefault="00442D46" w:rsidP="009D3CE5">
      <w:pPr>
        <w:numPr>
          <w:ilvl w:val="0"/>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Study type (required)</w:t>
      </w:r>
    </w:p>
    <w:p w14:paraId="0F3F77B9" w14:textId="0DF69313" w:rsidR="00795EEA" w:rsidRPr="009D3CE5" w:rsidRDefault="00431552" w:rsidP="009D3CE5">
      <w:pPr>
        <w:spacing w:line="360" w:lineRule="auto"/>
        <w:rPr>
          <w:rFonts w:ascii="Times New Roman" w:hAnsi="Times New Roman" w:cs="Times New Roman"/>
          <w:sz w:val="24"/>
          <w:szCs w:val="24"/>
        </w:rPr>
      </w:pPr>
      <w:r w:rsidRPr="009D3CE5">
        <w:rPr>
          <w:rFonts w:ascii="Times New Roman" w:hAnsi="Times New Roman" w:cs="Times New Roman"/>
          <w:sz w:val="24"/>
          <w:szCs w:val="24"/>
          <w:u w:val="single"/>
        </w:rPr>
        <w:t>Experimental design:</w:t>
      </w:r>
      <w:r w:rsidRPr="009D3CE5">
        <w:rPr>
          <w:rFonts w:ascii="Times New Roman" w:hAnsi="Times New Roman" w:cs="Times New Roman"/>
          <w:sz w:val="24"/>
          <w:szCs w:val="24"/>
        </w:rPr>
        <w:t xml:space="preserve"> </w:t>
      </w:r>
      <w:r w:rsidR="00024F41" w:rsidRPr="00024F41">
        <w:rPr>
          <w:rFonts w:ascii="Times New Roman" w:hAnsi="Times New Roman" w:cs="Times New Roman"/>
          <w:sz w:val="24"/>
          <w:szCs w:val="24"/>
        </w:rPr>
        <w:t>The study ‘Nudibranch predation boosts sponge silicon cycling’ was an experimental study design. It involved the manipulation of one variable (</w:t>
      </w:r>
      <w:r w:rsidR="00024F41" w:rsidRPr="00024F41">
        <w:rPr>
          <w:rFonts w:ascii="Times New Roman" w:hAnsi="Times New Roman" w:cs="Times New Roman"/>
          <w:sz w:val="24"/>
          <w:szCs w:val="24"/>
        </w:rPr>
        <w:t>i.e.,</w:t>
      </w:r>
      <w:r w:rsidR="00024F41" w:rsidRPr="00024F41">
        <w:rPr>
          <w:rFonts w:ascii="Times New Roman" w:hAnsi="Times New Roman" w:cs="Times New Roman"/>
          <w:sz w:val="24"/>
          <w:szCs w:val="24"/>
        </w:rPr>
        <w:t xml:space="preserve"> nudibranch predation) to observe the effect on another variable (sponge biomass). The metadata for this study contained abundance values for the spongivorous nudibranch Doris </w:t>
      </w:r>
      <w:proofErr w:type="spellStart"/>
      <w:r w:rsidR="00024F41" w:rsidRPr="00024F41">
        <w:rPr>
          <w:rFonts w:ascii="Times New Roman" w:hAnsi="Times New Roman" w:cs="Times New Roman"/>
          <w:sz w:val="24"/>
          <w:szCs w:val="24"/>
        </w:rPr>
        <w:t>Verrucosa</w:t>
      </w:r>
      <w:proofErr w:type="spellEnd"/>
      <w:r w:rsidR="00024F41" w:rsidRPr="00024F41">
        <w:rPr>
          <w:rFonts w:ascii="Times New Roman" w:hAnsi="Times New Roman" w:cs="Times New Roman"/>
          <w:sz w:val="24"/>
          <w:szCs w:val="24"/>
        </w:rPr>
        <w:t xml:space="preserve"> and the sponge </w:t>
      </w:r>
      <w:proofErr w:type="spellStart"/>
      <w:r w:rsidR="00024F41" w:rsidRPr="00024F41">
        <w:rPr>
          <w:rFonts w:ascii="Times New Roman" w:hAnsi="Times New Roman" w:cs="Times New Roman"/>
          <w:sz w:val="24"/>
          <w:szCs w:val="24"/>
        </w:rPr>
        <w:t>Hymeniacidon</w:t>
      </w:r>
      <w:proofErr w:type="spellEnd"/>
      <w:r w:rsidR="00024F41" w:rsidRPr="00024F41">
        <w:rPr>
          <w:rFonts w:ascii="Times New Roman" w:hAnsi="Times New Roman" w:cs="Times New Roman"/>
          <w:sz w:val="24"/>
          <w:szCs w:val="24"/>
        </w:rPr>
        <w:t xml:space="preserve"> </w:t>
      </w:r>
      <w:proofErr w:type="spellStart"/>
      <w:r w:rsidR="00024F41" w:rsidRPr="00024F41">
        <w:rPr>
          <w:rFonts w:ascii="Times New Roman" w:hAnsi="Times New Roman" w:cs="Times New Roman"/>
          <w:sz w:val="24"/>
          <w:szCs w:val="24"/>
        </w:rPr>
        <w:t>perlevis</w:t>
      </w:r>
      <w:proofErr w:type="spellEnd"/>
      <w:r w:rsidR="00024F41" w:rsidRPr="00024F41">
        <w:rPr>
          <w:rFonts w:ascii="Times New Roman" w:hAnsi="Times New Roman" w:cs="Times New Roman"/>
          <w:sz w:val="24"/>
          <w:szCs w:val="24"/>
        </w:rPr>
        <w:t xml:space="preserve"> in </w:t>
      </w:r>
      <w:proofErr w:type="spellStart"/>
      <w:r w:rsidR="00024F41" w:rsidRPr="00024F41">
        <w:rPr>
          <w:rFonts w:ascii="Times New Roman" w:hAnsi="Times New Roman" w:cs="Times New Roman"/>
          <w:sz w:val="24"/>
          <w:szCs w:val="24"/>
        </w:rPr>
        <w:t>Lomergat</w:t>
      </w:r>
      <w:proofErr w:type="spellEnd"/>
      <w:r w:rsidR="00024F41" w:rsidRPr="00024F41">
        <w:rPr>
          <w:rFonts w:ascii="Times New Roman" w:hAnsi="Times New Roman" w:cs="Times New Roman"/>
          <w:sz w:val="24"/>
          <w:szCs w:val="24"/>
        </w:rPr>
        <w:t xml:space="preserve"> (Bay of Brest, France). Morphometric measurements (i.e. length, height, width and weight) were also recorded for </w:t>
      </w:r>
      <w:proofErr w:type="spellStart"/>
      <w:proofErr w:type="gramStart"/>
      <w:r w:rsidR="00024F41" w:rsidRPr="00024F41">
        <w:rPr>
          <w:rFonts w:ascii="Times New Roman" w:hAnsi="Times New Roman" w:cs="Times New Roman"/>
          <w:sz w:val="24"/>
          <w:szCs w:val="24"/>
        </w:rPr>
        <w:t>D.verrucosa</w:t>
      </w:r>
      <w:proofErr w:type="spellEnd"/>
      <w:proofErr w:type="gramEnd"/>
      <w:r w:rsidR="00024F41" w:rsidRPr="00024F41">
        <w:rPr>
          <w:rFonts w:ascii="Times New Roman" w:hAnsi="Times New Roman" w:cs="Times New Roman"/>
          <w:sz w:val="24"/>
          <w:szCs w:val="24"/>
        </w:rPr>
        <w:t>.</w:t>
      </w:r>
    </w:p>
    <w:p w14:paraId="4015FE32" w14:textId="77777777" w:rsidR="00A546D6" w:rsidRPr="009D3CE5" w:rsidRDefault="00A546D6" w:rsidP="009D3CE5">
      <w:pPr>
        <w:spacing w:line="360" w:lineRule="auto"/>
        <w:rPr>
          <w:rFonts w:ascii="Times New Roman" w:hAnsi="Times New Roman" w:cs="Times New Roman"/>
          <w:sz w:val="24"/>
          <w:szCs w:val="24"/>
        </w:rPr>
      </w:pPr>
    </w:p>
    <w:p w14:paraId="00000025" w14:textId="11E654D3" w:rsidR="00D95CB9" w:rsidRPr="009D3CE5" w:rsidRDefault="00204B9C" w:rsidP="009D3CE5">
      <w:pPr>
        <w:spacing w:line="360" w:lineRule="auto"/>
        <w:rPr>
          <w:rFonts w:ascii="Times New Roman" w:hAnsi="Times New Roman" w:cs="Times New Roman"/>
          <w:sz w:val="24"/>
          <w:szCs w:val="24"/>
        </w:rPr>
      </w:pPr>
      <w:r w:rsidRPr="009D3CE5">
        <w:rPr>
          <w:rFonts w:ascii="Times New Roman" w:hAnsi="Times New Roman" w:cs="Times New Roman"/>
          <w:sz w:val="24"/>
          <w:szCs w:val="24"/>
          <w:u w:val="single"/>
        </w:rPr>
        <w:lastRenderedPageBreak/>
        <w:t>Meta-Analysis:</w:t>
      </w:r>
      <w:r w:rsidRPr="009D3CE5">
        <w:rPr>
          <w:rFonts w:ascii="Times New Roman" w:hAnsi="Times New Roman" w:cs="Times New Roman"/>
          <w:sz w:val="24"/>
          <w:szCs w:val="24"/>
        </w:rPr>
        <w:t xml:space="preserve"> </w:t>
      </w:r>
      <w:r w:rsidR="00A546D6" w:rsidRPr="009D3CE5">
        <w:rPr>
          <w:rFonts w:ascii="Times New Roman" w:hAnsi="Times New Roman" w:cs="Times New Roman"/>
          <w:sz w:val="24"/>
          <w:szCs w:val="24"/>
        </w:rPr>
        <w:t>The study listed by this report is a Meta-</w:t>
      </w:r>
      <w:r w:rsidR="00024F41" w:rsidRPr="009D3CE5">
        <w:rPr>
          <w:rFonts w:ascii="Times New Roman" w:hAnsi="Times New Roman" w:cs="Times New Roman"/>
          <w:sz w:val="24"/>
          <w:szCs w:val="24"/>
        </w:rPr>
        <w:t>Analysis. A</w:t>
      </w:r>
      <w:r w:rsidR="00442D46" w:rsidRPr="009D3CE5">
        <w:rPr>
          <w:rFonts w:ascii="Times New Roman" w:hAnsi="Times New Roman" w:cs="Times New Roman"/>
          <w:sz w:val="24"/>
          <w:szCs w:val="24"/>
        </w:rPr>
        <w:t xml:space="preserve"> systematic review of published studies</w:t>
      </w:r>
      <w:r w:rsidR="0009544D" w:rsidRPr="009D3CE5">
        <w:rPr>
          <w:rFonts w:ascii="Times New Roman" w:hAnsi="Times New Roman" w:cs="Times New Roman"/>
          <w:sz w:val="24"/>
          <w:szCs w:val="24"/>
        </w:rPr>
        <w:t xml:space="preserve">. </w:t>
      </w:r>
      <w:r w:rsidR="00A546D6" w:rsidRPr="009D3CE5">
        <w:rPr>
          <w:rFonts w:ascii="Times New Roman" w:hAnsi="Times New Roman" w:cs="Times New Roman"/>
          <w:sz w:val="24"/>
          <w:szCs w:val="24"/>
        </w:rPr>
        <w:t>The dataset used is from</w:t>
      </w:r>
      <w:r w:rsidR="00D41D8D" w:rsidRPr="009D3CE5">
        <w:rPr>
          <w:rFonts w:ascii="Times New Roman" w:hAnsi="Times New Roman" w:cs="Times New Roman"/>
          <w:sz w:val="24"/>
          <w:szCs w:val="24"/>
        </w:rPr>
        <w:t xml:space="preserve"> </w:t>
      </w:r>
      <w:r w:rsidR="00D41D8D" w:rsidRPr="009D3CE5">
        <w:rPr>
          <w:rFonts w:ascii="Times New Roman" w:hAnsi="Times New Roman" w:cs="Times New Roman"/>
          <w:sz w:val="24"/>
          <w:szCs w:val="24"/>
        </w:rPr>
        <w:t>López-Acosta et al., 2023</w:t>
      </w:r>
      <w:r w:rsidR="00D41D8D" w:rsidRPr="009D3CE5">
        <w:rPr>
          <w:rFonts w:ascii="Times New Roman" w:hAnsi="Times New Roman" w:cs="Times New Roman"/>
          <w:sz w:val="24"/>
          <w:szCs w:val="24"/>
        </w:rPr>
        <w:t xml:space="preserve"> and historical values for nudibranch morphology were found in the literature </w:t>
      </w:r>
      <w:r w:rsidR="005F0BD1" w:rsidRPr="009D3CE5">
        <w:rPr>
          <w:rFonts w:ascii="Times New Roman" w:hAnsi="Times New Roman" w:cs="Times New Roman"/>
          <w:sz w:val="24"/>
          <w:szCs w:val="24"/>
        </w:rPr>
        <w:t xml:space="preserve">from </w:t>
      </w:r>
      <w:r w:rsidR="005F0BD1" w:rsidRPr="009D3CE5">
        <w:rPr>
          <w:rFonts w:ascii="Times New Roman" w:hAnsi="Times New Roman" w:cs="Times New Roman"/>
          <w:sz w:val="24"/>
          <w:szCs w:val="24"/>
        </w:rPr>
        <w:t>Lima and Simone, 2015</w:t>
      </w:r>
      <w:r w:rsidR="005F0BD1" w:rsidRPr="009D3CE5">
        <w:rPr>
          <w:rFonts w:ascii="Times New Roman" w:hAnsi="Times New Roman" w:cs="Times New Roman"/>
          <w:sz w:val="24"/>
          <w:szCs w:val="24"/>
        </w:rPr>
        <w:t>.</w:t>
      </w:r>
    </w:p>
    <w:p w14:paraId="00000027" w14:textId="77777777" w:rsidR="00D95CB9" w:rsidRPr="009D3CE5" w:rsidRDefault="00D95CB9" w:rsidP="009D3CE5">
      <w:pPr>
        <w:spacing w:line="360" w:lineRule="auto"/>
        <w:rPr>
          <w:rFonts w:ascii="Times New Roman" w:hAnsi="Times New Roman" w:cs="Times New Roman"/>
          <w:sz w:val="24"/>
          <w:szCs w:val="24"/>
        </w:rPr>
      </w:pPr>
    </w:p>
    <w:p w14:paraId="00000028" w14:textId="77777777" w:rsidR="00D95CB9" w:rsidRPr="009D3CE5" w:rsidRDefault="00442D46" w:rsidP="009D3CE5">
      <w:pPr>
        <w:numPr>
          <w:ilvl w:val="0"/>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Blinding (required)</w:t>
      </w:r>
    </w:p>
    <w:p w14:paraId="4ED676D8" w14:textId="05177F7E" w:rsidR="00DB48BF" w:rsidRPr="00A402DA" w:rsidRDefault="00442D46" w:rsidP="009D3CE5">
      <w:pPr>
        <w:numPr>
          <w:ilvl w:val="2"/>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No blinding is involved in this study.</w:t>
      </w:r>
    </w:p>
    <w:p w14:paraId="00000030" w14:textId="77777777" w:rsidR="00D95CB9" w:rsidRPr="009D3CE5" w:rsidRDefault="00D95CB9" w:rsidP="009D3CE5">
      <w:pPr>
        <w:spacing w:line="360" w:lineRule="auto"/>
        <w:rPr>
          <w:rFonts w:ascii="Times New Roman" w:hAnsi="Times New Roman" w:cs="Times New Roman"/>
          <w:sz w:val="24"/>
          <w:szCs w:val="24"/>
        </w:rPr>
      </w:pPr>
    </w:p>
    <w:p w14:paraId="00000033" w14:textId="55AFC403" w:rsidR="00D95CB9" w:rsidRPr="009D3CE5" w:rsidRDefault="00442D46" w:rsidP="009D3CE5">
      <w:pPr>
        <w:numPr>
          <w:ilvl w:val="0"/>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Study design (required)</w:t>
      </w:r>
    </w:p>
    <w:p w14:paraId="7246F577" w14:textId="4EC44EB6" w:rsidR="006B4295" w:rsidRDefault="00CE3878" w:rsidP="009D3CE5">
      <w:pPr>
        <w:pStyle w:val="ListParagraph"/>
        <w:spacing w:line="360" w:lineRule="auto"/>
        <w:ind w:left="0"/>
        <w:rPr>
          <w:rStyle w:val="Strong"/>
          <w:color w:val="0E101A"/>
        </w:rPr>
      </w:pPr>
      <w:r>
        <w:rPr>
          <w:rStyle w:val="Strong"/>
          <w:color w:val="0E101A"/>
        </w:rPr>
        <w:t>3.1 Nudibranch predation in the peak abundance stage (late June/early July) has a significant effect on sponge biomass.</w:t>
      </w:r>
    </w:p>
    <w:p w14:paraId="66336043" w14:textId="526FCE9E" w:rsidR="00586271" w:rsidRDefault="00586271" w:rsidP="00586271">
      <w:pPr>
        <w:pStyle w:val="NormalWeb"/>
        <w:spacing w:before="0" w:beforeAutospacing="0" w:after="0" w:afterAutospacing="0"/>
        <w:rPr>
          <w:color w:val="0E101A"/>
        </w:rPr>
      </w:pPr>
    </w:p>
    <w:p w14:paraId="5C00CF91" w14:textId="77777777" w:rsidR="00586271" w:rsidRDefault="00586271" w:rsidP="00586271">
      <w:pPr>
        <w:pStyle w:val="NormalWeb"/>
        <w:spacing w:before="0" w:beforeAutospacing="0" w:after="0" w:afterAutospacing="0"/>
        <w:rPr>
          <w:color w:val="0E101A"/>
        </w:rPr>
      </w:pPr>
      <w:r>
        <w:rPr>
          <w:color w:val="0E101A"/>
          <w:u w:val="single"/>
        </w:rPr>
        <w:t>Directional hypothesis:</w:t>
      </w:r>
      <w:r>
        <w:rPr>
          <w:color w:val="0E101A"/>
        </w:rPr>
        <w:t xml:space="preserve"> An increase in the abundance of nudibranchs will cause a decrease in the biomass of </w:t>
      </w:r>
      <w:proofErr w:type="gramStart"/>
      <w:r>
        <w:rPr>
          <w:color w:val="0E101A"/>
        </w:rPr>
        <w:t>sponge</w:t>
      </w:r>
      <w:proofErr w:type="gramEnd"/>
      <w:r>
        <w:rPr>
          <w:color w:val="0E101A"/>
        </w:rPr>
        <w:t> </w:t>
      </w:r>
    </w:p>
    <w:p w14:paraId="70E50DBA" w14:textId="77777777" w:rsidR="006B4295" w:rsidRPr="009D3CE5" w:rsidRDefault="006B4295" w:rsidP="009D3CE5">
      <w:pPr>
        <w:pStyle w:val="ListParagraph"/>
        <w:spacing w:line="360" w:lineRule="auto"/>
        <w:ind w:left="0"/>
        <w:rPr>
          <w:rFonts w:ascii="Times New Roman" w:hAnsi="Times New Roman" w:cs="Times New Roman"/>
          <w:sz w:val="24"/>
          <w:szCs w:val="24"/>
        </w:rPr>
      </w:pPr>
      <w:r w:rsidRPr="009D3CE5">
        <w:rPr>
          <w:rFonts w:ascii="Times New Roman" w:hAnsi="Times New Roman" w:cs="Times New Roman"/>
          <w:noProof/>
          <w:sz w:val="24"/>
          <w:szCs w:val="24"/>
        </w:rPr>
        <w:drawing>
          <wp:inline distT="0" distB="0" distL="0" distR="0" wp14:anchorId="3EB98A2C" wp14:editId="5F23E0FA">
            <wp:extent cx="2133600" cy="1092200"/>
            <wp:effectExtent l="12700" t="0" r="25400" b="0"/>
            <wp:docPr id="720013767" name="Diagram 72001376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5" r:lo="rId6" r:qs="rId7" r:cs="rId8"/>
              </a:graphicData>
            </a:graphic>
          </wp:inline>
        </w:drawing>
      </w:r>
    </w:p>
    <w:p w14:paraId="091B1FE6" w14:textId="576E6099" w:rsidR="003C05A8" w:rsidRPr="00A402DA" w:rsidRDefault="006B4295" w:rsidP="009D3CE5">
      <w:pPr>
        <w:pStyle w:val="ListParagraph"/>
        <w:spacing w:line="360" w:lineRule="auto"/>
        <w:ind w:left="0"/>
        <w:rPr>
          <w:rFonts w:ascii="Times New Roman" w:hAnsi="Times New Roman" w:cs="Times New Roman"/>
          <w:sz w:val="24"/>
          <w:szCs w:val="24"/>
          <w:u w:val="single"/>
        </w:rPr>
      </w:pPr>
      <w:r w:rsidRPr="009D3CE5">
        <w:rPr>
          <w:rFonts w:ascii="Times New Roman" w:hAnsi="Times New Roman" w:cs="Times New Roman"/>
          <w:sz w:val="24"/>
          <w:szCs w:val="24"/>
          <w:u w:val="single"/>
        </w:rPr>
        <w:t>Linear regression</w:t>
      </w:r>
    </w:p>
    <w:p w14:paraId="4DA04302" w14:textId="501B1D72" w:rsidR="00586271" w:rsidRDefault="00586271" w:rsidP="00586271">
      <w:pPr>
        <w:pStyle w:val="NormalWeb"/>
        <w:spacing w:before="0" w:beforeAutospacing="0" w:after="0" w:afterAutospacing="0"/>
        <w:rPr>
          <w:color w:val="0E101A"/>
        </w:rPr>
      </w:pPr>
      <w:r>
        <w:rPr>
          <w:color w:val="0E101A"/>
        </w:rPr>
        <w:t>To test If there is a significant negative correlation between the biomass of sponges and the nudibranch peak abundance period.</w:t>
      </w:r>
    </w:p>
    <w:p w14:paraId="18378908" w14:textId="77777777" w:rsidR="00586271" w:rsidRDefault="00586271" w:rsidP="00586271">
      <w:pPr>
        <w:pStyle w:val="NormalWeb"/>
        <w:spacing w:before="0" w:beforeAutospacing="0" w:after="0" w:afterAutospacing="0"/>
        <w:rPr>
          <w:color w:val="0E101A"/>
        </w:rPr>
      </w:pPr>
      <w:r>
        <w:rPr>
          <w:color w:val="0E101A"/>
          <w:u w:val="single"/>
        </w:rPr>
        <w:t>Method</w:t>
      </w:r>
    </w:p>
    <w:p w14:paraId="2590C190" w14:textId="77777777" w:rsidR="00586271" w:rsidRDefault="00586271" w:rsidP="00586271">
      <w:pPr>
        <w:pStyle w:val="NormalWeb"/>
        <w:spacing w:before="0" w:beforeAutospacing="0" w:after="0" w:afterAutospacing="0"/>
        <w:rPr>
          <w:color w:val="0E101A"/>
        </w:rPr>
      </w:pPr>
      <w:r>
        <w:rPr>
          <w:color w:val="0E101A"/>
        </w:rPr>
        <w:t>Add a dummy variable for the nudibranch abundance group (include in the model as a binary variable to represent the peak abundance group. To test for a significant negative correlation. If there is a negative correlation, represented by a scatterplot.</w:t>
      </w:r>
    </w:p>
    <w:p w14:paraId="3D5E79FE" w14:textId="77777777" w:rsidR="00586271" w:rsidRDefault="00586271" w:rsidP="00586271">
      <w:pPr>
        <w:pStyle w:val="NormalWeb"/>
        <w:spacing w:before="0" w:beforeAutospacing="0" w:after="0" w:afterAutospacing="0"/>
        <w:rPr>
          <w:color w:val="0E101A"/>
        </w:rPr>
      </w:pPr>
      <w:r>
        <w:rPr>
          <w:color w:val="0E101A"/>
        </w:rPr>
        <w:t> </w:t>
      </w:r>
    </w:p>
    <w:p w14:paraId="6C7AE674" w14:textId="77777777" w:rsidR="00586271" w:rsidRDefault="00586271" w:rsidP="00586271">
      <w:pPr>
        <w:pStyle w:val="NormalWeb"/>
        <w:spacing w:before="0" w:beforeAutospacing="0" w:after="0" w:afterAutospacing="0"/>
        <w:rPr>
          <w:color w:val="0E101A"/>
        </w:rPr>
      </w:pPr>
      <w:r>
        <w:rPr>
          <w:color w:val="0E101A"/>
          <w:u w:val="single"/>
        </w:rPr>
        <w:t>independent variable</w:t>
      </w:r>
      <w:r>
        <w:rPr>
          <w:color w:val="0E101A"/>
        </w:rPr>
        <w:t> = Month and nudibranch abundance</w:t>
      </w:r>
    </w:p>
    <w:p w14:paraId="41E7E089" w14:textId="77777777" w:rsidR="00586271" w:rsidRDefault="00586271" w:rsidP="00586271">
      <w:pPr>
        <w:pStyle w:val="NormalWeb"/>
        <w:spacing w:before="0" w:beforeAutospacing="0" w:after="0" w:afterAutospacing="0"/>
        <w:rPr>
          <w:color w:val="0E101A"/>
        </w:rPr>
      </w:pPr>
      <w:r>
        <w:rPr>
          <w:color w:val="0E101A"/>
          <w:u w:val="single"/>
        </w:rPr>
        <w:t>dependent variable</w:t>
      </w:r>
      <w:r>
        <w:rPr>
          <w:color w:val="0E101A"/>
        </w:rPr>
        <w:t> = Sponge biomass</w:t>
      </w:r>
    </w:p>
    <w:p w14:paraId="15980DC8" w14:textId="77777777" w:rsidR="006B4295" w:rsidRPr="009D3CE5" w:rsidRDefault="006B4295" w:rsidP="009D3CE5">
      <w:pPr>
        <w:pStyle w:val="ListParagraph"/>
        <w:spacing w:line="360" w:lineRule="auto"/>
        <w:ind w:left="0"/>
        <w:rPr>
          <w:rFonts w:ascii="Times New Roman" w:hAnsi="Times New Roman" w:cs="Times New Roman"/>
          <w:sz w:val="24"/>
          <w:szCs w:val="24"/>
        </w:rPr>
      </w:pPr>
    </w:p>
    <w:p w14:paraId="3B73F43A" w14:textId="1800D939" w:rsidR="006B4295" w:rsidRPr="004E58A6" w:rsidRDefault="006B4295" w:rsidP="00A402DA">
      <w:pPr>
        <w:pStyle w:val="ListParagraph"/>
        <w:spacing w:line="360" w:lineRule="auto"/>
        <w:ind w:left="0"/>
        <w:rPr>
          <w:rFonts w:ascii="Times New Roman" w:hAnsi="Times New Roman" w:cs="Times New Roman"/>
          <w:sz w:val="24"/>
          <w:szCs w:val="24"/>
          <w:u w:val="single"/>
        </w:rPr>
      </w:pPr>
      <w:r w:rsidRPr="009D3CE5">
        <w:rPr>
          <w:rFonts w:ascii="Times New Roman" w:hAnsi="Times New Roman" w:cs="Times New Roman"/>
          <w:sz w:val="24"/>
          <w:szCs w:val="24"/>
          <w:u w:val="single"/>
        </w:rPr>
        <w:t xml:space="preserve">One-way </w:t>
      </w:r>
      <w:proofErr w:type="spellStart"/>
      <w:r w:rsidRPr="009D3CE5">
        <w:rPr>
          <w:rFonts w:ascii="Times New Roman" w:hAnsi="Times New Roman" w:cs="Times New Roman"/>
          <w:sz w:val="24"/>
          <w:szCs w:val="24"/>
          <w:u w:val="single"/>
        </w:rPr>
        <w:t>Anova</w:t>
      </w:r>
      <w:proofErr w:type="spellEnd"/>
      <w:r w:rsidRPr="009D3CE5">
        <w:rPr>
          <w:rFonts w:ascii="Times New Roman" w:hAnsi="Times New Roman" w:cs="Times New Roman"/>
          <w:sz w:val="24"/>
          <w:szCs w:val="24"/>
          <w:u w:val="single"/>
        </w:rPr>
        <w:t xml:space="preserve">: </w:t>
      </w:r>
    </w:p>
    <w:p w14:paraId="4E40C51F" w14:textId="0104D8A3" w:rsidR="00726913" w:rsidRDefault="00726913" w:rsidP="00726913">
      <w:pPr>
        <w:pStyle w:val="NormalWeb"/>
        <w:spacing w:before="0" w:beforeAutospacing="0" w:after="0" w:afterAutospacing="0"/>
        <w:rPr>
          <w:color w:val="0E101A"/>
        </w:rPr>
      </w:pPr>
      <w:r>
        <w:rPr>
          <w:color w:val="0E101A"/>
        </w:rPr>
        <w:t xml:space="preserve">Null hypothesis: There is no significant difference in the sponge biomass of H. </w:t>
      </w:r>
      <w:proofErr w:type="spellStart"/>
      <w:r>
        <w:rPr>
          <w:color w:val="0E101A"/>
        </w:rPr>
        <w:t>perlevis</w:t>
      </w:r>
      <w:proofErr w:type="spellEnd"/>
      <w:r>
        <w:rPr>
          <w:color w:val="0E101A"/>
        </w:rPr>
        <w:t xml:space="preserve"> in late June/early July between other months.</w:t>
      </w:r>
    </w:p>
    <w:p w14:paraId="25D703F7" w14:textId="77777777" w:rsidR="00726913" w:rsidRDefault="00726913" w:rsidP="00726913">
      <w:pPr>
        <w:pStyle w:val="NormalWeb"/>
        <w:spacing w:before="0" w:beforeAutospacing="0" w:after="0" w:afterAutospacing="0"/>
        <w:rPr>
          <w:color w:val="0E101A"/>
        </w:rPr>
      </w:pPr>
      <w:r>
        <w:rPr>
          <w:color w:val="0E101A"/>
          <w:u w:val="single"/>
        </w:rPr>
        <w:t>independent variable </w:t>
      </w:r>
      <w:r>
        <w:rPr>
          <w:color w:val="0E101A"/>
        </w:rPr>
        <w:t>= month</w:t>
      </w:r>
    </w:p>
    <w:p w14:paraId="44BFDC11" w14:textId="77777777" w:rsidR="00726913" w:rsidRDefault="00726913" w:rsidP="00726913">
      <w:pPr>
        <w:pStyle w:val="NormalWeb"/>
        <w:spacing w:before="0" w:beforeAutospacing="0" w:after="0" w:afterAutospacing="0"/>
        <w:rPr>
          <w:color w:val="0E101A"/>
        </w:rPr>
      </w:pPr>
      <w:r>
        <w:rPr>
          <w:color w:val="0E101A"/>
          <w:u w:val="single"/>
        </w:rPr>
        <w:t>dependent variable</w:t>
      </w:r>
      <w:r>
        <w:rPr>
          <w:color w:val="0E101A"/>
        </w:rPr>
        <w:t>= Sponge biomass</w:t>
      </w:r>
    </w:p>
    <w:p w14:paraId="725396C6" w14:textId="77777777" w:rsidR="006B4295" w:rsidRPr="009D3CE5" w:rsidRDefault="006B4295" w:rsidP="009D3CE5">
      <w:pPr>
        <w:pStyle w:val="ListParagraph"/>
        <w:spacing w:line="360" w:lineRule="auto"/>
        <w:ind w:left="0"/>
        <w:rPr>
          <w:rFonts w:ascii="Times New Roman" w:hAnsi="Times New Roman" w:cs="Times New Roman"/>
          <w:sz w:val="24"/>
          <w:szCs w:val="24"/>
        </w:rPr>
      </w:pPr>
    </w:p>
    <w:p w14:paraId="0BCC117C" w14:textId="77777777" w:rsidR="006B4295" w:rsidRPr="009D3CE5" w:rsidRDefault="006B4295" w:rsidP="009D3CE5">
      <w:pPr>
        <w:spacing w:line="360" w:lineRule="auto"/>
        <w:rPr>
          <w:rFonts w:ascii="Times New Roman" w:hAnsi="Times New Roman" w:cs="Times New Roman"/>
          <w:b/>
          <w:bCs/>
          <w:sz w:val="24"/>
          <w:szCs w:val="24"/>
        </w:rPr>
      </w:pPr>
    </w:p>
    <w:p w14:paraId="36C02EB9" w14:textId="77777777" w:rsidR="004E58A6" w:rsidRPr="004E58A6" w:rsidRDefault="004E58A6" w:rsidP="004E58A6">
      <w:pPr>
        <w:spacing w:line="240" w:lineRule="auto"/>
        <w:rPr>
          <w:rFonts w:ascii="Times New Roman" w:eastAsia="Times New Roman" w:hAnsi="Times New Roman" w:cs="Times New Roman"/>
          <w:color w:val="0E101A"/>
          <w:sz w:val="24"/>
          <w:szCs w:val="24"/>
          <w:lang w:val="en-AU" w:eastAsia="en-GB"/>
        </w:rPr>
      </w:pPr>
      <w:r w:rsidRPr="004E58A6">
        <w:rPr>
          <w:rFonts w:ascii="Times New Roman" w:eastAsia="Times New Roman" w:hAnsi="Times New Roman" w:cs="Times New Roman"/>
          <w:b/>
          <w:bCs/>
          <w:color w:val="0E101A"/>
          <w:sz w:val="24"/>
          <w:szCs w:val="24"/>
          <w:lang w:val="en-AU" w:eastAsia="en-GB"/>
        </w:rPr>
        <w:lastRenderedPageBreak/>
        <w:t xml:space="preserve">3.2 The morphological measurements (length) of </w:t>
      </w:r>
      <w:proofErr w:type="spellStart"/>
      <w:proofErr w:type="gramStart"/>
      <w:r w:rsidRPr="004E58A6">
        <w:rPr>
          <w:rFonts w:ascii="Times New Roman" w:eastAsia="Times New Roman" w:hAnsi="Times New Roman" w:cs="Times New Roman"/>
          <w:b/>
          <w:bCs/>
          <w:color w:val="0E101A"/>
          <w:sz w:val="24"/>
          <w:szCs w:val="24"/>
          <w:lang w:val="en-AU" w:eastAsia="en-GB"/>
        </w:rPr>
        <w:t>D.verrucosa</w:t>
      </w:r>
      <w:proofErr w:type="spellEnd"/>
      <w:proofErr w:type="gramEnd"/>
      <w:r w:rsidRPr="004E58A6">
        <w:rPr>
          <w:rFonts w:ascii="Times New Roman" w:eastAsia="Times New Roman" w:hAnsi="Times New Roman" w:cs="Times New Roman"/>
          <w:b/>
          <w:bCs/>
          <w:color w:val="0E101A"/>
          <w:sz w:val="24"/>
          <w:szCs w:val="24"/>
          <w:lang w:val="en-AU" w:eastAsia="en-GB"/>
        </w:rPr>
        <w:t xml:space="preserve"> in peak abundance season do not differ from historical values</w:t>
      </w:r>
    </w:p>
    <w:p w14:paraId="05CD48E6" w14:textId="77777777" w:rsidR="004E58A6" w:rsidRPr="004E58A6" w:rsidRDefault="004E58A6" w:rsidP="004E58A6">
      <w:pPr>
        <w:spacing w:line="240" w:lineRule="auto"/>
        <w:rPr>
          <w:rFonts w:ascii="Times New Roman" w:eastAsia="Times New Roman" w:hAnsi="Times New Roman" w:cs="Times New Roman"/>
          <w:color w:val="0E101A"/>
          <w:sz w:val="24"/>
          <w:szCs w:val="24"/>
          <w:lang w:val="en-AU" w:eastAsia="en-GB"/>
        </w:rPr>
      </w:pPr>
      <w:r w:rsidRPr="004E58A6">
        <w:rPr>
          <w:rFonts w:ascii="Times New Roman" w:eastAsia="Times New Roman" w:hAnsi="Times New Roman" w:cs="Times New Roman"/>
          <w:b/>
          <w:bCs/>
          <w:color w:val="0E101A"/>
          <w:sz w:val="24"/>
          <w:szCs w:val="24"/>
          <w:lang w:val="en-AU" w:eastAsia="en-GB"/>
        </w:rPr>
        <w:t> </w:t>
      </w:r>
    </w:p>
    <w:p w14:paraId="2F72634B" w14:textId="77777777" w:rsidR="004E58A6" w:rsidRPr="004E58A6" w:rsidRDefault="004E58A6" w:rsidP="004E58A6">
      <w:pPr>
        <w:spacing w:line="240" w:lineRule="auto"/>
        <w:rPr>
          <w:rFonts w:ascii="Times New Roman" w:eastAsia="Times New Roman" w:hAnsi="Times New Roman" w:cs="Times New Roman"/>
          <w:color w:val="0E101A"/>
          <w:sz w:val="24"/>
          <w:szCs w:val="24"/>
          <w:lang w:val="en-AU" w:eastAsia="en-GB"/>
        </w:rPr>
      </w:pPr>
      <w:r w:rsidRPr="004E58A6">
        <w:rPr>
          <w:rFonts w:ascii="Times New Roman" w:eastAsia="Times New Roman" w:hAnsi="Times New Roman" w:cs="Times New Roman"/>
          <w:color w:val="0E101A"/>
          <w:sz w:val="24"/>
          <w:szCs w:val="24"/>
          <w:lang w:val="en-AU" w:eastAsia="en-GB"/>
        </w:rPr>
        <w:t>Non-directional</w:t>
      </w:r>
    </w:p>
    <w:p w14:paraId="5257EF83" w14:textId="77777777" w:rsidR="004E58A6" w:rsidRPr="004E58A6" w:rsidRDefault="004E58A6" w:rsidP="004E58A6">
      <w:pPr>
        <w:spacing w:line="240" w:lineRule="auto"/>
        <w:rPr>
          <w:rFonts w:ascii="Times New Roman" w:eastAsia="Times New Roman" w:hAnsi="Times New Roman" w:cs="Times New Roman"/>
          <w:color w:val="0E101A"/>
          <w:sz w:val="24"/>
          <w:szCs w:val="24"/>
          <w:lang w:val="en-AU" w:eastAsia="en-GB"/>
        </w:rPr>
      </w:pPr>
      <w:r w:rsidRPr="004E58A6">
        <w:rPr>
          <w:rFonts w:ascii="Times New Roman" w:eastAsia="Times New Roman" w:hAnsi="Times New Roman" w:cs="Times New Roman"/>
          <w:color w:val="0E101A"/>
          <w:sz w:val="24"/>
          <w:szCs w:val="24"/>
          <w:lang w:val="en-AU" w:eastAsia="en-GB"/>
        </w:rPr>
        <w:t xml:space="preserve">Null hypothesis: There is no significant difference between the historical morphological values for the length of </w:t>
      </w:r>
      <w:proofErr w:type="spellStart"/>
      <w:proofErr w:type="gramStart"/>
      <w:r w:rsidRPr="004E58A6">
        <w:rPr>
          <w:rFonts w:ascii="Times New Roman" w:eastAsia="Times New Roman" w:hAnsi="Times New Roman" w:cs="Times New Roman"/>
          <w:color w:val="0E101A"/>
          <w:sz w:val="24"/>
          <w:szCs w:val="24"/>
          <w:lang w:val="en-AU" w:eastAsia="en-GB"/>
        </w:rPr>
        <w:t>D.verrucosa</w:t>
      </w:r>
      <w:proofErr w:type="spellEnd"/>
      <w:proofErr w:type="gramEnd"/>
      <w:r w:rsidRPr="004E58A6">
        <w:rPr>
          <w:rFonts w:ascii="Times New Roman" w:eastAsia="Times New Roman" w:hAnsi="Times New Roman" w:cs="Times New Roman"/>
          <w:color w:val="0E101A"/>
          <w:sz w:val="24"/>
          <w:szCs w:val="24"/>
          <w:lang w:val="en-AU" w:eastAsia="en-GB"/>
        </w:rPr>
        <w:t xml:space="preserve"> and the values/data obtained in this study</w:t>
      </w:r>
    </w:p>
    <w:p w14:paraId="128C686F" w14:textId="77777777" w:rsidR="004E58A6" w:rsidRPr="004E58A6" w:rsidRDefault="004E58A6" w:rsidP="004E58A6">
      <w:pPr>
        <w:spacing w:line="240" w:lineRule="auto"/>
        <w:rPr>
          <w:rFonts w:ascii="Times New Roman" w:eastAsia="Times New Roman" w:hAnsi="Times New Roman" w:cs="Times New Roman"/>
          <w:color w:val="0E101A"/>
          <w:sz w:val="24"/>
          <w:szCs w:val="24"/>
          <w:lang w:val="en-AU" w:eastAsia="en-GB"/>
        </w:rPr>
      </w:pPr>
      <w:r w:rsidRPr="004E58A6">
        <w:rPr>
          <w:rFonts w:ascii="Times New Roman" w:eastAsia="Times New Roman" w:hAnsi="Times New Roman" w:cs="Times New Roman"/>
          <w:color w:val="0E101A"/>
          <w:sz w:val="24"/>
          <w:szCs w:val="24"/>
          <w:u w:val="single"/>
          <w:lang w:val="en-AU" w:eastAsia="en-GB"/>
        </w:rPr>
        <w:t>Independent variable:</w:t>
      </w:r>
      <w:r w:rsidRPr="004E58A6">
        <w:rPr>
          <w:rFonts w:ascii="Times New Roman" w:eastAsia="Times New Roman" w:hAnsi="Times New Roman" w:cs="Times New Roman"/>
          <w:color w:val="0E101A"/>
          <w:sz w:val="24"/>
          <w:szCs w:val="24"/>
          <w:lang w:val="en-AU" w:eastAsia="en-GB"/>
        </w:rPr>
        <w:t> The sources where the morphological measurements are taken from.</w:t>
      </w:r>
    </w:p>
    <w:p w14:paraId="2F8F16C2" w14:textId="77777777" w:rsidR="004E58A6" w:rsidRPr="004E58A6" w:rsidRDefault="004E58A6" w:rsidP="004E58A6">
      <w:pPr>
        <w:spacing w:line="240" w:lineRule="auto"/>
        <w:rPr>
          <w:rFonts w:ascii="Times New Roman" w:eastAsia="Times New Roman" w:hAnsi="Times New Roman" w:cs="Times New Roman"/>
          <w:color w:val="0E101A"/>
          <w:sz w:val="24"/>
          <w:szCs w:val="24"/>
          <w:lang w:val="en-AU" w:eastAsia="en-GB"/>
        </w:rPr>
      </w:pPr>
      <w:r w:rsidRPr="004E58A6">
        <w:rPr>
          <w:rFonts w:ascii="Times New Roman" w:eastAsia="Times New Roman" w:hAnsi="Times New Roman" w:cs="Times New Roman"/>
          <w:color w:val="0E101A"/>
          <w:sz w:val="24"/>
          <w:szCs w:val="24"/>
          <w:u w:val="single"/>
          <w:lang w:val="en-AU" w:eastAsia="en-GB"/>
        </w:rPr>
        <w:t>Dependent:</w:t>
      </w:r>
      <w:r w:rsidRPr="004E58A6">
        <w:rPr>
          <w:rFonts w:ascii="Times New Roman" w:eastAsia="Times New Roman" w:hAnsi="Times New Roman" w:cs="Times New Roman"/>
          <w:color w:val="0E101A"/>
          <w:sz w:val="24"/>
          <w:szCs w:val="24"/>
          <w:lang w:val="en-AU" w:eastAsia="en-GB"/>
        </w:rPr>
        <w:t> the morphological values</w:t>
      </w:r>
    </w:p>
    <w:p w14:paraId="54B744BF" w14:textId="77777777" w:rsidR="006B4295" w:rsidRPr="009D3CE5" w:rsidRDefault="006B4295" w:rsidP="009D3CE5">
      <w:pPr>
        <w:pStyle w:val="ListParagraph"/>
        <w:spacing w:line="360" w:lineRule="auto"/>
        <w:ind w:left="0"/>
        <w:rPr>
          <w:rFonts w:ascii="Times New Roman" w:hAnsi="Times New Roman" w:cs="Times New Roman"/>
          <w:sz w:val="24"/>
          <w:szCs w:val="24"/>
        </w:rPr>
      </w:pPr>
    </w:p>
    <w:p w14:paraId="15D543EF" w14:textId="77777777" w:rsidR="006B4295" w:rsidRPr="009D3CE5" w:rsidRDefault="006B4295" w:rsidP="009D3CE5">
      <w:pPr>
        <w:pStyle w:val="ListParagraph"/>
        <w:spacing w:line="360" w:lineRule="auto"/>
        <w:ind w:left="0"/>
        <w:rPr>
          <w:rFonts w:ascii="Times New Roman" w:hAnsi="Times New Roman" w:cs="Times New Roman"/>
          <w:sz w:val="24"/>
          <w:szCs w:val="24"/>
        </w:rPr>
      </w:pPr>
      <w:r w:rsidRPr="009D3CE5">
        <w:rPr>
          <w:rFonts w:ascii="Times New Roman" w:hAnsi="Times New Roman" w:cs="Times New Roman"/>
          <w:noProof/>
          <w:sz w:val="24"/>
          <w:szCs w:val="24"/>
        </w:rPr>
        <w:drawing>
          <wp:inline distT="0" distB="0" distL="0" distR="0" wp14:anchorId="01D756C1" wp14:editId="7BFB97F5">
            <wp:extent cx="1270000" cy="635000"/>
            <wp:effectExtent l="12700" t="0" r="12700" b="0"/>
            <wp:docPr id="1593232038" name="Diagram 159323203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0" r:lo="rId11" r:qs="rId12" r:cs="rId13"/>
              </a:graphicData>
            </a:graphic>
          </wp:inline>
        </w:drawing>
      </w:r>
    </w:p>
    <w:p w14:paraId="319BD48F" w14:textId="77777777" w:rsidR="006B4295" w:rsidRPr="009D3CE5" w:rsidRDefault="006B4295" w:rsidP="009D3CE5">
      <w:pPr>
        <w:pStyle w:val="ListParagraph"/>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A paired bar graph or paired dot plot is used to represent the relationship.</w:t>
      </w:r>
    </w:p>
    <w:p w14:paraId="42363649" w14:textId="77777777" w:rsidR="006B4295" w:rsidRPr="009D3CE5" w:rsidRDefault="006B4295" w:rsidP="009D3CE5">
      <w:pPr>
        <w:pStyle w:val="ListParagraph"/>
        <w:spacing w:line="360" w:lineRule="auto"/>
        <w:ind w:left="0"/>
        <w:rPr>
          <w:rFonts w:ascii="Times New Roman" w:hAnsi="Times New Roman" w:cs="Times New Roman"/>
          <w:sz w:val="24"/>
          <w:szCs w:val="24"/>
        </w:rPr>
      </w:pPr>
    </w:p>
    <w:p w14:paraId="479BF72B" w14:textId="77777777" w:rsidR="006B4295" w:rsidRDefault="006B4295" w:rsidP="009D3CE5">
      <w:pPr>
        <w:spacing w:line="360" w:lineRule="auto"/>
        <w:rPr>
          <w:rFonts w:ascii="Times New Roman" w:hAnsi="Times New Roman" w:cs="Times New Roman"/>
          <w:sz w:val="24"/>
          <w:szCs w:val="24"/>
          <w:u w:val="single"/>
        </w:rPr>
      </w:pPr>
      <w:r w:rsidRPr="009D3CE5">
        <w:rPr>
          <w:rFonts w:ascii="Times New Roman" w:hAnsi="Times New Roman" w:cs="Times New Roman"/>
          <w:sz w:val="24"/>
          <w:szCs w:val="24"/>
          <w:u w:val="single"/>
        </w:rPr>
        <w:t>Historical values</w:t>
      </w:r>
    </w:p>
    <w:p w14:paraId="7082CF3E" w14:textId="77777777" w:rsidR="00576027" w:rsidRDefault="00576027" w:rsidP="009D3CE5">
      <w:pPr>
        <w:spacing w:line="360" w:lineRule="auto"/>
        <w:rPr>
          <w:rFonts w:ascii="Times New Roman" w:hAnsi="Times New Roman" w:cs="Times New Roman"/>
          <w:sz w:val="24"/>
          <w:szCs w:val="24"/>
        </w:rPr>
      </w:pPr>
      <w:r>
        <w:rPr>
          <w:rFonts w:ascii="Times New Roman" w:hAnsi="Times New Roman" w:cs="Times New Roman"/>
          <w:sz w:val="24"/>
          <w:szCs w:val="24"/>
        </w:rPr>
        <w:t xml:space="preserve">Type locality: Atlantic Coast of Spain </w:t>
      </w:r>
    </w:p>
    <w:p w14:paraId="467179D7" w14:textId="1A5407CA" w:rsidR="00576027" w:rsidRDefault="00576027" w:rsidP="009D3CE5">
      <w:pPr>
        <w:spacing w:line="360" w:lineRule="auto"/>
        <w:rPr>
          <w:rFonts w:ascii="Times New Roman" w:hAnsi="Times New Roman" w:cs="Times New Roman"/>
          <w:sz w:val="24"/>
          <w:szCs w:val="24"/>
        </w:rPr>
      </w:pPr>
      <w:r>
        <w:rPr>
          <w:rFonts w:ascii="Times New Roman" w:hAnsi="Times New Roman" w:cs="Times New Roman"/>
          <w:sz w:val="24"/>
          <w:szCs w:val="24"/>
        </w:rPr>
        <w:t xml:space="preserve">External morphology: </w:t>
      </w:r>
      <w:r w:rsidRPr="00576027">
        <w:rPr>
          <w:rFonts w:ascii="Times New Roman" w:hAnsi="Times New Roman" w:cs="Times New Roman"/>
          <w:sz w:val="24"/>
          <w:szCs w:val="24"/>
        </w:rPr>
        <w:t>9-15-20 mm</w:t>
      </w:r>
      <w:r>
        <w:rPr>
          <w:rFonts w:ascii="Times New Roman" w:hAnsi="Times New Roman" w:cs="Times New Roman"/>
          <w:sz w:val="24"/>
          <w:szCs w:val="24"/>
        </w:rPr>
        <w:t xml:space="preserve"> </w:t>
      </w:r>
    </w:p>
    <w:p w14:paraId="4A848C29" w14:textId="77777777" w:rsidR="00576027" w:rsidRDefault="00576027" w:rsidP="009D3CE5">
      <w:pPr>
        <w:spacing w:line="360" w:lineRule="auto"/>
        <w:rPr>
          <w:rFonts w:ascii="Times New Roman" w:hAnsi="Times New Roman" w:cs="Times New Roman"/>
          <w:sz w:val="24"/>
          <w:szCs w:val="24"/>
        </w:rPr>
      </w:pPr>
    </w:p>
    <w:p w14:paraId="14482EF0" w14:textId="7E40806A" w:rsidR="00576027" w:rsidRDefault="00576027" w:rsidP="009D3CE5">
      <w:pPr>
        <w:spacing w:line="360" w:lineRule="auto"/>
        <w:rPr>
          <w:rFonts w:ascii="Times New Roman" w:hAnsi="Times New Roman" w:cs="Times New Roman"/>
          <w:sz w:val="24"/>
          <w:szCs w:val="24"/>
        </w:rPr>
      </w:pPr>
      <w:r>
        <w:rPr>
          <w:rFonts w:ascii="Times New Roman" w:hAnsi="Times New Roman" w:cs="Times New Roman"/>
          <w:sz w:val="24"/>
          <w:szCs w:val="24"/>
        </w:rPr>
        <w:t>Type locality: Rio de Janeiro, Brazil</w:t>
      </w:r>
    </w:p>
    <w:p w14:paraId="7AD88E92" w14:textId="70ACBEDD" w:rsidR="00576027" w:rsidRDefault="00576027" w:rsidP="009D3CE5">
      <w:pPr>
        <w:spacing w:line="360" w:lineRule="auto"/>
        <w:rPr>
          <w:rFonts w:ascii="Times New Roman" w:hAnsi="Times New Roman" w:cs="Times New Roman"/>
          <w:sz w:val="24"/>
          <w:szCs w:val="24"/>
        </w:rPr>
      </w:pPr>
      <w:r>
        <w:rPr>
          <w:rFonts w:ascii="Times New Roman" w:hAnsi="Times New Roman" w:cs="Times New Roman"/>
          <w:sz w:val="24"/>
          <w:szCs w:val="24"/>
        </w:rPr>
        <w:t>External morphology: 10- 20- 40 mm</w:t>
      </w:r>
    </w:p>
    <w:p w14:paraId="4BEBDED2" w14:textId="77777777" w:rsidR="00576027" w:rsidRPr="00576027" w:rsidRDefault="00576027" w:rsidP="009D3CE5">
      <w:pPr>
        <w:spacing w:line="360" w:lineRule="auto"/>
        <w:rPr>
          <w:rFonts w:ascii="Times New Roman" w:hAnsi="Times New Roman" w:cs="Times New Roman"/>
          <w:sz w:val="24"/>
          <w:szCs w:val="24"/>
        </w:rPr>
      </w:pPr>
    </w:p>
    <w:p w14:paraId="49629C5A" w14:textId="313E071B" w:rsidR="006B4295" w:rsidRPr="004E58A6" w:rsidRDefault="006B4295" w:rsidP="004E58A6">
      <w:pPr>
        <w:spacing w:line="360" w:lineRule="auto"/>
        <w:rPr>
          <w:rFonts w:ascii="Times New Roman" w:hAnsi="Times New Roman" w:cs="Times New Roman"/>
          <w:sz w:val="24"/>
          <w:szCs w:val="24"/>
        </w:rPr>
      </w:pPr>
      <w:r w:rsidRPr="004E58A6">
        <w:rPr>
          <w:rFonts w:ascii="Times New Roman" w:hAnsi="Times New Roman" w:cs="Times New Roman"/>
          <w:sz w:val="24"/>
          <w:szCs w:val="24"/>
          <w:lang w:val="en-GB"/>
        </w:rPr>
        <w:t xml:space="preserve"> (Lima and Simone, 2015).</w:t>
      </w:r>
    </w:p>
    <w:p w14:paraId="1C6322A5" w14:textId="77777777" w:rsidR="006B4295" w:rsidRPr="009D3CE5" w:rsidRDefault="006B4295" w:rsidP="009D3CE5">
      <w:pPr>
        <w:pStyle w:val="ListParagraph"/>
        <w:spacing w:line="360" w:lineRule="auto"/>
        <w:ind w:left="0"/>
        <w:rPr>
          <w:rFonts w:ascii="Times New Roman" w:hAnsi="Times New Roman" w:cs="Times New Roman"/>
          <w:sz w:val="24"/>
          <w:szCs w:val="24"/>
        </w:rPr>
      </w:pPr>
    </w:p>
    <w:p w14:paraId="4537025C" w14:textId="77777777" w:rsidR="00CB71BD" w:rsidRDefault="00CB71BD" w:rsidP="00CB71BD">
      <w:pPr>
        <w:pStyle w:val="NormalWeb"/>
        <w:spacing w:before="0" w:beforeAutospacing="0" w:after="0" w:afterAutospacing="0"/>
        <w:rPr>
          <w:rStyle w:val="Strong"/>
          <w:color w:val="0E101A"/>
        </w:rPr>
      </w:pPr>
      <w:r>
        <w:rPr>
          <w:rStyle w:val="Strong"/>
          <w:color w:val="0E101A"/>
        </w:rPr>
        <w:t>3.3 There is a correlation between the abundance of prey and predator. </w:t>
      </w:r>
    </w:p>
    <w:p w14:paraId="5A36D891" w14:textId="77777777" w:rsidR="00CB71BD" w:rsidRDefault="00CB71BD" w:rsidP="00CB71BD">
      <w:pPr>
        <w:pStyle w:val="NormalWeb"/>
        <w:spacing w:before="0" w:beforeAutospacing="0" w:after="0" w:afterAutospacing="0"/>
        <w:rPr>
          <w:color w:val="0E101A"/>
        </w:rPr>
      </w:pPr>
    </w:p>
    <w:p w14:paraId="6A62570A" w14:textId="77777777" w:rsidR="00CB71BD" w:rsidRDefault="00CB71BD" w:rsidP="00CB71BD">
      <w:pPr>
        <w:pStyle w:val="NormalWeb"/>
        <w:spacing w:before="0" w:beforeAutospacing="0" w:after="0" w:afterAutospacing="0"/>
        <w:rPr>
          <w:color w:val="0E101A"/>
        </w:rPr>
      </w:pPr>
      <w:r>
        <w:rPr>
          <w:color w:val="0E101A"/>
        </w:rPr>
        <w:t>Directional hypothesis: As the abundance of prey increases, so does the abundance of predator </w:t>
      </w:r>
    </w:p>
    <w:p w14:paraId="59B20FBF" w14:textId="77777777" w:rsidR="00CB71BD" w:rsidRDefault="00CB71BD" w:rsidP="00CB71BD">
      <w:pPr>
        <w:pStyle w:val="NormalWeb"/>
        <w:spacing w:before="0" w:beforeAutospacing="0" w:after="0" w:afterAutospacing="0"/>
        <w:rPr>
          <w:color w:val="0E101A"/>
        </w:rPr>
      </w:pPr>
      <w:r>
        <w:rPr>
          <w:color w:val="0E101A"/>
        </w:rPr>
        <w:t>Null hypothesis: There is no correlation between the abundance of predator and prey.</w:t>
      </w:r>
    </w:p>
    <w:p w14:paraId="1F12E88E" w14:textId="77777777" w:rsidR="00CB71BD" w:rsidRDefault="00CB71BD" w:rsidP="00CB71BD">
      <w:pPr>
        <w:pStyle w:val="NormalWeb"/>
        <w:spacing w:before="0" w:beforeAutospacing="0" w:after="0" w:afterAutospacing="0"/>
        <w:rPr>
          <w:color w:val="0E101A"/>
        </w:rPr>
      </w:pPr>
      <w:r>
        <w:rPr>
          <w:color w:val="0E101A"/>
          <w:u w:val="single"/>
        </w:rPr>
        <w:t>Independent variable:</w:t>
      </w:r>
      <w:r>
        <w:rPr>
          <w:color w:val="0E101A"/>
        </w:rPr>
        <w:t> The abundance of prey and abundance of predator </w:t>
      </w:r>
    </w:p>
    <w:p w14:paraId="33706515" w14:textId="77777777" w:rsidR="00CB71BD" w:rsidRDefault="00CB71BD" w:rsidP="00CB71BD">
      <w:pPr>
        <w:pStyle w:val="NormalWeb"/>
        <w:spacing w:before="0" w:beforeAutospacing="0" w:after="0" w:afterAutospacing="0"/>
        <w:rPr>
          <w:color w:val="0E101A"/>
        </w:rPr>
      </w:pPr>
      <w:r>
        <w:rPr>
          <w:color w:val="0E101A"/>
          <w:u w:val="single"/>
        </w:rPr>
        <w:t>Dependent:</w:t>
      </w:r>
      <w:r>
        <w:rPr>
          <w:color w:val="0E101A"/>
        </w:rPr>
        <w:t> The correlation between the abundance of prey and predator</w:t>
      </w:r>
    </w:p>
    <w:p w14:paraId="5B4E35AC" w14:textId="77777777" w:rsidR="0056596E" w:rsidRPr="009D3CE5" w:rsidRDefault="0056596E" w:rsidP="0056596E">
      <w:pPr>
        <w:spacing w:line="360" w:lineRule="auto"/>
        <w:rPr>
          <w:rFonts w:ascii="Times New Roman" w:hAnsi="Times New Roman" w:cs="Times New Roman"/>
          <w:color w:val="000000" w:themeColor="text1"/>
          <w:sz w:val="24"/>
          <w:szCs w:val="24"/>
        </w:rPr>
      </w:pPr>
      <w:r w:rsidRPr="009D3CE5">
        <w:rPr>
          <w:rFonts w:ascii="Times New Roman" w:hAnsi="Times New Roman" w:cs="Times New Roman"/>
          <w:color w:val="000000" w:themeColor="text1"/>
          <w:sz w:val="24"/>
          <w:szCs w:val="24"/>
        </w:rPr>
        <w:t xml:space="preserve">A scatter plot </w:t>
      </w:r>
      <w:r>
        <w:rPr>
          <w:rFonts w:ascii="Times New Roman" w:hAnsi="Times New Roman" w:cs="Times New Roman"/>
          <w:color w:val="000000" w:themeColor="text1"/>
          <w:sz w:val="24"/>
          <w:szCs w:val="24"/>
        </w:rPr>
        <w:t>can be</w:t>
      </w:r>
      <w:r w:rsidRPr="009D3CE5">
        <w:rPr>
          <w:rFonts w:ascii="Times New Roman" w:hAnsi="Times New Roman" w:cs="Times New Roman"/>
          <w:color w:val="000000" w:themeColor="text1"/>
          <w:sz w:val="24"/>
          <w:szCs w:val="24"/>
        </w:rPr>
        <w:t xml:space="preserve"> used to visualize the relationship.</w:t>
      </w:r>
    </w:p>
    <w:p w14:paraId="437785A0" w14:textId="77777777" w:rsidR="0056596E" w:rsidRDefault="0056596E" w:rsidP="00CB71BD">
      <w:pPr>
        <w:pStyle w:val="NormalWeb"/>
        <w:spacing w:before="0" w:beforeAutospacing="0" w:after="0" w:afterAutospacing="0"/>
        <w:rPr>
          <w:color w:val="0E101A"/>
        </w:rPr>
      </w:pPr>
    </w:p>
    <w:p w14:paraId="690814CF" w14:textId="77777777" w:rsidR="006B4295" w:rsidRPr="009D3CE5" w:rsidRDefault="006B4295" w:rsidP="009D3CE5">
      <w:pPr>
        <w:spacing w:line="360" w:lineRule="auto"/>
        <w:rPr>
          <w:rFonts w:ascii="Times New Roman" w:hAnsi="Times New Roman" w:cs="Times New Roman"/>
          <w:b/>
          <w:bCs/>
          <w:color w:val="C00000"/>
          <w:sz w:val="24"/>
          <w:szCs w:val="24"/>
        </w:rPr>
      </w:pPr>
    </w:p>
    <w:p w14:paraId="76133757" w14:textId="55DAA998" w:rsidR="006B4295" w:rsidRPr="009D3CE5" w:rsidRDefault="00F1272C" w:rsidP="009D3CE5">
      <w:pPr>
        <w:spacing w:line="360" w:lineRule="auto"/>
        <w:rPr>
          <w:rFonts w:ascii="Times New Roman" w:hAnsi="Times New Roman" w:cs="Times New Roman"/>
          <w:color w:val="000000" w:themeColor="text1"/>
          <w:sz w:val="24"/>
          <w:szCs w:val="24"/>
        </w:rPr>
      </w:pPr>
      <w:r w:rsidRPr="009D3CE5">
        <w:rPr>
          <w:rFonts w:ascii="Times New Roman" w:hAnsi="Times New Roman" w:cs="Times New Roman"/>
          <w:noProof/>
          <w:sz w:val="24"/>
          <w:szCs w:val="24"/>
        </w:rPr>
        <w:drawing>
          <wp:inline distT="0" distB="0" distL="0" distR="0" wp14:anchorId="40A90F59" wp14:editId="609866BC">
            <wp:extent cx="1270000" cy="635000"/>
            <wp:effectExtent l="12700" t="0" r="12700" b="0"/>
            <wp:docPr id="1102960724" name="Diagram 110296072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5" r:lo="rId16" r:qs="rId17" r:cs="rId18"/>
              </a:graphicData>
            </a:graphic>
          </wp:inline>
        </w:drawing>
      </w:r>
    </w:p>
    <w:p w14:paraId="0000003B" w14:textId="77777777" w:rsidR="00D95CB9" w:rsidRPr="009D3CE5" w:rsidRDefault="00D95CB9" w:rsidP="009D3CE5">
      <w:pPr>
        <w:spacing w:line="360" w:lineRule="auto"/>
        <w:rPr>
          <w:rFonts w:ascii="Times New Roman" w:hAnsi="Times New Roman" w:cs="Times New Roman"/>
          <w:sz w:val="24"/>
          <w:szCs w:val="24"/>
        </w:rPr>
      </w:pPr>
    </w:p>
    <w:p w14:paraId="0000003F" w14:textId="610FDD15" w:rsidR="00D95CB9" w:rsidRPr="0056596E" w:rsidRDefault="00442D46" w:rsidP="0056596E">
      <w:pPr>
        <w:pStyle w:val="Heading3"/>
        <w:spacing w:line="360" w:lineRule="auto"/>
        <w:rPr>
          <w:rFonts w:ascii="Times New Roman" w:hAnsi="Times New Roman" w:cs="Times New Roman"/>
          <w:b/>
          <w:bCs/>
          <w:sz w:val="24"/>
          <w:szCs w:val="24"/>
        </w:rPr>
      </w:pPr>
      <w:bookmarkStart w:id="1" w:name="_hu8o0vkz41nk" w:colFirst="0" w:colLast="0"/>
      <w:bookmarkEnd w:id="1"/>
      <w:r w:rsidRPr="009D3CE5">
        <w:rPr>
          <w:rFonts w:ascii="Times New Roman" w:hAnsi="Times New Roman" w:cs="Times New Roman"/>
          <w:b/>
          <w:bCs/>
          <w:sz w:val="24"/>
          <w:szCs w:val="24"/>
        </w:rPr>
        <w:lastRenderedPageBreak/>
        <w:t>Sampling Plan</w:t>
      </w:r>
    </w:p>
    <w:p w14:paraId="00000040" w14:textId="77777777" w:rsidR="00D95CB9" w:rsidRPr="009D3CE5" w:rsidRDefault="00442D46" w:rsidP="009D3CE5">
      <w:pPr>
        <w:numPr>
          <w:ilvl w:val="0"/>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Existing data (required)</w:t>
      </w:r>
    </w:p>
    <w:p w14:paraId="00000047" w14:textId="4A07F901" w:rsidR="00D95CB9" w:rsidRDefault="00442D46" w:rsidP="009D3CE5">
      <w:pPr>
        <w:numPr>
          <w:ilvl w:val="2"/>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 xml:space="preserve">Registration prior to analysis of the data: As of the date of submission, the data exist and you have accessed it, though no analysis has been conducted related to the research plan (including calculation of summary statistics). A common situation for this scenario when a large dataset exists that is used for many different studies over time, or when a data set is </w:t>
      </w:r>
      <w:r w:rsidR="00204048" w:rsidRPr="009D3CE5">
        <w:rPr>
          <w:rFonts w:ascii="Times New Roman" w:hAnsi="Times New Roman" w:cs="Times New Roman"/>
          <w:sz w:val="24"/>
          <w:szCs w:val="24"/>
        </w:rPr>
        <w:t>randomly.</w:t>
      </w:r>
      <w:r w:rsidRPr="009D3CE5">
        <w:rPr>
          <w:rFonts w:ascii="Times New Roman" w:hAnsi="Times New Roman" w:cs="Times New Roman"/>
          <w:sz w:val="24"/>
          <w:szCs w:val="24"/>
        </w:rPr>
        <w:t xml:space="preserve"> </w:t>
      </w:r>
    </w:p>
    <w:p w14:paraId="5F4D1AD1" w14:textId="77777777" w:rsidR="009D3CE5" w:rsidRPr="009D3CE5" w:rsidRDefault="009D3CE5" w:rsidP="009D3CE5">
      <w:pPr>
        <w:spacing w:line="360" w:lineRule="auto"/>
        <w:rPr>
          <w:rFonts w:ascii="Times New Roman" w:hAnsi="Times New Roman" w:cs="Times New Roman"/>
          <w:sz w:val="24"/>
          <w:szCs w:val="24"/>
        </w:rPr>
      </w:pPr>
    </w:p>
    <w:p w14:paraId="4A95BFB5" w14:textId="68997EBC" w:rsidR="009D2CC6" w:rsidRPr="009D3CE5" w:rsidRDefault="00442D46" w:rsidP="009D3CE5">
      <w:pPr>
        <w:numPr>
          <w:ilvl w:val="0"/>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Explanation of existing data (optional)</w:t>
      </w:r>
    </w:p>
    <w:p w14:paraId="48777C10" w14:textId="49142123" w:rsidR="009D2CC6" w:rsidRPr="009D3CE5" w:rsidRDefault="009D2CC6" w:rsidP="009D3CE5">
      <w:pPr>
        <w:spacing w:line="360" w:lineRule="auto"/>
        <w:rPr>
          <w:rFonts w:ascii="Times New Roman" w:hAnsi="Times New Roman" w:cs="Times New Roman"/>
          <w:sz w:val="24"/>
          <w:szCs w:val="24"/>
        </w:rPr>
      </w:pPr>
      <w:r w:rsidRPr="009D3CE5">
        <w:rPr>
          <w:rFonts w:ascii="Times New Roman" w:hAnsi="Times New Roman" w:cs="Times New Roman"/>
          <w:sz w:val="24"/>
          <w:szCs w:val="24"/>
        </w:rPr>
        <w:t xml:space="preserve">The </w:t>
      </w:r>
      <w:r w:rsidR="00572412" w:rsidRPr="009D3CE5">
        <w:rPr>
          <w:rFonts w:ascii="Times New Roman" w:hAnsi="Times New Roman" w:cs="Times New Roman"/>
          <w:sz w:val="24"/>
          <w:szCs w:val="24"/>
        </w:rPr>
        <w:t>metadata from the study (reference) has been accessed and the corresponding article has been read. The questions discussed in this report differ from the article and the statistical analysis and software used are different.</w:t>
      </w:r>
      <w:r w:rsidR="00174CA3" w:rsidRPr="009D3CE5">
        <w:rPr>
          <w:rFonts w:ascii="Times New Roman" w:hAnsi="Times New Roman" w:cs="Times New Roman"/>
          <w:sz w:val="24"/>
          <w:szCs w:val="24"/>
        </w:rPr>
        <w:t xml:space="preserve"> Only a small proportion of the (reference) data has been used (predator abundance, prey abundance, morphology etc.,). Other references and data used have been independently collected from other sources.</w:t>
      </w:r>
    </w:p>
    <w:p w14:paraId="0000004D" w14:textId="77777777" w:rsidR="00D95CB9" w:rsidRPr="009D3CE5" w:rsidRDefault="00D95CB9" w:rsidP="009D3CE5">
      <w:pPr>
        <w:spacing w:line="360" w:lineRule="auto"/>
        <w:rPr>
          <w:rFonts w:ascii="Times New Roman" w:hAnsi="Times New Roman" w:cs="Times New Roman"/>
          <w:sz w:val="24"/>
          <w:szCs w:val="24"/>
        </w:rPr>
      </w:pPr>
    </w:p>
    <w:p w14:paraId="0000004E" w14:textId="77777777" w:rsidR="00D95CB9" w:rsidRPr="009D3CE5" w:rsidRDefault="00442D46" w:rsidP="009D3CE5">
      <w:pPr>
        <w:numPr>
          <w:ilvl w:val="0"/>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Data collection procedures (required)</w:t>
      </w:r>
    </w:p>
    <w:p w14:paraId="288E8A6D" w14:textId="1DDC7E5C" w:rsidR="00204048" w:rsidRPr="009D3CE5" w:rsidRDefault="00204048" w:rsidP="009D3CE5">
      <w:pPr>
        <w:spacing w:line="360" w:lineRule="auto"/>
        <w:rPr>
          <w:rFonts w:ascii="Times New Roman" w:hAnsi="Times New Roman" w:cs="Times New Roman"/>
          <w:sz w:val="24"/>
          <w:szCs w:val="24"/>
        </w:rPr>
      </w:pPr>
    </w:p>
    <w:p w14:paraId="1FC87E50" w14:textId="2CB3529E" w:rsidR="00204048" w:rsidRPr="009D3CE5" w:rsidRDefault="00204048" w:rsidP="009D3CE5">
      <w:pPr>
        <w:spacing w:line="360" w:lineRule="auto"/>
        <w:rPr>
          <w:rFonts w:ascii="Times New Roman" w:hAnsi="Times New Roman" w:cs="Times New Roman"/>
          <w:sz w:val="24"/>
          <w:szCs w:val="24"/>
        </w:rPr>
      </w:pPr>
      <w:r w:rsidRPr="009D3CE5">
        <w:rPr>
          <w:rFonts w:ascii="Times New Roman" w:hAnsi="Times New Roman" w:cs="Times New Roman"/>
          <w:sz w:val="24"/>
          <w:szCs w:val="24"/>
        </w:rPr>
        <w:t xml:space="preserve">The data used in this report is from </w:t>
      </w:r>
      <w:r w:rsidR="00E56938" w:rsidRPr="009D3CE5">
        <w:rPr>
          <w:rFonts w:ascii="Times New Roman" w:hAnsi="Times New Roman" w:cs="Times New Roman"/>
          <w:sz w:val="24"/>
          <w:szCs w:val="24"/>
        </w:rPr>
        <w:t>López-Acosta et al., 2023</w:t>
      </w:r>
      <w:r w:rsidR="00E56938" w:rsidRPr="009D3CE5">
        <w:rPr>
          <w:rFonts w:ascii="Times New Roman" w:hAnsi="Times New Roman" w:cs="Times New Roman"/>
          <w:sz w:val="24"/>
          <w:szCs w:val="24"/>
        </w:rPr>
        <w:t xml:space="preserve">. </w:t>
      </w:r>
      <w:r w:rsidRPr="009D3CE5">
        <w:rPr>
          <w:rFonts w:ascii="Times New Roman" w:hAnsi="Times New Roman" w:cs="Times New Roman"/>
          <w:sz w:val="24"/>
          <w:szCs w:val="24"/>
        </w:rPr>
        <w:t>How they collected their samples has been summarized below</w:t>
      </w:r>
      <w:r w:rsidR="00C7551B" w:rsidRPr="009D3CE5">
        <w:rPr>
          <w:rFonts w:ascii="Times New Roman" w:hAnsi="Times New Roman" w:cs="Times New Roman"/>
          <w:sz w:val="24"/>
          <w:szCs w:val="24"/>
        </w:rPr>
        <w:t>.</w:t>
      </w:r>
    </w:p>
    <w:p w14:paraId="00000054" w14:textId="77777777" w:rsidR="00D95CB9" w:rsidRPr="009D3CE5" w:rsidRDefault="00D95CB9" w:rsidP="009D3CE5">
      <w:pPr>
        <w:spacing w:line="360" w:lineRule="auto"/>
        <w:rPr>
          <w:rFonts w:ascii="Times New Roman" w:hAnsi="Times New Roman" w:cs="Times New Roman"/>
          <w:sz w:val="24"/>
          <w:szCs w:val="24"/>
        </w:rPr>
      </w:pPr>
    </w:p>
    <w:p w14:paraId="00000055" w14:textId="77777777" w:rsidR="00D95CB9" w:rsidRPr="009D3CE5" w:rsidRDefault="00442D46" w:rsidP="009D3CE5">
      <w:pPr>
        <w:numPr>
          <w:ilvl w:val="0"/>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Sample size (required)</w:t>
      </w:r>
    </w:p>
    <w:p w14:paraId="248B597F" w14:textId="77777777" w:rsidR="00E27C69" w:rsidRPr="009D3CE5" w:rsidRDefault="00E27C69" w:rsidP="009D3CE5">
      <w:pPr>
        <w:spacing w:line="360" w:lineRule="auto"/>
        <w:rPr>
          <w:rFonts w:ascii="Times New Roman" w:hAnsi="Times New Roman" w:cs="Times New Roman"/>
          <w:sz w:val="24"/>
          <w:szCs w:val="24"/>
        </w:rPr>
      </w:pPr>
    </w:p>
    <w:p w14:paraId="21F5F5D9" w14:textId="19CE9087" w:rsidR="00E56938" w:rsidRPr="009D3CE5" w:rsidRDefault="0037305C" w:rsidP="009D3CE5">
      <w:pPr>
        <w:spacing w:line="360" w:lineRule="auto"/>
        <w:rPr>
          <w:rFonts w:ascii="Times New Roman" w:hAnsi="Times New Roman" w:cs="Times New Roman"/>
          <w:sz w:val="24"/>
          <w:szCs w:val="24"/>
          <w:u w:val="single"/>
        </w:rPr>
      </w:pPr>
      <w:r w:rsidRPr="009D3CE5">
        <w:rPr>
          <w:rFonts w:ascii="Times New Roman" w:hAnsi="Times New Roman" w:cs="Times New Roman"/>
          <w:sz w:val="24"/>
          <w:szCs w:val="24"/>
          <w:u w:val="single"/>
        </w:rPr>
        <w:t>Sponge abundance</w:t>
      </w:r>
    </w:p>
    <w:p w14:paraId="74FBF6C9" w14:textId="77777777" w:rsidR="0037305C" w:rsidRPr="009D3CE5" w:rsidRDefault="0037305C" w:rsidP="009D3CE5">
      <w:pPr>
        <w:spacing w:line="360" w:lineRule="auto"/>
        <w:rPr>
          <w:rFonts w:ascii="Times New Roman" w:hAnsi="Times New Roman" w:cs="Times New Roman"/>
          <w:sz w:val="24"/>
          <w:szCs w:val="24"/>
        </w:rPr>
      </w:pPr>
    </w:p>
    <w:p w14:paraId="227BDF6B" w14:textId="5BC02298" w:rsidR="0037305C" w:rsidRPr="009D3CE5" w:rsidRDefault="0037305C" w:rsidP="009D3CE5">
      <w:pPr>
        <w:spacing w:line="360" w:lineRule="auto"/>
        <w:rPr>
          <w:rFonts w:ascii="Times New Roman" w:hAnsi="Times New Roman" w:cs="Times New Roman"/>
          <w:sz w:val="24"/>
          <w:szCs w:val="24"/>
        </w:rPr>
      </w:pPr>
      <w:r w:rsidRPr="009D3CE5">
        <w:rPr>
          <w:rFonts w:ascii="Times New Roman" w:hAnsi="Times New Roman" w:cs="Times New Roman"/>
          <w:sz w:val="24"/>
          <w:szCs w:val="24"/>
        </w:rPr>
        <w:t xml:space="preserve">Sponge abundance was measured in June 2020, November 2020, April </w:t>
      </w:r>
      <w:proofErr w:type="gramStart"/>
      <w:r w:rsidRPr="009D3CE5">
        <w:rPr>
          <w:rFonts w:ascii="Times New Roman" w:hAnsi="Times New Roman" w:cs="Times New Roman"/>
          <w:sz w:val="24"/>
          <w:szCs w:val="24"/>
        </w:rPr>
        <w:t>2021</w:t>
      </w:r>
      <w:proofErr w:type="gramEnd"/>
      <w:r w:rsidRPr="009D3CE5">
        <w:rPr>
          <w:rFonts w:ascii="Times New Roman" w:hAnsi="Times New Roman" w:cs="Times New Roman"/>
          <w:sz w:val="24"/>
          <w:szCs w:val="24"/>
        </w:rPr>
        <w:t xml:space="preserve"> and June 2021. The following number of quadrants were measured for each month respectively 22, 13, 15 and 21. Sponge abundance was measured for the species </w:t>
      </w:r>
      <w:proofErr w:type="spellStart"/>
      <w:r w:rsidRPr="009D3CE5">
        <w:rPr>
          <w:rFonts w:ascii="Times New Roman" w:hAnsi="Times New Roman" w:cs="Times New Roman"/>
          <w:sz w:val="24"/>
          <w:szCs w:val="24"/>
        </w:rPr>
        <w:t>Hymeniacidon</w:t>
      </w:r>
      <w:proofErr w:type="spellEnd"/>
      <w:r w:rsidRPr="009D3CE5">
        <w:rPr>
          <w:rFonts w:ascii="Times New Roman" w:hAnsi="Times New Roman" w:cs="Times New Roman"/>
          <w:sz w:val="24"/>
          <w:szCs w:val="24"/>
        </w:rPr>
        <w:t xml:space="preserve"> </w:t>
      </w:r>
      <w:proofErr w:type="spellStart"/>
      <w:r w:rsidRPr="009D3CE5">
        <w:rPr>
          <w:rFonts w:ascii="Times New Roman" w:hAnsi="Times New Roman" w:cs="Times New Roman"/>
          <w:sz w:val="24"/>
          <w:szCs w:val="24"/>
        </w:rPr>
        <w:t>perlevis</w:t>
      </w:r>
      <w:proofErr w:type="spellEnd"/>
      <w:r w:rsidRPr="009D3CE5">
        <w:rPr>
          <w:rFonts w:ascii="Times New Roman" w:hAnsi="Times New Roman" w:cs="Times New Roman"/>
          <w:sz w:val="24"/>
          <w:szCs w:val="24"/>
        </w:rPr>
        <w:t xml:space="preserve"> and the location was </w:t>
      </w:r>
      <w:proofErr w:type="spellStart"/>
      <w:r w:rsidRPr="009D3CE5">
        <w:rPr>
          <w:rFonts w:ascii="Times New Roman" w:hAnsi="Times New Roman" w:cs="Times New Roman"/>
          <w:sz w:val="24"/>
          <w:szCs w:val="24"/>
        </w:rPr>
        <w:t>Lomergat</w:t>
      </w:r>
      <w:proofErr w:type="spellEnd"/>
      <w:r w:rsidRPr="009D3CE5">
        <w:rPr>
          <w:rFonts w:ascii="Times New Roman" w:hAnsi="Times New Roman" w:cs="Times New Roman"/>
          <w:sz w:val="24"/>
          <w:szCs w:val="24"/>
        </w:rPr>
        <w:t xml:space="preserve"> (Bay of Brest, France).</w:t>
      </w:r>
    </w:p>
    <w:p w14:paraId="458A2AF5" w14:textId="77777777" w:rsidR="0037305C" w:rsidRPr="009D3CE5" w:rsidRDefault="0037305C" w:rsidP="009D3CE5">
      <w:pPr>
        <w:spacing w:line="360" w:lineRule="auto"/>
        <w:rPr>
          <w:rFonts w:ascii="Times New Roman" w:hAnsi="Times New Roman" w:cs="Times New Roman"/>
          <w:sz w:val="24"/>
          <w:szCs w:val="24"/>
        </w:rPr>
      </w:pPr>
    </w:p>
    <w:p w14:paraId="49E5D044" w14:textId="18294B2F" w:rsidR="0037305C" w:rsidRPr="009D3CE5" w:rsidRDefault="0037305C" w:rsidP="009D3CE5">
      <w:pPr>
        <w:spacing w:line="360" w:lineRule="auto"/>
        <w:rPr>
          <w:rFonts w:ascii="Times New Roman" w:hAnsi="Times New Roman" w:cs="Times New Roman"/>
          <w:sz w:val="24"/>
          <w:szCs w:val="24"/>
          <w:u w:val="single"/>
        </w:rPr>
      </w:pPr>
      <w:r w:rsidRPr="009D3CE5">
        <w:rPr>
          <w:rFonts w:ascii="Times New Roman" w:hAnsi="Times New Roman" w:cs="Times New Roman"/>
          <w:sz w:val="24"/>
          <w:szCs w:val="24"/>
          <w:u w:val="single"/>
        </w:rPr>
        <w:t>Nudibranch abundance</w:t>
      </w:r>
    </w:p>
    <w:p w14:paraId="49D3F5D1" w14:textId="77777777" w:rsidR="0037305C" w:rsidRPr="009D3CE5" w:rsidRDefault="0037305C" w:rsidP="009D3CE5">
      <w:pPr>
        <w:spacing w:line="360" w:lineRule="auto"/>
        <w:rPr>
          <w:rFonts w:ascii="Times New Roman" w:hAnsi="Times New Roman" w:cs="Times New Roman"/>
          <w:sz w:val="24"/>
          <w:szCs w:val="24"/>
        </w:rPr>
      </w:pPr>
    </w:p>
    <w:p w14:paraId="468B27E3" w14:textId="4DF754C1" w:rsidR="0037305C" w:rsidRPr="009D3CE5" w:rsidRDefault="00CE69A7" w:rsidP="009D3CE5">
      <w:pPr>
        <w:spacing w:line="360" w:lineRule="auto"/>
        <w:rPr>
          <w:rFonts w:ascii="Times New Roman" w:hAnsi="Times New Roman" w:cs="Times New Roman"/>
          <w:sz w:val="24"/>
          <w:szCs w:val="24"/>
        </w:rPr>
      </w:pPr>
      <w:r w:rsidRPr="009D3CE5">
        <w:rPr>
          <w:rFonts w:ascii="Times New Roman" w:hAnsi="Times New Roman" w:cs="Times New Roman"/>
          <w:sz w:val="24"/>
          <w:szCs w:val="24"/>
        </w:rPr>
        <w:lastRenderedPageBreak/>
        <w:t xml:space="preserve">Nudibranch abundance was measured in late June to early July 2020. The abundance of </w:t>
      </w:r>
      <w:r w:rsidR="00CB6F86" w:rsidRPr="009D3CE5">
        <w:rPr>
          <w:rFonts w:ascii="Times New Roman" w:hAnsi="Times New Roman" w:cs="Times New Roman"/>
          <w:sz w:val="24"/>
          <w:szCs w:val="24"/>
        </w:rPr>
        <w:t>eight quadrants (25 m</w:t>
      </w:r>
      <w:r w:rsidR="00CB6F86" w:rsidRPr="009D3CE5">
        <w:rPr>
          <w:rFonts w:ascii="Times New Roman" w:hAnsi="Times New Roman" w:cs="Times New Roman"/>
          <w:sz w:val="24"/>
          <w:szCs w:val="24"/>
          <w:vertAlign w:val="superscript"/>
        </w:rPr>
        <w:t>2</w:t>
      </w:r>
      <w:r w:rsidR="00CB6F86" w:rsidRPr="009D3CE5">
        <w:rPr>
          <w:rFonts w:ascii="Times New Roman" w:hAnsi="Times New Roman" w:cs="Times New Roman"/>
          <w:sz w:val="24"/>
          <w:szCs w:val="24"/>
        </w:rPr>
        <w:t>) was measured, with a right side and left side of each quadrant being subdivided to make counting easier (</w:t>
      </w:r>
      <w:proofErr w:type="gramStart"/>
      <w:r w:rsidR="00CB6F86" w:rsidRPr="009D3CE5">
        <w:rPr>
          <w:rFonts w:ascii="Times New Roman" w:hAnsi="Times New Roman" w:cs="Times New Roman"/>
          <w:sz w:val="24"/>
          <w:szCs w:val="24"/>
        </w:rPr>
        <w:t>e.g.</w:t>
      </w:r>
      <w:proofErr w:type="gramEnd"/>
      <w:r w:rsidR="00CB6F86" w:rsidRPr="009D3CE5">
        <w:rPr>
          <w:rFonts w:ascii="Times New Roman" w:hAnsi="Times New Roman" w:cs="Times New Roman"/>
          <w:sz w:val="24"/>
          <w:szCs w:val="24"/>
        </w:rPr>
        <w:t xml:space="preserve"> 8L and 8R). </w:t>
      </w:r>
      <w:r w:rsidR="005040E7" w:rsidRPr="009D3CE5">
        <w:rPr>
          <w:rFonts w:ascii="Times New Roman" w:hAnsi="Times New Roman" w:cs="Times New Roman"/>
          <w:sz w:val="24"/>
          <w:szCs w:val="24"/>
        </w:rPr>
        <w:t xml:space="preserve">Nudibranch abundance was measured for the species Doris </w:t>
      </w:r>
      <w:proofErr w:type="spellStart"/>
      <w:proofErr w:type="gramStart"/>
      <w:r w:rsidR="005040E7" w:rsidRPr="009D3CE5">
        <w:rPr>
          <w:rFonts w:ascii="Times New Roman" w:hAnsi="Times New Roman" w:cs="Times New Roman"/>
          <w:sz w:val="24"/>
          <w:szCs w:val="24"/>
        </w:rPr>
        <w:t>verrucosa</w:t>
      </w:r>
      <w:proofErr w:type="spellEnd"/>
      <w:proofErr w:type="gramEnd"/>
      <w:r w:rsidR="005040E7" w:rsidRPr="009D3CE5">
        <w:rPr>
          <w:rFonts w:ascii="Times New Roman" w:hAnsi="Times New Roman" w:cs="Times New Roman"/>
          <w:sz w:val="24"/>
          <w:szCs w:val="24"/>
        </w:rPr>
        <w:t xml:space="preserve"> and the location was again, </w:t>
      </w:r>
      <w:proofErr w:type="spellStart"/>
      <w:r w:rsidR="005040E7" w:rsidRPr="009D3CE5">
        <w:rPr>
          <w:rFonts w:ascii="Times New Roman" w:hAnsi="Times New Roman" w:cs="Times New Roman"/>
          <w:sz w:val="24"/>
          <w:szCs w:val="24"/>
        </w:rPr>
        <w:t>Lomergat</w:t>
      </w:r>
      <w:proofErr w:type="spellEnd"/>
      <w:r w:rsidR="005040E7" w:rsidRPr="009D3CE5">
        <w:rPr>
          <w:rFonts w:ascii="Times New Roman" w:hAnsi="Times New Roman" w:cs="Times New Roman"/>
          <w:sz w:val="24"/>
          <w:szCs w:val="24"/>
        </w:rPr>
        <w:t xml:space="preserve"> (Bay of Brest, France).</w:t>
      </w:r>
      <w:r w:rsidR="00243679" w:rsidRPr="009D3CE5">
        <w:rPr>
          <w:rFonts w:ascii="Times New Roman" w:hAnsi="Times New Roman" w:cs="Times New Roman"/>
          <w:sz w:val="24"/>
          <w:szCs w:val="24"/>
        </w:rPr>
        <w:t xml:space="preserve"> </w:t>
      </w:r>
      <w:r w:rsidR="00243679" w:rsidRPr="009D3CE5">
        <w:rPr>
          <w:rFonts w:ascii="Times New Roman" w:hAnsi="Times New Roman" w:cs="Times New Roman"/>
          <w:sz w:val="24"/>
          <w:szCs w:val="24"/>
        </w:rPr>
        <w:t xml:space="preserve">A total of 271 </w:t>
      </w:r>
      <w:r w:rsidR="00243679" w:rsidRPr="009D3CE5">
        <w:rPr>
          <w:rFonts w:ascii="Times New Roman" w:hAnsi="Times New Roman" w:cs="Times New Roman"/>
          <w:sz w:val="24"/>
          <w:szCs w:val="24"/>
        </w:rPr>
        <w:t>nudibranchs</w:t>
      </w:r>
      <w:r w:rsidR="00243679" w:rsidRPr="009D3CE5">
        <w:rPr>
          <w:rFonts w:ascii="Times New Roman" w:hAnsi="Times New Roman" w:cs="Times New Roman"/>
          <w:sz w:val="24"/>
          <w:szCs w:val="24"/>
        </w:rPr>
        <w:t xml:space="preserve"> were recorded in the 400 m</w:t>
      </w:r>
      <w:r w:rsidR="00243679" w:rsidRPr="009D3CE5">
        <w:rPr>
          <w:rFonts w:ascii="Times New Roman" w:hAnsi="Times New Roman" w:cs="Times New Roman"/>
          <w:sz w:val="24"/>
          <w:szCs w:val="24"/>
          <w:vertAlign w:val="superscript"/>
        </w:rPr>
        <w:t>2</w:t>
      </w:r>
      <w:r w:rsidR="00243679" w:rsidRPr="009D3CE5">
        <w:rPr>
          <w:rFonts w:ascii="Times New Roman" w:hAnsi="Times New Roman" w:cs="Times New Roman"/>
          <w:sz w:val="24"/>
          <w:szCs w:val="24"/>
        </w:rPr>
        <w:t xml:space="preserve"> studied.</w:t>
      </w:r>
    </w:p>
    <w:p w14:paraId="0ED831AA" w14:textId="77777777" w:rsidR="005040E7" w:rsidRPr="009D3CE5" w:rsidRDefault="005040E7" w:rsidP="009D3CE5">
      <w:pPr>
        <w:spacing w:line="360" w:lineRule="auto"/>
        <w:rPr>
          <w:rFonts w:ascii="Times New Roman" w:hAnsi="Times New Roman" w:cs="Times New Roman"/>
          <w:sz w:val="24"/>
          <w:szCs w:val="24"/>
        </w:rPr>
      </w:pPr>
    </w:p>
    <w:p w14:paraId="78E7BD86" w14:textId="751D7D8B" w:rsidR="00803473" w:rsidRPr="009D3CE5" w:rsidRDefault="00803473" w:rsidP="009D3CE5">
      <w:pPr>
        <w:spacing w:line="360" w:lineRule="auto"/>
        <w:rPr>
          <w:rFonts w:ascii="Times New Roman" w:hAnsi="Times New Roman" w:cs="Times New Roman"/>
          <w:sz w:val="24"/>
          <w:szCs w:val="24"/>
          <w:u w:val="single"/>
        </w:rPr>
      </w:pPr>
      <w:r w:rsidRPr="009D3CE5">
        <w:rPr>
          <w:rFonts w:ascii="Times New Roman" w:hAnsi="Times New Roman" w:cs="Times New Roman"/>
          <w:sz w:val="24"/>
          <w:szCs w:val="24"/>
          <w:u w:val="single"/>
        </w:rPr>
        <w:t>Nudibranch morphometry</w:t>
      </w:r>
    </w:p>
    <w:p w14:paraId="78488E8C" w14:textId="77777777" w:rsidR="00803473" w:rsidRPr="009D3CE5" w:rsidRDefault="00803473" w:rsidP="009D3CE5">
      <w:pPr>
        <w:spacing w:line="360" w:lineRule="auto"/>
        <w:rPr>
          <w:rFonts w:ascii="Times New Roman" w:hAnsi="Times New Roman" w:cs="Times New Roman"/>
          <w:sz w:val="24"/>
          <w:szCs w:val="24"/>
        </w:rPr>
      </w:pPr>
    </w:p>
    <w:p w14:paraId="00000064" w14:textId="21D491AC" w:rsidR="00D95CB9" w:rsidRPr="009D3CE5" w:rsidRDefault="00803473" w:rsidP="0056596E">
      <w:pPr>
        <w:pStyle w:val="ListParagraph"/>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 xml:space="preserve">36 </w:t>
      </w:r>
      <w:r w:rsidR="001051F4" w:rsidRPr="009D3CE5">
        <w:rPr>
          <w:rFonts w:ascii="Times New Roman" w:hAnsi="Times New Roman" w:cs="Times New Roman"/>
          <w:sz w:val="24"/>
          <w:szCs w:val="24"/>
        </w:rPr>
        <w:t>nudibranchs</w:t>
      </w:r>
      <w:r w:rsidRPr="009D3CE5">
        <w:rPr>
          <w:rFonts w:ascii="Times New Roman" w:hAnsi="Times New Roman" w:cs="Times New Roman"/>
          <w:sz w:val="24"/>
          <w:szCs w:val="24"/>
        </w:rPr>
        <w:t xml:space="preserve"> in the lab were measured and weighed (wet weight, grams). The measurements and weight of nudibranchs in the lab was used to calculate a regression that could be used to estimate </w:t>
      </w:r>
      <w:r w:rsidR="00A15154" w:rsidRPr="009D3CE5">
        <w:rPr>
          <w:rFonts w:ascii="Times New Roman" w:hAnsi="Times New Roman" w:cs="Times New Roman"/>
          <w:sz w:val="24"/>
          <w:szCs w:val="24"/>
        </w:rPr>
        <w:t>nudibranch biomass and volume from measurements taken in the field</w:t>
      </w:r>
      <w:r w:rsidR="00E93C57" w:rsidRPr="009D3CE5">
        <w:rPr>
          <w:rFonts w:ascii="Times New Roman" w:hAnsi="Times New Roman" w:cs="Times New Roman"/>
          <w:sz w:val="24"/>
          <w:szCs w:val="24"/>
        </w:rPr>
        <w:t xml:space="preserve"> (length measurements).</w:t>
      </w:r>
    </w:p>
    <w:p w14:paraId="0000006D" w14:textId="470931B0" w:rsidR="00D95CB9" w:rsidRPr="009D3CE5" w:rsidRDefault="00442D46" w:rsidP="009D3CE5">
      <w:pPr>
        <w:pStyle w:val="Heading3"/>
        <w:spacing w:line="360" w:lineRule="auto"/>
        <w:rPr>
          <w:rFonts w:ascii="Times New Roman" w:hAnsi="Times New Roman" w:cs="Times New Roman"/>
          <w:sz w:val="24"/>
          <w:szCs w:val="24"/>
        </w:rPr>
      </w:pPr>
      <w:bookmarkStart w:id="2" w:name="_pec3rgxfolor" w:colFirst="0" w:colLast="0"/>
      <w:bookmarkEnd w:id="2"/>
      <w:r w:rsidRPr="009D3CE5">
        <w:rPr>
          <w:rFonts w:ascii="Times New Roman" w:hAnsi="Times New Roman" w:cs="Times New Roman"/>
          <w:sz w:val="24"/>
          <w:szCs w:val="24"/>
        </w:rPr>
        <w:t>Variables</w:t>
      </w:r>
    </w:p>
    <w:p w14:paraId="0000006E" w14:textId="77777777" w:rsidR="00D95CB9" w:rsidRPr="009D3CE5" w:rsidRDefault="00D95CB9" w:rsidP="009D3CE5">
      <w:pPr>
        <w:spacing w:line="360" w:lineRule="auto"/>
        <w:rPr>
          <w:rFonts w:ascii="Times New Roman" w:hAnsi="Times New Roman" w:cs="Times New Roman"/>
          <w:sz w:val="24"/>
          <w:szCs w:val="24"/>
        </w:rPr>
      </w:pPr>
    </w:p>
    <w:p w14:paraId="0000006F" w14:textId="77777777" w:rsidR="00D95CB9" w:rsidRPr="009D3CE5" w:rsidRDefault="00442D46" w:rsidP="009D3CE5">
      <w:pPr>
        <w:numPr>
          <w:ilvl w:val="0"/>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Measured variables (required)</w:t>
      </w:r>
    </w:p>
    <w:p w14:paraId="574D97A4" w14:textId="77777777" w:rsidR="001A3D00" w:rsidRDefault="001A3D00" w:rsidP="001A3D00">
      <w:pPr>
        <w:pStyle w:val="NormalWeb"/>
        <w:spacing w:before="0" w:beforeAutospacing="0" w:after="0" w:afterAutospacing="0"/>
        <w:rPr>
          <w:color w:val="0E101A"/>
        </w:rPr>
      </w:pPr>
    </w:p>
    <w:p w14:paraId="56BF620B" w14:textId="0CCC7A18" w:rsidR="001A3D00" w:rsidRDefault="001A3D00" w:rsidP="0056596E">
      <w:pPr>
        <w:pStyle w:val="ql-indent-3"/>
        <w:numPr>
          <w:ilvl w:val="0"/>
          <w:numId w:val="19"/>
        </w:numPr>
        <w:spacing w:before="0" w:beforeAutospacing="0" w:after="0" w:afterAutospacing="0"/>
        <w:rPr>
          <w:color w:val="0E101A"/>
        </w:rPr>
      </w:pPr>
      <w:r>
        <w:rPr>
          <w:color w:val="0E101A"/>
        </w:rPr>
        <w:t>The effect that nudibranch predation has on sponge biomass in late June/early July. Is it causing a significant decrease in sponge biomass? Or is the difference not significant relative to other months?</w:t>
      </w:r>
    </w:p>
    <w:p w14:paraId="07211651" w14:textId="2638D0CF" w:rsidR="001A3D00" w:rsidRDefault="001A3D00" w:rsidP="0056596E">
      <w:pPr>
        <w:pStyle w:val="ql-indent-3"/>
        <w:numPr>
          <w:ilvl w:val="0"/>
          <w:numId w:val="19"/>
        </w:numPr>
        <w:spacing w:before="0" w:beforeAutospacing="0" w:after="0" w:afterAutospacing="0"/>
        <w:rPr>
          <w:color w:val="0E101A"/>
        </w:rPr>
      </w:pPr>
      <w:r>
        <w:rPr>
          <w:color w:val="0E101A"/>
        </w:rPr>
        <w:t>If there is a significant negative correlation between the biomass of the sponge and the nudibranch peak abundance period.</w:t>
      </w:r>
    </w:p>
    <w:p w14:paraId="1B61DE7F" w14:textId="4420ED0C" w:rsidR="001A3D00" w:rsidRDefault="001A3D00" w:rsidP="0056596E">
      <w:pPr>
        <w:pStyle w:val="ql-indent-3"/>
        <w:numPr>
          <w:ilvl w:val="0"/>
          <w:numId w:val="19"/>
        </w:numPr>
        <w:spacing w:before="0" w:beforeAutospacing="0" w:after="0" w:afterAutospacing="0"/>
        <w:rPr>
          <w:color w:val="0E101A"/>
        </w:rPr>
      </w:pPr>
      <w:r>
        <w:rPr>
          <w:color w:val="0E101A"/>
        </w:rPr>
        <w:t>If there is a significant difference between the morphological measurement (</w:t>
      </w:r>
      <w:proofErr w:type="spellStart"/>
      <w:r>
        <w:rPr>
          <w:color w:val="0E101A"/>
        </w:rPr>
        <w:t>i.e</w:t>
      </w:r>
      <w:proofErr w:type="spellEnd"/>
      <w:r>
        <w:rPr>
          <w:color w:val="0E101A"/>
        </w:rPr>
        <w:t xml:space="preserve"> length) for D. </w:t>
      </w:r>
      <w:proofErr w:type="spellStart"/>
      <w:r>
        <w:rPr>
          <w:color w:val="0E101A"/>
        </w:rPr>
        <w:t>verrucosa</w:t>
      </w:r>
      <w:proofErr w:type="spellEnd"/>
      <w:r>
        <w:rPr>
          <w:color w:val="0E101A"/>
        </w:rPr>
        <w:t xml:space="preserve"> in </w:t>
      </w:r>
      <w:proofErr w:type="spellStart"/>
      <w:r>
        <w:rPr>
          <w:color w:val="0E101A"/>
        </w:rPr>
        <w:t>Lomergat</w:t>
      </w:r>
      <w:proofErr w:type="spellEnd"/>
      <w:r>
        <w:rPr>
          <w:color w:val="0E101A"/>
        </w:rPr>
        <w:t xml:space="preserve"> compared to other studies (</w:t>
      </w:r>
      <w:proofErr w:type="gramStart"/>
      <w:r>
        <w:rPr>
          <w:color w:val="0E101A"/>
        </w:rPr>
        <w:t>i.e.</w:t>
      </w:r>
      <w:proofErr w:type="gramEnd"/>
      <w:r>
        <w:rPr>
          <w:color w:val="0E101A"/>
        </w:rPr>
        <w:t xml:space="preserve"> Lima and Simone, 2015).</w:t>
      </w:r>
    </w:p>
    <w:p w14:paraId="14A1630A" w14:textId="77ED4CDD" w:rsidR="001A3D00" w:rsidRDefault="001A3D00" w:rsidP="0056596E">
      <w:pPr>
        <w:pStyle w:val="ql-indent-3"/>
        <w:numPr>
          <w:ilvl w:val="0"/>
          <w:numId w:val="19"/>
        </w:numPr>
        <w:spacing w:before="0" w:beforeAutospacing="0" w:after="0" w:afterAutospacing="0"/>
        <w:rPr>
          <w:color w:val="0E101A"/>
        </w:rPr>
      </w:pPr>
      <w:r>
        <w:rPr>
          <w:color w:val="0E101A"/>
        </w:rPr>
        <w:t>What Is the Pearson correlation coefficient between the abundance of prey and predator</w:t>
      </w:r>
      <w:r w:rsidR="004947F0">
        <w:rPr>
          <w:color w:val="0E101A"/>
        </w:rPr>
        <w:t>?</w:t>
      </w:r>
    </w:p>
    <w:p w14:paraId="0E613341" w14:textId="77777777" w:rsidR="001A3D00" w:rsidRDefault="001A3D00" w:rsidP="001A3D00">
      <w:pPr>
        <w:pStyle w:val="NormalWeb"/>
        <w:spacing w:before="0" w:beforeAutospacing="0" w:after="0" w:afterAutospacing="0"/>
        <w:rPr>
          <w:color w:val="0E101A"/>
        </w:rPr>
      </w:pPr>
    </w:p>
    <w:p w14:paraId="41F7F611" w14:textId="77777777" w:rsidR="001A3D00" w:rsidRDefault="001A3D00" w:rsidP="001A3D00">
      <w:pPr>
        <w:pStyle w:val="Heading3"/>
        <w:spacing w:before="0" w:after="0"/>
        <w:rPr>
          <w:color w:val="0E101A"/>
        </w:rPr>
      </w:pPr>
      <w:r>
        <w:rPr>
          <w:color w:val="0E101A"/>
        </w:rPr>
        <w:t>Analysis Plan</w:t>
      </w:r>
    </w:p>
    <w:p w14:paraId="60A7BF84" w14:textId="77777777" w:rsidR="001A3D00" w:rsidRDefault="001A3D00" w:rsidP="001A3D00">
      <w:pPr>
        <w:pStyle w:val="NormalWeb"/>
        <w:spacing w:before="0" w:beforeAutospacing="0" w:after="0" w:afterAutospacing="0"/>
        <w:rPr>
          <w:color w:val="0E101A"/>
        </w:rPr>
      </w:pPr>
    </w:p>
    <w:p w14:paraId="1E6B26E3" w14:textId="77777777" w:rsidR="001A3D00" w:rsidRDefault="001A3D00" w:rsidP="001A3D00">
      <w:pPr>
        <w:pStyle w:val="NormalWeb"/>
        <w:spacing w:before="0" w:beforeAutospacing="0" w:after="0" w:afterAutospacing="0"/>
        <w:rPr>
          <w:color w:val="0E101A"/>
        </w:rPr>
      </w:pPr>
      <w:r>
        <w:rPr>
          <w:color w:val="0E101A"/>
        </w:rPr>
        <w:t>2. Statistical models (required)</w:t>
      </w:r>
    </w:p>
    <w:p w14:paraId="0FBF9694" w14:textId="77777777" w:rsidR="001A3D00" w:rsidRDefault="001A3D00" w:rsidP="001A3D00">
      <w:pPr>
        <w:pStyle w:val="NormalWeb"/>
        <w:spacing w:before="0" w:beforeAutospacing="0" w:after="0" w:afterAutospacing="0"/>
        <w:rPr>
          <w:color w:val="0E101A"/>
        </w:rPr>
      </w:pPr>
    </w:p>
    <w:p w14:paraId="44006383" w14:textId="77777777" w:rsidR="001A3D00" w:rsidRDefault="001A3D00" w:rsidP="001A3D00">
      <w:pPr>
        <w:pStyle w:val="NormalWeb"/>
        <w:spacing w:before="0" w:beforeAutospacing="0" w:after="0" w:afterAutospacing="0"/>
        <w:rPr>
          <w:color w:val="0E101A"/>
        </w:rPr>
      </w:pPr>
      <w:r>
        <w:rPr>
          <w:color w:val="0E101A"/>
        </w:rPr>
        <w:t>As described above.</w:t>
      </w:r>
    </w:p>
    <w:p w14:paraId="5DF677D2" w14:textId="77777777" w:rsidR="001A3D00" w:rsidRDefault="001A3D00" w:rsidP="001A3D00">
      <w:pPr>
        <w:pStyle w:val="NormalWeb"/>
        <w:spacing w:before="0" w:beforeAutospacing="0" w:after="0" w:afterAutospacing="0"/>
        <w:rPr>
          <w:color w:val="0E101A"/>
        </w:rPr>
      </w:pPr>
    </w:p>
    <w:p w14:paraId="535FAE52" w14:textId="77777777" w:rsidR="001A3D00" w:rsidRDefault="001A3D00" w:rsidP="001A3D00">
      <w:pPr>
        <w:pStyle w:val="NormalWeb"/>
        <w:spacing w:before="0" w:beforeAutospacing="0" w:after="0" w:afterAutospacing="0"/>
        <w:rPr>
          <w:color w:val="0E101A"/>
        </w:rPr>
      </w:pPr>
      <w:r>
        <w:rPr>
          <w:color w:val="0E101A"/>
        </w:rPr>
        <w:t>3. Inference criteria (optional)</w:t>
      </w:r>
    </w:p>
    <w:p w14:paraId="18AF635F" w14:textId="77777777" w:rsidR="001A3D00" w:rsidRDefault="001A3D00" w:rsidP="001A3D00">
      <w:pPr>
        <w:pStyle w:val="NormalWeb"/>
        <w:spacing w:before="0" w:beforeAutospacing="0" w:after="0" w:afterAutospacing="0"/>
        <w:rPr>
          <w:color w:val="0E101A"/>
        </w:rPr>
      </w:pPr>
      <w:r>
        <w:rPr>
          <w:color w:val="0E101A"/>
          <w:u w:val="single"/>
        </w:rPr>
        <w:t>One-way ANOVA</w:t>
      </w:r>
    </w:p>
    <w:p w14:paraId="1B83F65A" w14:textId="77777777" w:rsidR="001A3D00" w:rsidRDefault="001A3D00" w:rsidP="001A3D00">
      <w:pPr>
        <w:pStyle w:val="NormalWeb"/>
        <w:spacing w:before="0" w:beforeAutospacing="0" w:after="0" w:afterAutospacing="0"/>
        <w:rPr>
          <w:color w:val="0E101A"/>
        </w:rPr>
      </w:pPr>
      <w:r>
        <w:rPr>
          <w:color w:val="0E101A"/>
        </w:rPr>
        <w:t>- The F-statistic will be examined, and if the F statistic is large and the associated p-value is small (&lt;0.05) it can be concluded there is a significant difference between the groups. - - Effect size will also be looked at, using eta-squared. </w:t>
      </w:r>
    </w:p>
    <w:p w14:paraId="308E8F12" w14:textId="77777777" w:rsidR="001A3D00" w:rsidRDefault="001A3D00" w:rsidP="001A3D00">
      <w:pPr>
        <w:pStyle w:val="NormalWeb"/>
        <w:spacing w:before="0" w:beforeAutospacing="0" w:after="0" w:afterAutospacing="0"/>
        <w:rPr>
          <w:color w:val="0E101A"/>
        </w:rPr>
      </w:pPr>
      <w:r>
        <w:rPr>
          <w:color w:val="0E101A"/>
        </w:rPr>
        <w:lastRenderedPageBreak/>
        <w:t xml:space="preserve">- If there is a significant difference determined by the F-test, a </w:t>
      </w:r>
      <w:proofErr w:type="spellStart"/>
      <w:r>
        <w:rPr>
          <w:color w:val="0E101A"/>
        </w:rPr>
        <w:t>posthoc</w:t>
      </w:r>
      <w:proofErr w:type="spellEnd"/>
      <w:r>
        <w:rPr>
          <w:color w:val="0E101A"/>
        </w:rPr>
        <w:t xml:space="preserve"> test will be used to determine which groups are significantly different from each other. The </w:t>
      </w:r>
      <w:proofErr w:type="spellStart"/>
      <w:r>
        <w:rPr>
          <w:color w:val="0E101A"/>
        </w:rPr>
        <w:t>posthoc</w:t>
      </w:r>
      <w:proofErr w:type="spellEnd"/>
      <w:r>
        <w:rPr>
          <w:color w:val="0E101A"/>
        </w:rPr>
        <w:t xml:space="preserve"> test is yet to be decided although will be one of the following: Tukey’s HSD, </w:t>
      </w:r>
      <w:proofErr w:type="gramStart"/>
      <w:r>
        <w:rPr>
          <w:color w:val="0E101A"/>
        </w:rPr>
        <w:t>Bonferroni</w:t>
      </w:r>
      <w:proofErr w:type="gramEnd"/>
      <w:r>
        <w:rPr>
          <w:color w:val="0E101A"/>
        </w:rPr>
        <w:t xml:space="preserve"> or </w:t>
      </w:r>
      <w:proofErr w:type="spellStart"/>
      <w:r>
        <w:rPr>
          <w:color w:val="0E101A"/>
        </w:rPr>
        <w:t>Scheffe</w:t>
      </w:r>
      <w:proofErr w:type="spellEnd"/>
      <w:r>
        <w:rPr>
          <w:color w:val="0E101A"/>
        </w:rPr>
        <w:t xml:space="preserve"> test. The Homogeneity of variance will also be checked. If the assumption of homogeneity is not met, the Kruskal-</w:t>
      </w:r>
      <w:proofErr w:type="gramStart"/>
      <w:r>
        <w:rPr>
          <w:color w:val="0E101A"/>
        </w:rPr>
        <w:t>Wallis</w:t>
      </w:r>
      <w:proofErr w:type="gramEnd"/>
      <w:r>
        <w:rPr>
          <w:color w:val="0E101A"/>
        </w:rPr>
        <w:t xml:space="preserve"> test will be used.</w:t>
      </w:r>
    </w:p>
    <w:p w14:paraId="68137E1A" w14:textId="77777777" w:rsidR="001A3D00" w:rsidRDefault="001A3D00" w:rsidP="001A3D00">
      <w:pPr>
        <w:pStyle w:val="NormalWeb"/>
        <w:spacing w:before="0" w:beforeAutospacing="0" w:after="0" w:afterAutospacing="0"/>
        <w:rPr>
          <w:color w:val="0E101A"/>
        </w:rPr>
      </w:pPr>
    </w:p>
    <w:p w14:paraId="4ED9A01C" w14:textId="77777777" w:rsidR="001A3D00" w:rsidRDefault="001A3D00" w:rsidP="001A3D00">
      <w:pPr>
        <w:pStyle w:val="NormalWeb"/>
        <w:spacing w:before="0" w:beforeAutospacing="0" w:after="0" w:afterAutospacing="0"/>
        <w:rPr>
          <w:color w:val="0E101A"/>
        </w:rPr>
      </w:pPr>
      <w:r>
        <w:rPr>
          <w:color w:val="0E101A"/>
          <w:u w:val="single"/>
        </w:rPr>
        <w:t>Linear regression:</w:t>
      </w:r>
    </w:p>
    <w:p w14:paraId="0DE024E5" w14:textId="77777777" w:rsidR="001A3D00" w:rsidRDefault="001A3D00" w:rsidP="001A3D00">
      <w:pPr>
        <w:pStyle w:val="NormalWeb"/>
        <w:spacing w:before="0" w:beforeAutospacing="0" w:after="0" w:afterAutospacing="0"/>
        <w:rPr>
          <w:color w:val="0E101A"/>
        </w:rPr>
      </w:pPr>
      <w:r>
        <w:rPr>
          <w:color w:val="0E101A"/>
        </w:rPr>
        <w:t>- An R-squared value, higher squared values indicate a better fit.</w:t>
      </w:r>
    </w:p>
    <w:p w14:paraId="6AF42D0C" w14:textId="77777777" w:rsidR="001A3D00" w:rsidRDefault="001A3D00" w:rsidP="001A3D00">
      <w:pPr>
        <w:pStyle w:val="NormalWeb"/>
        <w:spacing w:before="0" w:beforeAutospacing="0" w:after="0" w:afterAutospacing="0"/>
        <w:rPr>
          <w:color w:val="0E101A"/>
        </w:rPr>
      </w:pPr>
      <w:r>
        <w:rPr>
          <w:color w:val="0E101A"/>
        </w:rPr>
        <w:t>- coefficient estimate </w:t>
      </w:r>
    </w:p>
    <w:p w14:paraId="3471069E" w14:textId="77777777" w:rsidR="001A3D00" w:rsidRDefault="001A3D00" w:rsidP="001A3D00">
      <w:pPr>
        <w:pStyle w:val="NormalWeb"/>
        <w:spacing w:before="0" w:beforeAutospacing="0" w:after="0" w:afterAutospacing="0"/>
        <w:rPr>
          <w:color w:val="0E101A"/>
        </w:rPr>
      </w:pPr>
      <w:r>
        <w:rPr>
          <w:color w:val="0E101A"/>
        </w:rPr>
        <w:t>- standard error</w:t>
      </w:r>
    </w:p>
    <w:p w14:paraId="6F17AC8B" w14:textId="77777777" w:rsidR="001A3D00" w:rsidRDefault="001A3D00" w:rsidP="001A3D00">
      <w:pPr>
        <w:pStyle w:val="NormalWeb"/>
        <w:spacing w:before="0" w:beforeAutospacing="0" w:after="0" w:afterAutospacing="0"/>
        <w:rPr>
          <w:color w:val="0E101A"/>
        </w:rPr>
      </w:pPr>
      <w:r>
        <w:rPr>
          <w:color w:val="0E101A"/>
        </w:rPr>
        <w:t>- Residual plots can also be used to check that the assumptions of a linear regression model are met. </w:t>
      </w:r>
    </w:p>
    <w:p w14:paraId="7A4345D5" w14:textId="77777777" w:rsidR="001A3D00" w:rsidRDefault="001A3D00" w:rsidP="001A3D00">
      <w:pPr>
        <w:pStyle w:val="NormalWeb"/>
        <w:spacing w:before="0" w:beforeAutospacing="0" w:after="0" w:afterAutospacing="0"/>
        <w:rPr>
          <w:color w:val="0E101A"/>
        </w:rPr>
      </w:pPr>
    </w:p>
    <w:p w14:paraId="01DAE79B" w14:textId="77777777" w:rsidR="001A3D00" w:rsidRDefault="001A3D00" w:rsidP="001A3D00">
      <w:pPr>
        <w:pStyle w:val="NormalWeb"/>
        <w:spacing w:before="0" w:beforeAutospacing="0" w:after="0" w:afterAutospacing="0"/>
        <w:rPr>
          <w:color w:val="0E101A"/>
        </w:rPr>
      </w:pPr>
      <w:r>
        <w:rPr>
          <w:color w:val="0E101A"/>
          <w:u w:val="single"/>
        </w:rPr>
        <w:t>Pearson correlation coefficient</w:t>
      </w:r>
    </w:p>
    <w:p w14:paraId="45F3D616" w14:textId="77777777" w:rsidR="001A3D00" w:rsidRDefault="001A3D00" w:rsidP="001A3D00">
      <w:pPr>
        <w:pStyle w:val="NormalWeb"/>
        <w:spacing w:before="0" w:beforeAutospacing="0" w:after="0" w:afterAutospacing="0"/>
        <w:rPr>
          <w:color w:val="0E101A"/>
        </w:rPr>
      </w:pPr>
      <w:r>
        <w:rPr>
          <w:color w:val="0E101A"/>
        </w:rPr>
        <w:t>- A R-value that indicated the strength of the correlation.</w:t>
      </w:r>
    </w:p>
    <w:p w14:paraId="3668ED5A" w14:textId="77777777" w:rsidR="001A3D00" w:rsidRDefault="001A3D00" w:rsidP="001A3D00">
      <w:pPr>
        <w:pStyle w:val="NormalWeb"/>
        <w:spacing w:before="0" w:beforeAutospacing="0" w:after="0" w:afterAutospacing="0"/>
        <w:rPr>
          <w:color w:val="0E101A"/>
        </w:rPr>
      </w:pPr>
    </w:p>
    <w:p w14:paraId="72665AA0" w14:textId="77777777" w:rsidR="001A3D00" w:rsidRDefault="001A3D00" w:rsidP="001A3D00">
      <w:pPr>
        <w:pStyle w:val="NormalWeb"/>
        <w:spacing w:before="0" w:beforeAutospacing="0" w:after="0" w:afterAutospacing="0"/>
        <w:rPr>
          <w:color w:val="0E101A"/>
        </w:rPr>
      </w:pPr>
      <w:r>
        <w:rPr>
          <w:color w:val="0E101A"/>
          <w:u w:val="single"/>
        </w:rPr>
        <w:t>Two sample T-test</w:t>
      </w:r>
    </w:p>
    <w:p w14:paraId="5BAFB086" w14:textId="77777777" w:rsidR="001A3D00" w:rsidRDefault="001A3D00" w:rsidP="001A3D00">
      <w:pPr>
        <w:pStyle w:val="NormalWeb"/>
        <w:spacing w:before="0" w:beforeAutospacing="0" w:after="0" w:afterAutospacing="0"/>
        <w:rPr>
          <w:color w:val="0E101A"/>
        </w:rPr>
      </w:pPr>
      <w:r>
        <w:rPr>
          <w:color w:val="0E101A"/>
        </w:rPr>
        <w:t>- A p-value &lt;0.05 to be considered statistically significant. </w:t>
      </w:r>
    </w:p>
    <w:p w14:paraId="7E13DD04" w14:textId="77777777" w:rsidR="001A3D00" w:rsidRDefault="001A3D00" w:rsidP="001A3D00">
      <w:pPr>
        <w:pStyle w:val="NormalWeb"/>
        <w:spacing w:before="0" w:beforeAutospacing="0" w:after="0" w:afterAutospacing="0"/>
        <w:rPr>
          <w:color w:val="0E101A"/>
        </w:rPr>
      </w:pPr>
      <w:r>
        <w:rPr>
          <w:color w:val="0E101A"/>
        </w:rPr>
        <w:t>- A larger T-value indicated a larger difference between the means and a smaller T-value indicated a smaller difference</w:t>
      </w:r>
    </w:p>
    <w:p w14:paraId="5B12E893" w14:textId="77777777" w:rsidR="001A3D00" w:rsidRDefault="001A3D00" w:rsidP="001A3D00">
      <w:pPr>
        <w:pStyle w:val="NormalWeb"/>
        <w:spacing w:before="0" w:beforeAutospacing="0" w:after="0" w:afterAutospacing="0"/>
        <w:rPr>
          <w:color w:val="0E101A"/>
        </w:rPr>
      </w:pPr>
      <w:r>
        <w:rPr>
          <w:color w:val="0E101A"/>
        </w:rPr>
        <w:t>- A confidence interval of 95%</w:t>
      </w:r>
    </w:p>
    <w:p w14:paraId="7F712EA2" w14:textId="77777777" w:rsidR="001A3D00" w:rsidRDefault="001A3D00" w:rsidP="001A3D00">
      <w:pPr>
        <w:pStyle w:val="NormalWeb"/>
        <w:spacing w:before="0" w:beforeAutospacing="0" w:after="0" w:afterAutospacing="0"/>
        <w:rPr>
          <w:color w:val="0E101A"/>
        </w:rPr>
      </w:pPr>
      <w:r>
        <w:rPr>
          <w:color w:val="0E101A"/>
        </w:rPr>
        <w:t xml:space="preserve">- Effect size measure </w:t>
      </w:r>
      <w:proofErr w:type="gramStart"/>
      <w:r>
        <w:rPr>
          <w:color w:val="0E101A"/>
        </w:rPr>
        <w:t>e.g.</w:t>
      </w:r>
      <w:proofErr w:type="gramEnd"/>
      <w:r>
        <w:rPr>
          <w:color w:val="0E101A"/>
        </w:rPr>
        <w:t xml:space="preserve"> Cohen’s d. </w:t>
      </w:r>
    </w:p>
    <w:p w14:paraId="0000009D" w14:textId="77777777" w:rsidR="00D95CB9" w:rsidRPr="009D3CE5" w:rsidRDefault="00D95CB9" w:rsidP="009D3CE5">
      <w:pPr>
        <w:spacing w:line="360" w:lineRule="auto"/>
        <w:rPr>
          <w:rFonts w:ascii="Times New Roman" w:hAnsi="Times New Roman" w:cs="Times New Roman"/>
          <w:sz w:val="24"/>
          <w:szCs w:val="24"/>
        </w:rPr>
      </w:pPr>
    </w:p>
    <w:p w14:paraId="000000A5" w14:textId="77777777" w:rsidR="00D95CB9" w:rsidRPr="009D3CE5" w:rsidRDefault="00D95CB9" w:rsidP="009D3CE5">
      <w:pPr>
        <w:spacing w:line="360" w:lineRule="auto"/>
        <w:rPr>
          <w:rFonts w:ascii="Times New Roman" w:hAnsi="Times New Roman" w:cs="Times New Roman"/>
          <w:sz w:val="24"/>
          <w:szCs w:val="24"/>
        </w:rPr>
      </w:pPr>
    </w:p>
    <w:p w14:paraId="06C826A3" w14:textId="444C8DF2" w:rsidR="009D3CE5" w:rsidRPr="009D3CE5" w:rsidRDefault="00442D46" w:rsidP="009D3CE5">
      <w:pPr>
        <w:numPr>
          <w:ilvl w:val="0"/>
          <w:numId w:val="5"/>
        </w:numPr>
        <w:spacing w:line="360" w:lineRule="auto"/>
        <w:ind w:left="0"/>
        <w:rPr>
          <w:rFonts w:ascii="Times New Roman" w:hAnsi="Times New Roman" w:cs="Times New Roman"/>
          <w:sz w:val="24"/>
          <w:szCs w:val="24"/>
        </w:rPr>
      </w:pPr>
      <w:r w:rsidRPr="009D3CE5">
        <w:rPr>
          <w:rFonts w:ascii="Times New Roman" w:hAnsi="Times New Roman" w:cs="Times New Roman"/>
          <w:sz w:val="24"/>
          <w:szCs w:val="24"/>
        </w:rPr>
        <w:t>Exploratory analysis (optional)</w:t>
      </w:r>
    </w:p>
    <w:p w14:paraId="1CF901FF" w14:textId="77777777" w:rsidR="009D3CE5" w:rsidRPr="009D3CE5" w:rsidRDefault="009D3CE5" w:rsidP="009D3CE5">
      <w:pPr>
        <w:spacing w:line="360" w:lineRule="auto"/>
        <w:rPr>
          <w:rFonts w:ascii="Times New Roman" w:hAnsi="Times New Roman" w:cs="Times New Roman"/>
          <w:sz w:val="24"/>
          <w:szCs w:val="24"/>
        </w:rPr>
      </w:pPr>
    </w:p>
    <w:p w14:paraId="74C7E342" w14:textId="1C43B2D0" w:rsidR="009D3CE5" w:rsidRPr="009D3CE5" w:rsidRDefault="009D3CE5" w:rsidP="009D3CE5">
      <w:pPr>
        <w:spacing w:line="360" w:lineRule="auto"/>
        <w:rPr>
          <w:rFonts w:ascii="Times New Roman" w:hAnsi="Times New Roman" w:cs="Times New Roman"/>
          <w:sz w:val="24"/>
          <w:szCs w:val="24"/>
        </w:rPr>
      </w:pPr>
      <w:r w:rsidRPr="009D3CE5">
        <w:rPr>
          <w:rFonts w:ascii="Times New Roman" w:hAnsi="Times New Roman" w:cs="Times New Roman"/>
          <w:sz w:val="24"/>
          <w:szCs w:val="24"/>
        </w:rPr>
        <w:t xml:space="preserve">I expect that there may be other factors contributing to a change in biomass of the </w:t>
      </w:r>
      <w:proofErr w:type="spellStart"/>
      <w:r w:rsidRPr="009D3CE5">
        <w:rPr>
          <w:rFonts w:ascii="Times New Roman" w:hAnsi="Times New Roman" w:cs="Times New Roman"/>
          <w:sz w:val="24"/>
          <w:szCs w:val="24"/>
        </w:rPr>
        <w:t>Hymeniacidon</w:t>
      </w:r>
      <w:proofErr w:type="spellEnd"/>
      <w:r w:rsidRPr="009D3CE5">
        <w:rPr>
          <w:rFonts w:ascii="Times New Roman" w:hAnsi="Times New Roman" w:cs="Times New Roman"/>
          <w:sz w:val="24"/>
          <w:szCs w:val="24"/>
        </w:rPr>
        <w:t xml:space="preserve"> </w:t>
      </w:r>
      <w:proofErr w:type="spellStart"/>
      <w:r w:rsidRPr="009D3CE5">
        <w:rPr>
          <w:rFonts w:ascii="Times New Roman" w:hAnsi="Times New Roman" w:cs="Times New Roman"/>
          <w:sz w:val="24"/>
          <w:szCs w:val="24"/>
        </w:rPr>
        <w:t>perlevis</w:t>
      </w:r>
      <w:proofErr w:type="spellEnd"/>
      <w:r w:rsidRPr="009D3CE5">
        <w:rPr>
          <w:rFonts w:ascii="Times New Roman" w:hAnsi="Times New Roman" w:cs="Times New Roman"/>
          <w:sz w:val="24"/>
          <w:szCs w:val="24"/>
        </w:rPr>
        <w:t xml:space="preserve"> population, besides nudibranch predation. If time allows, I may look at other contributing factors (</w:t>
      </w:r>
      <w:proofErr w:type="gramStart"/>
      <w:r w:rsidRPr="009D3CE5">
        <w:rPr>
          <w:rFonts w:ascii="Times New Roman" w:hAnsi="Times New Roman" w:cs="Times New Roman"/>
          <w:sz w:val="24"/>
          <w:szCs w:val="24"/>
        </w:rPr>
        <w:t>e.g.</w:t>
      </w:r>
      <w:proofErr w:type="gramEnd"/>
      <w:r w:rsidRPr="009D3CE5">
        <w:rPr>
          <w:rFonts w:ascii="Times New Roman" w:hAnsi="Times New Roman" w:cs="Times New Roman"/>
          <w:sz w:val="24"/>
          <w:szCs w:val="24"/>
        </w:rPr>
        <w:t xml:space="preserve"> temperature, salinity, climate change etc.)</w:t>
      </w:r>
    </w:p>
    <w:p w14:paraId="000000AA" w14:textId="77777777" w:rsidR="00D95CB9" w:rsidRPr="009D3CE5" w:rsidRDefault="00D95CB9" w:rsidP="009D3CE5">
      <w:pPr>
        <w:spacing w:line="360" w:lineRule="auto"/>
        <w:rPr>
          <w:rFonts w:ascii="Times New Roman" w:hAnsi="Times New Roman" w:cs="Times New Roman"/>
          <w:b/>
          <w:sz w:val="24"/>
          <w:szCs w:val="24"/>
        </w:rPr>
      </w:pPr>
    </w:p>
    <w:p w14:paraId="000000AD" w14:textId="77777777" w:rsidR="00D95CB9" w:rsidRPr="009D3CE5" w:rsidRDefault="00D95CB9" w:rsidP="009D3CE5">
      <w:pPr>
        <w:spacing w:line="360" w:lineRule="auto"/>
        <w:rPr>
          <w:rFonts w:ascii="Times New Roman" w:hAnsi="Times New Roman" w:cs="Times New Roman"/>
          <w:sz w:val="24"/>
          <w:szCs w:val="24"/>
        </w:rPr>
      </w:pPr>
    </w:p>
    <w:sectPr w:rsidR="00D95CB9" w:rsidRPr="009D3CE5" w:rsidSect="003C05A8">
      <w:pgSz w:w="12240" w:h="15840"/>
      <w:pgMar w:top="1440" w:right="1440" w:bottom="1440" w:left="1440" w:header="0" w:footer="720" w:gutter="0"/>
      <w:pgNumType w:start="1"/>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3D6F6A"/>
    <w:multiLevelType w:val="hybridMultilevel"/>
    <w:tmpl w:val="303025FE"/>
    <w:lvl w:ilvl="0" w:tplc="C3B8E43A">
      <w:start w:val="1"/>
      <w:numFmt w:val="bullet"/>
      <w:lvlText w:val="•"/>
      <w:lvlJc w:val="left"/>
      <w:pPr>
        <w:tabs>
          <w:tab w:val="num" w:pos="720"/>
        </w:tabs>
        <w:ind w:left="720" w:hanging="360"/>
      </w:pPr>
      <w:rPr>
        <w:rFonts w:ascii="Times New Roman" w:hAnsi="Times New Roman" w:hint="default"/>
      </w:rPr>
    </w:lvl>
    <w:lvl w:ilvl="1" w:tplc="3828A7A6" w:tentative="1">
      <w:start w:val="1"/>
      <w:numFmt w:val="bullet"/>
      <w:lvlText w:val="•"/>
      <w:lvlJc w:val="left"/>
      <w:pPr>
        <w:tabs>
          <w:tab w:val="num" w:pos="1440"/>
        </w:tabs>
        <w:ind w:left="1440" w:hanging="360"/>
      </w:pPr>
      <w:rPr>
        <w:rFonts w:ascii="Times New Roman" w:hAnsi="Times New Roman" w:hint="default"/>
      </w:rPr>
    </w:lvl>
    <w:lvl w:ilvl="2" w:tplc="06FE78A4" w:tentative="1">
      <w:start w:val="1"/>
      <w:numFmt w:val="bullet"/>
      <w:lvlText w:val="•"/>
      <w:lvlJc w:val="left"/>
      <w:pPr>
        <w:tabs>
          <w:tab w:val="num" w:pos="2160"/>
        </w:tabs>
        <w:ind w:left="2160" w:hanging="360"/>
      </w:pPr>
      <w:rPr>
        <w:rFonts w:ascii="Times New Roman" w:hAnsi="Times New Roman" w:hint="default"/>
      </w:rPr>
    </w:lvl>
    <w:lvl w:ilvl="3" w:tplc="BDDAF560" w:tentative="1">
      <w:start w:val="1"/>
      <w:numFmt w:val="bullet"/>
      <w:lvlText w:val="•"/>
      <w:lvlJc w:val="left"/>
      <w:pPr>
        <w:tabs>
          <w:tab w:val="num" w:pos="2880"/>
        </w:tabs>
        <w:ind w:left="2880" w:hanging="360"/>
      </w:pPr>
      <w:rPr>
        <w:rFonts w:ascii="Times New Roman" w:hAnsi="Times New Roman" w:hint="default"/>
      </w:rPr>
    </w:lvl>
    <w:lvl w:ilvl="4" w:tplc="2302897C" w:tentative="1">
      <w:start w:val="1"/>
      <w:numFmt w:val="bullet"/>
      <w:lvlText w:val="•"/>
      <w:lvlJc w:val="left"/>
      <w:pPr>
        <w:tabs>
          <w:tab w:val="num" w:pos="3600"/>
        </w:tabs>
        <w:ind w:left="3600" w:hanging="360"/>
      </w:pPr>
      <w:rPr>
        <w:rFonts w:ascii="Times New Roman" w:hAnsi="Times New Roman" w:hint="default"/>
      </w:rPr>
    </w:lvl>
    <w:lvl w:ilvl="5" w:tplc="025A8378" w:tentative="1">
      <w:start w:val="1"/>
      <w:numFmt w:val="bullet"/>
      <w:lvlText w:val="•"/>
      <w:lvlJc w:val="left"/>
      <w:pPr>
        <w:tabs>
          <w:tab w:val="num" w:pos="4320"/>
        </w:tabs>
        <w:ind w:left="4320" w:hanging="360"/>
      </w:pPr>
      <w:rPr>
        <w:rFonts w:ascii="Times New Roman" w:hAnsi="Times New Roman" w:hint="default"/>
      </w:rPr>
    </w:lvl>
    <w:lvl w:ilvl="6" w:tplc="F8E2C10E" w:tentative="1">
      <w:start w:val="1"/>
      <w:numFmt w:val="bullet"/>
      <w:lvlText w:val="•"/>
      <w:lvlJc w:val="left"/>
      <w:pPr>
        <w:tabs>
          <w:tab w:val="num" w:pos="5040"/>
        </w:tabs>
        <w:ind w:left="5040" w:hanging="360"/>
      </w:pPr>
      <w:rPr>
        <w:rFonts w:ascii="Times New Roman" w:hAnsi="Times New Roman" w:hint="default"/>
      </w:rPr>
    </w:lvl>
    <w:lvl w:ilvl="7" w:tplc="CBB2EAAE" w:tentative="1">
      <w:start w:val="1"/>
      <w:numFmt w:val="bullet"/>
      <w:lvlText w:val="•"/>
      <w:lvlJc w:val="left"/>
      <w:pPr>
        <w:tabs>
          <w:tab w:val="num" w:pos="5760"/>
        </w:tabs>
        <w:ind w:left="5760" w:hanging="360"/>
      </w:pPr>
      <w:rPr>
        <w:rFonts w:ascii="Times New Roman" w:hAnsi="Times New Roman" w:hint="default"/>
      </w:rPr>
    </w:lvl>
    <w:lvl w:ilvl="8" w:tplc="CC2C66BA" w:tentative="1">
      <w:start w:val="1"/>
      <w:numFmt w:val="bullet"/>
      <w:lvlText w:val="•"/>
      <w:lvlJc w:val="left"/>
      <w:pPr>
        <w:tabs>
          <w:tab w:val="num" w:pos="6480"/>
        </w:tabs>
        <w:ind w:left="6480" w:hanging="360"/>
      </w:pPr>
      <w:rPr>
        <w:rFonts w:ascii="Times New Roman" w:hAnsi="Times New Roman" w:hint="default"/>
      </w:rPr>
    </w:lvl>
  </w:abstractNum>
  <w:abstractNum w:abstractNumId="1" w15:restartNumberingAfterBreak="0">
    <w:nsid w:val="083F0FC3"/>
    <w:multiLevelType w:val="multilevel"/>
    <w:tmpl w:val="ADE0DA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D5A59A8"/>
    <w:multiLevelType w:val="hybridMultilevel"/>
    <w:tmpl w:val="A452852C"/>
    <w:lvl w:ilvl="0" w:tplc="DCD09CA4">
      <w:start w:val="3"/>
      <w:numFmt w:val="bullet"/>
      <w:lvlText w:val=""/>
      <w:lvlJc w:val="left"/>
      <w:pPr>
        <w:ind w:left="1440" w:hanging="360"/>
      </w:pPr>
      <w:rPr>
        <w:rFonts w:ascii="Symbol" w:eastAsia="Arial" w:hAnsi="Symbol" w:cs="Arial" w:hint="default"/>
      </w:rPr>
    </w:lvl>
    <w:lvl w:ilvl="1" w:tplc="FFFFFFFF">
      <w:start w:val="1"/>
      <w:numFmt w:val="lowerLetter"/>
      <w:lvlText w:val="%2."/>
      <w:lvlJc w:val="left"/>
      <w:pPr>
        <w:ind w:left="2160" w:hanging="360"/>
      </w:pPr>
    </w:lvl>
    <w:lvl w:ilvl="2" w:tplc="FFFFFFFF">
      <w:start w:val="1"/>
      <w:numFmt w:val="lowerRoman"/>
      <w:lvlText w:val="%3."/>
      <w:lvlJc w:val="right"/>
      <w:pPr>
        <w:ind w:left="2880" w:hanging="180"/>
      </w:pPr>
    </w:lvl>
    <w:lvl w:ilvl="3" w:tplc="FFFFFFFF">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3" w15:restartNumberingAfterBreak="0">
    <w:nsid w:val="19F2158D"/>
    <w:multiLevelType w:val="hybridMultilevel"/>
    <w:tmpl w:val="F21E2E18"/>
    <w:lvl w:ilvl="0" w:tplc="B8B23880">
      <w:start w:val="1"/>
      <w:numFmt w:val="decimal"/>
      <w:lvlText w:val="%1."/>
      <w:lvlJc w:val="left"/>
      <w:pPr>
        <w:ind w:left="1440" w:hanging="360"/>
      </w:pPr>
      <w:rPr>
        <w:rFonts w:hint="default"/>
      </w:rPr>
    </w:lvl>
    <w:lvl w:ilvl="1" w:tplc="08090019">
      <w:start w:val="1"/>
      <w:numFmt w:val="lowerLetter"/>
      <w:lvlText w:val="%2."/>
      <w:lvlJc w:val="left"/>
      <w:pPr>
        <w:ind w:left="2160" w:hanging="360"/>
      </w:pPr>
    </w:lvl>
    <w:lvl w:ilvl="2" w:tplc="0809001B">
      <w:start w:val="1"/>
      <w:numFmt w:val="lowerRoman"/>
      <w:lvlText w:val="%3."/>
      <w:lvlJc w:val="right"/>
      <w:pPr>
        <w:ind w:left="2880" w:hanging="180"/>
      </w:pPr>
    </w:lvl>
    <w:lvl w:ilvl="3" w:tplc="0809000F">
      <w:start w:val="1"/>
      <w:numFmt w:val="decimal"/>
      <w:lvlText w:val="%4."/>
      <w:lvlJc w:val="left"/>
      <w:pPr>
        <w:ind w:left="3600" w:hanging="360"/>
      </w:pPr>
    </w:lvl>
    <w:lvl w:ilvl="4" w:tplc="08090019" w:tentative="1">
      <w:start w:val="1"/>
      <w:numFmt w:val="lowerLetter"/>
      <w:lvlText w:val="%5."/>
      <w:lvlJc w:val="left"/>
      <w:pPr>
        <w:ind w:left="4320" w:hanging="360"/>
      </w:pPr>
    </w:lvl>
    <w:lvl w:ilvl="5" w:tplc="0809001B" w:tentative="1">
      <w:start w:val="1"/>
      <w:numFmt w:val="lowerRoman"/>
      <w:lvlText w:val="%6."/>
      <w:lvlJc w:val="right"/>
      <w:pPr>
        <w:ind w:left="5040" w:hanging="180"/>
      </w:pPr>
    </w:lvl>
    <w:lvl w:ilvl="6" w:tplc="0809000F" w:tentative="1">
      <w:start w:val="1"/>
      <w:numFmt w:val="decimal"/>
      <w:lvlText w:val="%7."/>
      <w:lvlJc w:val="left"/>
      <w:pPr>
        <w:ind w:left="5760" w:hanging="360"/>
      </w:pPr>
    </w:lvl>
    <w:lvl w:ilvl="7" w:tplc="08090019" w:tentative="1">
      <w:start w:val="1"/>
      <w:numFmt w:val="lowerLetter"/>
      <w:lvlText w:val="%8."/>
      <w:lvlJc w:val="left"/>
      <w:pPr>
        <w:ind w:left="6480" w:hanging="360"/>
      </w:pPr>
    </w:lvl>
    <w:lvl w:ilvl="8" w:tplc="0809001B" w:tentative="1">
      <w:start w:val="1"/>
      <w:numFmt w:val="lowerRoman"/>
      <w:lvlText w:val="%9."/>
      <w:lvlJc w:val="right"/>
      <w:pPr>
        <w:ind w:left="7200" w:hanging="180"/>
      </w:pPr>
    </w:lvl>
  </w:abstractNum>
  <w:abstractNum w:abstractNumId="4" w15:restartNumberingAfterBreak="0">
    <w:nsid w:val="211569B3"/>
    <w:multiLevelType w:val="hybridMultilevel"/>
    <w:tmpl w:val="5DB2D8E4"/>
    <w:lvl w:ilvl="0" w:tplc="1780D6A6">
      <w:start w:val="2"/>
      <w:numFmt w:val="bullet"/>
      <w:lvlText w:val="-"/>
      <w:lvlJc w:val="left"/>
      <w:pPr>
        <w:ind w:left="720" w:hanging="360"/>
      </w:pPr>
      <w:rPr>
        <w:rFonts w:ascii="Times New Roman" w:eastAsia="Arial" w:hAnsi="Times New Roman"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223046C0"/>
    <w:multiLevelType w:val="hybridMultilevel"/>
    <w:tmpl w:val="E834A43A"/>
    <w:lvl w:ilvl="0" w:tplc="DCD09CA4">
      <w:start w:val="3"/>
      <w:numFmt w:val="bullet"/>
      <w:lvlText w:val=""/>
      <w:lvlJc w:val="left"/>
      <w:pPr>
        <w:ind w:left="2520" w:hanging="360"/>
      </w:pPr>
      <w:rPr>
        <w:rFonts w:ascii="Symbol" w:eastAsia="Arial" w:hAnsi="Symbol" w:cs="Arial" w:hint="default"/>
      </w:rPr>
    </w:lvl>
    <w:lvl w:ilvl="1" w:tplc="08090003" w:tentative="1">
      <w:start w:val="1"/>
      <w:numFmt w:val="bullet"/>
      <w:lvlText w:val="o"/>
      <w:lvlJc w:val="left"/>
      <w:pPr>
        <w:ind w:left="2880" w:hanging="360"/>
      </w:pPr>
      <w:rPr>
        <w:rFonts w:ascii="Courier New" w:hAnsi="Courier New" w:cs="Courier New" w:hint="default"/>
      </w:rPr>
    </w:lvl>
    <w:lvl w:ilvl="2" w:tplc="08090005" w:tentative="1">
      <w:start w:val="1"/>
      <w:numFmt w:val="bullet"/>
      <w:lvlText w:val=""/>
      <w:lvlJc w:val="left"/>
      <w:pPr>
        <w:ind w:left="3600" w:hanging="360"/>
      </w:pPr>
      <w:rPr>
        <w:rFonts w:ascii="Wingdings" w:hAnsi="Wingdings" w:hint="default"/>
      </w:rPr>
    </w:lvl>
    <w:lvl w:ilvl="3" w:tplc="08090001" w:tentative="1">
      <w:start w:val="1"/>
      <w:numFmt w:val="bullet"/>
      <w:lvlText w:val=""/>
      <w:lvlJc w:val="left"/>
      <w:pPr>
        <w:ind w:left="4320" w:hanging="360"/>
      </w:pPr>
      <w:rPr>
        <w:rFonts w:ascii="Symbol" w:hAnsi="Symbol" w:hint="default"/>
      </w:rPr>
    </w:lvl>
    <w:lvl w:ilvl="4" w:tplc="08090003" w:tentative="1">
      <w:start w:val="1"/>
      <w:numFmt w:val="bullet"/>
      <w:lvlText w:val="o"/>
      <w:lvlJc w:val="left"/>
      <w:pPr>
        <w:ind w:left="5040" w:hanging="360"/>
      </w:pPr>
      <w:rPr>
        <w:rFonts w:ascii="Courier New" w:hAnsi="Courier New" w:cs="Courier New" w:hint="default"/>
      </w:rPr>
    </w:lvl>
    <w:lvl w:ilvl="5" w:tplc="08090005" w:tentative="1">
      <w:start w:val="1"/>
      <w:numFmt w:val="bullet"/>
      <w:lvlText w:val=""/>
      <w:lvlJc w:val="left"/>
      <w:pPr>
        <w:ind w:left="5760" w:hanging="360"/>
      </w:pPr>
      <w:rPr>
        <w:rFonts w:ascii="Wingdings" w:hAnsi="Wingdings" w:hint="default"/>
      </w:rPr>
    </w:lvl>
    <w:lvl w:ilvl="6" w:tplc="08090001" w:tentative="1">
      <w:start w:val="1"/>
      <w:numFmt w:val="bullet"/>
      <w:lvlText w:val=""/>
      <w:lvlJc w:val="left"/>
      <w:pPr>
        <w:ind w:left="6480" w:hanging="360"/>
      </w:pPr>
      <w:rPr>
        <w:rFonts w:ascii="Symbol" w:hAnsi="Symbol" w:hint="default"/>
      </w:rPr>
    </w:lvl>
    <w:lvl w:ilvl="7" w:tplc="08090003" w:tentative="1">
      <w:start w:val="1"/>
      <w:numFmt w:val="bullet"/>
      <w:lvlText w:val="o"/>
      <w:lvlJc w:val="left"/>
      <w:pPr>
        <w:ind w:left="7200" w:hanging="360"/>
      </w:pPr>
      <w:rPr>
        <w:rFonts w:ascii="Courier New" w:hAnsi="Courier New" w:cs="Courier New" w:hint="default"/>
      </w:rPr>
    </w:lvl>
    <w:lvl w:ilvl="8" w:tplc="08090005" w:tentative="1">
      <w:start w:val="1"/>
      <w:numFmt w:val="bullet"/>
      <w:lvlText w:val=""/>
      <w:lvlJc w:val="left"/>
      <w:pPr>
        <w:ind w:left="7920" w:hanging="360"/>
      </w:pPr>
      <w:rPr>
        <w:rFonts w:ascii="Wingdings" w:hAnsi="Wingdings" w:hint="default"/>
      </w:rPr>
    </w:lvl>
  </w:abstractNum>
  <w:abstractNum w:abstractNumId="6" w15:restartNumberingAfterBreak="0">
    <w:nsid w:val="247965FD"/>
    <w:multiLevelType w:val="multilevel"/>
    <w:tmpl w:val="E7E6158E"/>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81C02EC"/>
    <w:multiLevelType w:val="hybridMultilevel"/>
    <w:tmpl w:val="85BE46EE"/>
    <w:lvl w:ilvl="0" w:tplc="2C10F0C0">
      <w:start w:val="2"/>
      <w:numFmt w:val="bullet"/>
      <w:lvlText w:val="-"/>
      <w:lvlJc w:val="left"/>
      <w:pPr>
        <w:ind w:left="720" w:hanging="360"/>
      </w:pPr>
      <w:rPr>
        <w:rFonts w:ascii="Times New Roman" w:eastAsia="Arial" w:hAnsi="Times New Roman"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28E33C29"/>
    <w:multiLevelType w:val="hybridMultilevel"/>
    <w:tmpl w:val="C870299A"/>
    <w:lvl w:ilvl="0" w:tplc="3190DBB8">
      <w:start w:val="2"/>
      <w:numFmt w:val="bullet"/>
      <w:lvlText w:val="-"/>
      <w:lvlJc w:val="left"/>
      <w:pPr>
        <w:ind w:left="720" w:hanging="360"/>
      </w:pPr>
      <w:rPr>
        <w:rFonts w:ascii="Times New Roman" w:eastAsia="Arial" w:hAnsi="Times New Roman"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2D8D24EE"/>
    <w:multiLevelType w:val="hybridMultilevel"/>
    <w:tmpl w:val="FDCE52BA"/>
    <w:lvl w:ilvl="0" w:tplc="59FC77F8">
      <w:numFmt w:val="bullet"/>
      <w:lvlText w:val=""/>
      <w:lvlJc w:val="left"/>
      <w:pPr>
        <w:ind w:left="1080" w:hanging="360"/>
      </w:pPr>
      <w:rPr>
        <w:rFonts w:ascii="Symbol" w:eastAsiaTheme="minorHAnsi" w:hAnsi="Symbol" w:cstheme="minorBidi"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0" w15:restartNumberingAfterBreak="0">
    <w:nsid w:val="306F4722"/>
    <w:multiLevelType w:val="hybridMultilevel"/>
    <w:tmpl w:val="B4AE0268"/>
    <w:lvl w:ilvl="0" w:tplc="DCD09CA4">
      <w:start w:val="3"/>
      <w:numFmt w:val="bullet"/>
      <w:lvlText w:val=""/>
      <w:lvlJc w:val="left"/>
      <w:pPr>
        <w:ind w:left="1080" w:hanging="360"/>
      </w:pPr>
      <w:rPr>
        <w:rFonts w:ascii="Symbol" w:eastAsia="Arial" w:hAnsi="Symbol" w:cs="Aria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1" w15:restartNumberingAfterBreak="0">
    <w:nsid w:val="32DF4B0C"/>
    <w:multiLevelType w:val="multilevel"/>
    <w:tmpl w:val="C1D815A8"/>
    <w:lvl w:ilvl="0">
      <w:start w:val="1"/>
      <w:numFmt w:val="decimal"/>
      <w:lvlText w:val="%1."/>
      <w:lvlJc w:val="right"/>
      <w:pPr>
        <w:ind w:left="720" w:hanging="360"/>
      </w:pPr>
      <w:rPr>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12" w15:restartNumberingAfterBreak="0">
    <w:nsid w:val="3B710C1E"/>
    <w:multiLevelType w:val="hybridMultilevel"/>
    <w:tmpl w:val="9D9E4E02"/>
    <w:lvl w:ilvl="0" w:tplc="1D269384">
      <w:start w:val="3"/>
      <w:numFmt w:val="bullet"/>
      <w:lvlText w:val="-"/>
      <w:lvlJc w:val="left"/>
      <w:pPr>
        <w:ind w:left="720" w:hanging="360"/>
      </w:pPr>
      <w:rPr>
        <w:rFonts w:ascii="Arial" w:eastAsia="Arial" w:hAnsi="Arial" w:cs="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4F0F3D92"/>
    <w:multiLevelType w:val="hybridMultilevel"/>
    <w:tmpl w:val="F21E2E18"/>
    <w:lvl w:ilvl="0" w:tplc="FFFFFFFF">
      <w:start w:val="1"/>
      <w:numFmt w:val="decimal"/>
      <w:lvlText w:val="%1."/>
      <w:lvlJc w:val="left"/>
      <w:pPr>
        <w:ind w:left="1440" w:hanging="360"/>
      </w:pPr>
      <w:rPr>
        <w:rFonts w:hint="default"/>
      </w:rPr>
    </w:lvl>
    <w:lvl w:ilvl="1" w:tplc="FFFFFFFF">
      <w:start w:val="1"/>
      <w:numFmt w:val="lowerLetter"/>
      <w:lvlText w:val="%2."/>
      <w:lvlJc w:val="left"/>
      <w:pPr>
        <w:ind w:left="2160" w:hanging="360"/>
      </w:pPr>
    </w:lvl>
    <w:lvl w:ilvl="2" w:tplc="FFFFFFFF">
      <w:start w:val="1"/>
      <w:numFmt w:val="lowerRoman"/>
      <w:lvlText w:val="%3."/>
      <w:lvlJc w:val="right"/>
      <w:pPr>
        <w:ind w:left="2880" w:hanging="180"/>
      </w:pPr>
    </w:lvl>
    <w:lvl w:ilvl="3" w:tplc="FFFFFFFF">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4" w15:restartNumberingAfterBreak="0">
    <w:nsid w:val="504E0C16"/>
    <w:multiLevelType w:val="multilevel"/>
    <w:tmpl w:val="92CAEC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509356F5"/>
    <w:multiLevelType w:val="hybridMultilevel"/>
    <w:tmpl w:val="DB2CA0B4"/>
    <w:lvl w:ilvl="0" w:tplc="42447548">
      <w:start w:val="2"/>
      <w:numFmt w:val="bullet"/>
      <w:lvlText w:val="-"/>
      <w:lvlJc w:val="left"/>
      <w:pPr>
        <w:ind w:left="720" w:hanging="360"/>
      </w:pPr>
      <w:rPr>
        <w:rFonts w:ascii="Times New Roman" w:eastAsia="Arial" w:hAnsi="Times New Roman"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565B2669"/>
    <w:multiLevelType w:val="multilevel"/>
    <w:tmpl w:val="9F1450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74FB7F70"/>
    <w:multiLevelType w:val="multilevel"/>
    <w:tmpl w:val="8D4E4AF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433406406">
    <w:abstractNumId w:val="11"/>
  </w:num>
  <w:num w:numId="2" w16cid:durableId="329253691">
    <w:abstractNumId w:val="12"/>
  </w:num>
  <w:num w:numId="3" w16cid:durableId="248469835">
    <w:abstractNumId w:val="10"/>
  </w:num>
  <w:num w:numId="4" w16cid:durableId="1800488119">
    <w:abstractNumId w:val="3"/>
  </w:num>
  <w:num w:numId="5" w16cid:durableId="1035886195">
    <w:abstractNumId w:val="13"/>
  </w:num>
  <w:num w:numId="6" w16cid:durableId="1364793480">
    <w:abstractNumId w:val="2"/>
  </w:num>
  <w:num w:numId="7" w16cid:durableId="74599389">
    <w:abstractNumId w:val="5"/>
  </w:num>
  <w:num w:numId="8" w16cid:durableId="59402048">
    <w:abstractNumId w:val="0"/>
  </w:num>
  <w:num w:numId="9" w16cid:durableId="75179176">
    <w:abstractNumId w:val="9"/>
  </w:num>
  <w:num w:numId="10" w16cid:durableId="680544194">
    <w:abstractNumId w:val="7"/>
  </w:num>
  <w:num w:numId="11" w16cid:durableId="1815364779">
    <w:abstractNumId w:val="15"/>
  </w:num>
  <w:num w:numId="12" w16cid:durableId="661351691">
    <w:abstractNumId w:val="8"/>
  </w:num>
  <w:num w:numId="13" w16cid:durableId="1516117097">
    <w:abstractNumId w:val="4"/>
  </w:num>
  <w:num w:numId="14" w16cid:durableId="192889450">
    <w:abstractNumId w:val="17"/>
  </w:num>
  <w:num w:numId="15" w16cid:durableId="744230046">
    <w:abstractNumId w:val="14"/>
  </w:num>
  <w:num w:numId="16" w16cid:durableId="1157260443">
    <w:abstractNumId w:val="16"/>
  </w:num>
  <w:num w:numId="17" w16cid:durableId="1567567936">
    <w:abstractNumId w:val="1"/>
  </w:num>
  <w:num w:numId="18" w16cid:durableId="570039591">
    <w:abstractNumId w:val="6"/>
    <w:lvlOverride w:ilvl="3">
      <w:lvl w:ilvl="3">
        <w:numFmt w:val="lowerLetter"/>
        <w:lvlText w:val="%4."/>
        <w:lvlJc w:val="left"/>
      </w:lvl>
    </w:lvlOverride>
  </w:num>
  <w:num w:numId="19" w16cid:durableId="1984963851">
    <w:abstractNumId w:val="6"/>
    <w:lvlOverride w:ilvl="3">
      <w:lvl w:ilvl="3">
        <w:numFmt w:val="lowerLetter"/>
        <w:lvlText w:val="%4."/>
        <w:lvlJc w:val="left"/>
      </w:lvl>
    </w:lvlOverride>
  </w:num>
  <w:num w:numId="20" w16cid:durableId="565187901">
    <w:abstractNumId w:val="6"/>
    <w:lvlOverride w:ilvl="3">
      <w:lvl w:ilvl="3">
        <w:numFmt w:val="lowerLetter"/>
        <w:lvlText w:val="%4."/>
        <w:lvlJc w:val="left"/>
      </w:lvl>
    </w:lvlOverride>
  </w:num>
  <w:num w:numId="21" w16cid:durableId="570117259">
    <w:abstractNumId w:val="6"/>
    <w:lvlOverride w:ilvl="3">
      <w:lvl w:ilvl="3">
        <w:numFmt w:val="lowerLetter"/>
        <w:lvlText w:val="%4."/>
        <w:lvlJc w:val="left"/>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95CB9"/>
    <w:rsid w:val="000018CB"/>
    <w:rsid w:val="00024F41"/>
    <w:rsid w:val="00034EBD"/>
    <w:rsid w:val="00040239"/>
    <w:rsid w:val="00073D34"/>
    <w:rsid w:val="000835DC"/>
    <w:rsid w:val="0009544D"/>
    <w:rsid w:val="000E51CF"/>
    <w:rsid w:val="000F6808"/>
    <w:rsid w:val="001051F4"/>
    <w:rsid w:val="00113457"/>
    <w:rsid w:val="00113A1E"/>
    <w:rsid w:val="00125103"/>
    <w:rsid w:val="00134BCB"/>
    <w:rsid w:val="00166C2C"/>
    <w:rsid w:val="00174CA3"/>
    <w:rsid w:val="001836B9"/>
    <w:rsid w:val="001A3D00"/>
    <w:rsid w:val="00204048"/>
    <w:rsid w:val="00204B9C"/>
    <w:rsid w:val="0021072F"/>
    <w:rsid w:val="00223863"/>
    <w:rsid w:val="00227A8B"/>
    <w:rsid w:val="00240765"/>
    <w:rsid w:val="00242726"/>
    <w:rsid w:val="00243679"/>
    <w:rsid w:val="00246C46"/>
    <w:rsid w:val="0025711D"/>
    <w:rsid w:val="002C2293"/>
    <w:rsid w:val="0031371D"/>
    <w:rsid w:val="00326A98"/>
    <w:rsid w:val="00342D9C"/>
    <w:rsid w:val="0037030C"/>
    <w:rsid w:val="00371F61"/>
    <w:rsid w:val="0037305C"/>
    <w:rsid w:val="003918BC"/>
    <w:rsid w:val="0039625D"/>
    <w:rsid w:val="003C05A8"/>
    <w:rsid w:val="003C089B"/>
    <w:rsid w:val="003D5384"/>
    <w:rsid w:val="003F03C6"/>
    <w:rsid w:val="0040339D"/>
    <w:rsid w:val="0041424E"/>
    <w:rsid w:val="00415C1F"/>
    <w:rsid w:val="00431552"/>
    <w:rsid w:val="0044011F"/>
    <w:rsid w:val="00442D46"/>
    <w:rsid w:val="0046565A"/>
    <w:rsid w:val="004725A6"/>
    <w:rsid w:val="00472DB6"/>
    <w:rsid w:val="004947F0"/>
    <w:rsid w:val="00496806"/>
    <w:rsid w:val="004A1659"/>
    <w:rsid w:val="004A464F"/>
    <w:rsid w:val="004B0A64"/>
    <w:rsid w:val="004C4253"/>
    <w:rsid w:val="004E58A6"/>
    <w:rsid w:val="0050220C"/>
    <w:rsid w:val="005040E7"/>
    <w:rsid w:val="005215C1"/>
    <w:rsid w:val="00543903"/>
    <w:rsid w:val="00545B43"/>
    <w:rsid w:val="0056543E"/>
    <w:rsid w:val="0056596E"/>
    <w:rsid w:val="00566617"/>
    <w:rsid w:val="00572412"/>
    <w:rsid w:val="00576027"/>
    <w:rsid w:val="00586271"/>
    <w:rsid w:val="005F0BD1"/>
    <w:rsid w:val="006620D0"/>
    <w:rsid w:val="00667C36"/>
    <w:rsid w:val="00676FD9"/>
    <w:rsid w:val="00694CBF"/>
    <w:rsid w:val="006B4295"/>
    <w:rsid w:val="006B4916"/>
    <w:rsid w:val="006C0524"/>
    <w:rsid w:val="006E4D52"/>
    <w:rsid w:val="006E78F5"/>
    <w:rsid w:val="006F45D5"/>
    <w:rsid w:val="006F72A6"/>
    <w:rsid w:val="00726913"/>
    <w:rsid w:val="00735DA6"/>
    <w:rsid w:val="00737E19"/>
    <w:rsid w:val="007425A7"/>
    <w:rsid w:val="007464F3"/>
    <w:rsid w:val="0075272F"/>
    <w:rsid w:val="007677B8"/>
    <w:rsid w:val="00771166"/>
    <w:rsid w:val="007803CE"/>
    <w:rsid w:val="0079294C"/>
    <w:rsid w:val="00795EEA"/>
    <w:rsid w:val="007A6F3D"/>
    <w:rsid w:val="007D2DED"/>
    <w:rsid w:val="007D58BF"/>
    <w:rsid w:val="00803473"/>
    <w:rsid w:val="0085059B"/>
    <w:rsid w:val="008D0204"/>
    <w:rsid w:val="008D58CA"/>
    <w:rsid w:val="008D7A78"/>
    <w:rsid w:val="008F2B82"/>
    <w:rsid w:val="009112D5"/>
    <w:rsid w:val="00913724"/>
    <w:rsid w:val="009771A3"/>
    <w:rsid w:val="0099660E"/>
    <w:rsid w:val="009972D2"/>
    <w:rsid w:val="009D177D"/>
    <w:rsid w:val="009D2CC6"/>
    <w:rsid w:val="009D3CE5"/>
    <w:rsid w:val="009E6C89"/>
    <w:rsid w:val="00A00B3F"/>
    <w:rsid w:val="00A15154"/>
    <w:rsid w:val="00A1775B"/>
    <w:rsid w:val="00A402DA"/>
    <w:rsid w:val="00A51F6F"/>
    <w:rsid w:val="00A546D6"/>
    <w:rsid w:val="00A5579D"/>
    <w:rsid w:val="00A640ED"/>
    <w:rsid w:val="00AC3667"/>
    <w:rsid w:val="00AF2C4C"/>
    <w:rsid w:val="00B24080"/>
    <w:rsid w:val="00B55DA5"/>
    <w:rsid w:val="00BC41E9"/>
    <w:rsid w:val="00BD25B0"/>
    <w:rsid w:val="00BF123B"/>
    <w:rsid w:val="00BF23EC"/>
    <w:rsid w:val="00C038E9"/>
    <w:rsid w:val="00C04645"/>
    <w:rsid w:val="00C4178F"/>
    <w:rsid w:val="00C541FF"/>
    <w:rsid w:val="00C7551B"/>
    <w:rsid w:val="00C9671B"/>
    <w:rsid w:val="00CB6F86"/>
    <w:rsid w:val="00CB71BD"/>
    <w:rsid w:val="00CD1365"/>
    <w:rsid w:val="00CD14A7"/>
    <w:rsid w:val="00CD16B0"/>
    <w:rsid w:val="00CD2511"/>
    <w:rsid w:val="00CE1F77"/>
    <w:rsid w:val="00CE3878"/>
    <w:rsid w:val="00CE605F"/>
    <w:rsid w:val="00CE69A7"/>
    <w:rsid w:val="00CF6213"/>
    <w:rsid w:val="00D41849"/>
    <w:rsid w:val="00D41D8D"/>
    <w:rsid w:val="00D477A3"/>
    <w:rsid w:val="00D95CB9"/>
    <w:rsid w:val="00DA7112"/>
    <w:rsid w:val="00DB48BF"/>
    <w:rsid w:val="00DF21B6"/>
    <w:rsid w:val="00E27C69"/>
    <w:rsid w:val="00E56938"/>
    <w:rsid w:val="00E7702D"/>
    <w:rsid w:val="00E93C57"/>
    <w:rsid w:val="00EC4B89"/>
    <w:rsid w:val="00EE4898"/>
    <w:rsid w:val="00F1272C"/>
    <w:rsid w:val="00F252BB"/>
    <w:rsid w:val="00F312F2"/>
    <w:rsid w:val="00F52B6C"/>
    <w:rsid w:val="00F66BA1"/>
    <w:rsid w:val="00FD41A5"/>
    <w:rsid w:val="00FD432A"/>
    <w:rsid w:val="00FF3F4E"/>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F4F9B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sz w:val="22"/>
        <w:szCs w:val="22"/>
        <w:lang w:val="en" w:eastAsia="en-US"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00" w:after="120"/>
      <w:outlineLvl w:val="0"/>
    </w:pPr>
    <w:rPr>
      <w:sz w:val="40"/>
      <w:szCs w:val="40"/>
    </w:rPr>
  </w:style>
  <w:style w:type="paragraph" w:styleId="Heading2">
    <w:name w:val="heading 2"/>
    <w:basedOn w:val="Normal"/>
    <w:next w:val="Normal"/>
    <w:uiPriority w:val="9"/>
    <w:unhideWhenUsed/>
    <w:qFormat/>
    <w:pPr>
      <w:keepNext/>
      <w:keepLines/>
      <w:spacing w:before="360" w:after="120"/>
      <w:outlineLvl w:val="1"/>
    </w:pPr>
    <w:rPr>
      <w:sz w:val="32"/>
      <w:szCs w:val="32"/>
    </w:rPr>
  </w:style>
  <w:style w:type="paragraph" w:styleId="Heading3">
    <w:name w:val="heading 3"/>
    <w:basedOn w:val="Normal"/>
    <w:next w:val="Normal"/>
    <w:uiPriority w:val="9"/>
    <w:unhideWhenUsed/>
    <w:qFormat/>
    <w:pPr>
      <w:keepNext/>
      <w:keepLines/>
      <w:spacing w:before="320" w:after="80"/>
      <w:outlineLvl w:val="2"/>
    </w:pPr>
    <w:rPr>
      <w:color w:val="434343"/>
      <w:sz w:val="28"/>
      <w:szCs w:val="28"/>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 w:type="paragraph" w:styleId="ListParagraph">
    <w:name w:val="List Paragraph"/>
    <w:basedOn w:val="Normal"/>
    <w:uiPriority w:val="34"/>
    <w:qFormat/>
    <w:rsid w:val="00A1775B"/>
    <w:pPr>
      <w:ind w:left="720"/>
      <w:contextualSpacing/>
    </w:pPr>
  </w:style>
  <w:style w:type="character" w:styleId="Hyperlink">
    <w:name w:val="Hyperlink"/>
    <w:basedOn w:val="DefaultParagraphFont"/>
    <w:uiPriority w:val="99"/>
    <w:unhideWhenUsed/>
    <w:rsid w:val="000E51CF"/>
    <w:rPr>
      <w:color w:val="0000FF" w:themeColor="hyperlink"/>
      <w:u w:val="single"/>
    </w:rPr>
  </w:style>
  <w:style w:type="character" w:styleId="UnresolvedMention">
    <w:name w:val="Unresolved Mention"/>
    <w:basedOn w:val="DefaultParagraphFont"/>
    <w:uiPriority w:val="99"/>
    <w:semiHidden/>
    <w:unhideWhenUsed/>
    <w:rsid w:val="000E51CF"/>
    <w:rPr>
      <w:color w:val="605E5C"/>
      <w:shd w:val="clear" w:color="auto" w:fill="E1DFDD"/>
    </w:rPr>
  </w:style>
  <w:style w:type="character" w:customStyle="1" w:styleId="ff5">
    <w:name w:val="ff5"/>
    <w:basedOn w:val="DefaultParagraphFont"/>
    <w:rsid w:val="000F6808"/>
  </w:style>
  <w:style w:type="character" w:customStyle="1" w:styleId="ws103">
    <w:name w:val="ws103"/>
    <w:basedOn w:val="DefaultParagraphFont"/>
    <w:rsid w:val="000F6808"/>
  </w:style>
  <w:style w:type="paragraph" w:styleId="NormalWeb">
    <w:name w:val="Normal (Web)"/>
    <w:basedOn w:val="Normal"/>
    <w:uiPriority w:val="99"/>
    <w:unhideWhenUsed/>
    <w:rsid w:val="007677B8"/>
    <w:pPr>
      <w:spacing w:before="100" w:beforeAutospacing="1" w:after="100" w:afterAutospacing="1" w:line="240" w:lineRule="auto"/>
    </w:pPr>
    <w:rPr>
      <w:rFonts w:ascii="Times New Roman" w:eastAsia="Times New Roman" w:hAnsi="Times New Roman" w:cs="Times New Roman"/>
      <w:sz w:val="24"/>
      <w:szCs w:val="24"/>
      <w:lang w:val="en-AU" w:eastAsia="en-GB"/>
    </w:rPr>
  </w:style>
  <w:style w:type="character" w:styleId="Strong">
    <w:name w:val="Strong"/>
    <w:basedOn w:val="DefaultParagraphFont"/>
    <w:uiPriority w:val="22"/>
    <w:qFormat/>
    <w:rsid w:val="00CE3878"/>
    <w:rPr>
      <w:b/>
      <w:bCs/>
    </w:rPr>
  </w:style>
  <w:style w:type="paragraph" w:customStyle="1" w:styleId="ql-indent-3">
    <w:name w:val="ql-indent-3"/>
    <w:basedOn w:val="Normal"/>
    <w:rsid w:val="001A3D00"/>
    <w:pPr>
      <w:spacing w:before="100" w:beforeAutospacing="1" w:after="100" w:afterAutospacing="1" w:line="240" w:lineRule="auto"/>
    </w:pPr>
    <w:rPr>
      <w:rFonts w:ascii="Times New Roman" w:eastAsia="Times New Roman" w:hAnsi="Times New Roman" w:cs="Times New Roman"/>
      <w:sz w:val="24"/>
      <w:szCs w:val="24"/>
      <w:lang w:val="en-AU"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6571245">
      <w:bodyDiv w:val="1"/>
      <w:marLeft w:val="0"/>
      <w:marRight w:val="0"/>
      <w:marTop w:val="0"/>
      <w:marBottom w:val="0"/>
      <w:divBdr>
        <w:top w:val="none" w:sz="0" w:space="0" w:color="auto"/>
        <w:left w:val="none" w:sz="0" w:space="0" w:color="auto"/>
        <w:bottom w:val="none" w:sz="0" w:space="0" w:color="auto"/>
        <w:right w:val="none" w:sz="0" w:space="0" w:color="auto"/>
      </w:divBdr>
    </w:div>
    <w:div w:id="515851811">
      <w:bodyDiv w:val="1"/>
      <w:marLeft w:val="0"/>
      <w:marRight w:val="0"/>
      <w:marTop w:val="0"/>
      <w:marBottom w:val="0"/>
      <w:divBdr>
        <w:top w:val="none" w:sz="0" w:space="0" w:color="auto"/>
        <w:left w:val="none" w:sz="0" w:space="0" w:color="auto"/>
        <w:bottom w:val="none" w:sz="0" w:space="0" w:color="auto"/>
        <w:right w:val="none" w:sz="0" w:space="0" w:color="auto"/>
      </w:divBdr>
    </w:div>
    <w:div w:id="547691314">
      <w:bodyDiv w:val="1"/>
      <w:marLeft w:val="0"/>
      <w:marRight w:val="0"/>
      <w:marTop w:val="0"/>
      <w:marBottom w:val="0"/>
      <w:divBdr>
        <w:top w:val="none" w:sz="0" w:space="0" w:color="auto"/>
        <w:left w:val="none" w:sz="0" w:space="0" w:color="auto"/>
        <w:bottom w:val="none" w:sz="0" w:space="0" w:color="auto"/>
        <w:right w:val="none" w:sz="0" w:space="0" w:color="auto"/>
      </w:divBdr>
      <w:divsChild>
        <w:div w:id="1265770189">
          <w:marLeft w:val="547"/>
          <w:marRight w:val="0"/>
          <w:marTop w:val="0"/>
          <w:marBottom w:val="0"/>
          <w:divBdr>
            <w:top w:val="none" w:sz="0" w:space="0" w:color="auto"/>
            <w:left w:val="none" w:sz="0" w:space="0" w:color="auto"/>
            <w:bottom w:val="none" w:sz="0" w:space="0" w:color="auto"/>
            <w:right w:val="none" w:sz="0" w:space="0" w:color="auto"/>
          </w:divBdr>
        </w:div>
      </w:divsChild>
    </w:div>
    <w:div w:id="560988894">
      <w:bodyDiv w:val="1"/>
      <w:marLeft w:val="0"/>
      <w:marRight w:val="0"/>
      <w:marTop w:val="0"/>
      <w:marBottom w:val="0"/>
      <w:divBdr>
        <w:top w:val="none" w:sz="0" w:space="0" w:color="auto"/>
        <w:left w:val="none" w:sz="0" w:space="0" w:color="auto"/>
        <w:bottom w:val="none" w:sz="0" w:space="0" w:color="auto"/>
        <w:right w:val="none" w:sz="0" w:space="0" w:color="auto"/>
      </w:divBdr>
    </w:div>
    <w:div w:id="586887813">
      <w:bodyDiv w:val="1"/>
      <w:marLeft w:val="0"/>
      <w:marRight w:val="0"/>
      <w:marTop w:val="0"/>
      <w:marBottom w:val="0"/>
      <w:divBdr>
        <w:top w:val="none" w:sz="0" w:space="0" w:color="auto"/>
        <w:left w:val="none" w:sz="0" w:space="0" w:color="auto"/>
        <w:bottom w:val="none" w:sz="0" w:space="0" w:color="auto"/>
        <w:right w:val="none" w:sz="0" w:space="0" w:color="auto"/>
      </w:divBdr>
    </w:div>
    <w:div w:id="916212662">
      <w:bodyDiv w:val="1"/>
      <w:marLeft w:val="0"/>
      <w:marRight w:val="0"/>
      <w:marTop w:val="0"/>
      <w:marBottom w:val="0"/>
      <w:divBdr>
        <w:top w:val="none" w:sz="0" w:space="0" w:color="auto"/>
        <w:left w:val="none" w:sz="0" w:space="0" w:color="auto"/>
        <w:bottom w:val="none" w:sz="0" w:space="0" w:color="auto"/>
        <w:right w:val="none" w:sz="0" w:space="0" w:color="auto"/>
      </w:divBdr>
    </w:div>
    <w:div w:id="1017805947">
      <w:bodyDiv w:val="1"/>
      <w:marLeft w:val="0"/>
      <w:marRight w:val="0"/>
      <w:marTop w:val="0"/>
      <w:marBottom w:val="0"/>
      <w:divBdr>
        <w:top w:val="none" w:sz="0" w:space="0" w:color="auto"/>
        <w:left w:val="none" w:sz="0" w:space="0" w:color="auto"/>
        <w:bottom w:val="none" w:sz="0" w:space="0" w:color="auto"/>
        <w:right w:val="none" w:sz="0" w:space="0" w:color="auto"/>
      </w:divBdr>
    </w:div>
    <w:div w:id="1023282730">
      <w:bodyDiv w:val="1"/>
      <w:marLeft w:val="0"/>
      <w:marRight w:val="0"/>
      <w:marTop w:val="0"/>
      <w:marBottom w:val="0"/>
      <w:divBdr>
        <w:top w:val="none" w:sz="0" w:space="0" w:color="auto"/>
        <w:left w:val="none" w:sz="0" w:space="0" w:color="auto"/>
        <w:bottom w:val="none" w:sz="0" w:space="0" w:color="auto"/>
        <w:right w:val="none" w:sz="0" w:space="0" w:color="auto"/>
      </w:divBdr>
    </w:div>
    <w:div w:id="1468476405">
      <w:bodyDiv w:val="1"/>
      <w:marLeft w:val="0"/>
      <w:marRight w:val="0"/>
      <w:marTop w:val="0"/>
      <w:marBottom w:val="0"/>
      <w:divBdr>
        <w:top w:val="none" w:sz="0" w:space="0" w:color="auto"/>
        <w:left w:val="none" w:sz="0" w:space="0" w:color="auto"/>
        <w:bottom w:val="none" w:sz="0" w:space="0" w:color="auto"/>
        <w:right w:val="none" w:sz="0" w:space="0" w:color="auto"/>
      </w:divBdr>
    </w:div>
    <w:div w:id="1636446997">
      <w:bodyDiv w:val="1"/>
      <w:marLeft w:val="0"/>
      <w:marRight w:val="0"/>
      <w:marTop w:val="0"/>
      <w:marBottom w:val="0"/>
      <w:divBdr>
        <w:top w:val="none" w:sz="0" w:space="0" w:color="auto"/>
        <w:left w:val="none" w:sz="0" w:space="0" w:color="auto"/>
        <w:bottom w:val="none" w:sz="0" w:space="0" w:color="auto"/>
        <w:right w:val="none" w:sz="0" w:space="0" w:color="auto"/>
      </w:divBdr>
      <w:divsChild>
        <w:div w:id="650014487">
          <w:marLeft w:val="547"/>
          <w:marRight w:val="0"/>
          <w:marTop w:val="0"/>
          <w:marBottom w:val="0"/>
          <w:divBdr>
            <w:top w:val="none" w:sz="0" w:space="0" w:color="auto"/>
            <w:left w:val="none" w:sz="0" w:space="0" w:color="auto"/>
            <w:bottom w:val="none" w:sz="0" w:space="0" w:color="auto"/>
            <w:right w:val="none" w:sz="0" w:space="0" w:color="auto"/>
          </w:divBdr>
        </w:div>
      </w:divsChild>
    </w:div>
    <w:div w:id="1752046427">
      <w:bodyDiv w:val="1"/>
      <w:marLeft w:val="0"/>
      <w:marRight w:val="0"/>
      <w:marTop w:val="0"/>
      <w:marBottom w:val="0"/>
      <w:divBdr>
        <w:top w:val="none" w:sz="0" w:space="0" w:color="auto"/>
        <w:left w:val="none" w:sz="0" w:space="0" w:color="auto"/>
        <w:bottom w:val="none" w:sz="0" w:space="0" w:color="auto"/>
        <w:right w:val="none" w:sz="0" w:space="0" w:color="auto"/>
      </w:divBdr>
    </w:div>
    <w:div w:id="1795363273">
      <w:bodyDiv w:val="1"/>
      <w:marLeft w:val="0"/>
      <w:marRight w:val="0"/>
      <w:marTop w:val="0"/>
      <w:marBottom w:val="0"/>
      <w:divBdr>
        <w:top w:val="none" w:sz="0" w:space="0" w:color="auto"/>
        <w:left w:val="none" w:sz="0" w:space="0" w:color="auto"/>
        <w:bottom w:val="none" w:sz="0" w:space="0" w:color="auto"/>
        <w:right w:val="none" w:sz="0" w:space="0" w:color="auto"/>
      </w:divBdr>
      <w:divsChild>
        <w:div w:id="1129469671">
          <w:marLeft w:val="0"/>
          <w:marRight w:val="0"/>
          <w:marTop w:val="0"/>
          <w:marBottom w:val="0"/>
          <w:divBdr>
            <w:top w:val="none" w:sz="0" w:space="0" w:color="auto"/>
            <w:left w:val="none" w:sz="0" w:space="0" w:color="auto"/>
            <w:bottom w:val="none" w:sz="0" w:space="0" w:color="auto"/>
            <w:right w:val="none" w:sz="0" w:space="0" w:color="auto"/>
          </w:divBdr>
        </w:div>
      </w:divsChild>
    </w:div>
    <w:div w:id="190133058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diagramColors" Target="diagrams/colors1.xml"/><Relationship Id="rId13" Type="http://schemas.openxmlformats.org/officeDocument/2006/relationships/diagramColors" Target="diagrams/colors2.xml"/><Relationship Id="rId18" Type="http://schemas.openxmlformats.org/officeDocument/2006/relationships/diagramColors" Target="diagrams/colors3.xml"/><Relationship Id="rId3" Type="http://schemas.openxmlformats.org/officeDocument/2006/relationships/settings" Target="settings.xml"/><Relationship Id="rId21" Type="http://schemas.openxmlformats.org/officeDocument/2006/relationships/theme" Target="theme/theme1.xml"/><Relationship Id="rId7" Type="http://schemas.openxmlformats.org/officeDocument/2006/relationships/diagramQuickStyle" Target="diagrams/quickStyle1.xml"/><Relationship Id="rId12" Type="http://schemas.openxmlformats.org/officeDocument/2006/relationships/diagramQuickStyle" Target="diagrams/quickStyle2.xml"/><Relationship Id="rId17" Type="http://schemas.openxmlformats.org/officeDocument/2006/relationships/diagramQuickStyle" Target="diagrams/quickStyle3.xml"/><Relationship Id="rId2" Type="http://schemas.openxmlformats.org/officeDocument/2006/relationships/styles" Target="styles.xml"/><Relationship Id="rId16" Type="http://schemas.openxmlformats.org/officeDocument/2006/relationships/diagramLayout" Target="diagrams/layout3.xml"/><Relationship Id="rId20"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diagramLayout" Target="diagrams/layout1.xml"/><Relationship Id="rId11" Type="http://schemas.openxmlformats.org/officeDocument/2006/relationships/diagramLayout" Target="diagrams/layout2.xml"/><Relationship Id="rId5" Type="http://schemas.openxmlformats.org/officeDocument/2006/relationships/diagramData" Target="diagrams/data1.xml"/><Relationship Id="rId15" Type="http://schemas.openxmlformats.org/officeDocument/2006/relationships/diagramData" Target="diagrams/data3.xml"/><Relationship Id="rId10" Type="http://schemas.openxmlformats.org/officeDocument/2006/relationships/diagramData" Target="diagrams/data2.xml"/><Relationship Id="rId19" Type="http://schemas.microsoft.com/office/2007/relationships/diagramDrawing" Target="diagrams/drawing3.xml"/><Relationship Id="rId4" Type="http://schemas.openxmlformats.org/officeDocument/2006/relationships/webSettings" Target="webSettings.xml"/><Relationship Id="rId9" Type="http://schemas.microsoft.com/office/2007/relationships/diagramDrawing" Target="diagrams/drawing1.xml"/><Relationship Id="rId14" Type="http://schemas.microsoft.com/office/2007/relationships/diagramDrawing" Target="diagrams/drawing2.xml"/></Relationships>
</file>

<file path=word/diagrams/colors1.xml><?xml version="1.0" encoding="utf-8"?>
<dgm:colorsDef xmlns:dgm="http://schemas.openxmlformats.org/drawingml/2006/diagram" xmlns:a="http://schemas.openxmlformats.org/drawingml/2006/main" uniqueId="urn:microsoft.com/office/officeart/2005/8/colors/colorful5">
  <dgm:title val=""/>
  <dgm:desc val=""/>
  <dgm:catLst>
    <dgm:cat type="colorful" pri="10500"/>
  </dgm:catLst>
  <dgm:styleLbl name="node0">
    <dgm:fillClrLst meth="repeat">
      <a:schemeClr val="accent4"/>
    </dgm:fillClrLst>
    <dgm:linClrLst meth="repeat">
      <a:schemeClr val="lt1"/>
    </dgm:linClrLst>
    <dgm:effectClrLst/>
    <dgm:txLinClrLst/>
    <dgm:txFillClrLst/>
    <dgm:txEffectClrLst/>
  </dgm:styleLbl>
  <dgm:styleLbl name="node1">
    <dgm:fillClrLst>
      <a:schemeClr val="accent5"/>
      <a:schemeClr val="accent6"/>
    </dgm:fillClrLst>
    <dgm:linClrLst meth="repeat">
      <a:schemeClr val="lt1"/>
    </dgm:linClrLst>
    <dgm:effectClrLst/>
    <dgm:txLinClrLst/>
    <dgm:txFillClrLst/>
    <dgm:txEffectClrLst/>
  </dgm:styleLbl>
  <dgm:styleLbl name="alignNode1">
    <dgm:fillClrLst>
      <a:schemeClr val="accent5"/>
      <a:schemeClr val="accent6"/>
    </dgm:fillClrLst>
    <dgm:linClrLst>
      <a:schemeClr val="accent5"/>
      <a:schemeClr val="accent6"/>
    </dgm:linClrLst>
    <dgm:effectClrLst/>
    <dgm:txLinClrLst/>
    <dgm:txFillClrLst/>
    <dgm:txEffectClrLst/>
  </dgm:styleLbl>
  <dgm:styleLbl name="lnNode1">
    <dgm:fillClrLst>
      <a:schemeClr val="accent5"/>
      <a:schemeClr val="accent6"/>
    </dgm:fillClrLst>
    <dgm:linClrLst meth="repeat">
      <a:schemeClr val="lt1"/>
    </dgm:linClrLst>
    <dgm:effectClrLst/>
    <dgm:txLinClrLst/>
    <dgm:txFillClrLst/>
    <dgm:txEffectClrLst/>
  </dgm:styleLbl>
  <dgm:styleLbl name="vennNode1">
    <dgm:fillClrLst>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6"/>
    </dgm:fillClrLst>
    <dgm:linClrLst meth="repeat">
      <a:schemeClr val="lt1"/>
    </dgm:linClrLst>
    <dgm:effectClrLst/>
    <dgm:txLinClrLst/>
    <dgm:txFillClrLst/>
    <dgm:txEffectClrLst/>
  </dgm:styleLbl>
  <dgm:styleLbl name="node3">
    <dgm:fillClrLst>
      <a:schemeClr val="accent1"/>
    </dgm:fillClrLst>
    <dgm:linClrLst meth="repeat">
      <a:schemeClr val="lt1"/>
    </dgm:linClrLst>
    <dgm:effectClrLst/>
    <dgm:txLinClrLst/>
    <dgm:txFillClrLst/>
    <dgm:txEffectClrLst/>
  </dgm:styleLbl>
  <dgm:styleLbl name="node4">
    <dgm:fillClrLst>
      <a:schemeClr val="accent2"/>
    </dgm:fillClrLst>
    <dgm:linClrLst meth="repeat">
      <a:schemeClr val="lt1"/>
    </dgm:linClrLst>
    <dgm:effectClrLst/>
    <dgm:txLinClrLst/>
    <dgm:txFillClrLst/>
    <dgm:txEffectClrLst/>
  </dgm:styleLbl>
  <dgm:styleLbl name="fgImgPlace1">
    <dgm:fillClrLst>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sibTrans2D1">
    <dgm:fillClrLst>
      <a:schemeClr val="accent5"/>
      <a:schemeClr val="accent6"/>
    </dgm:fillClrLst>
    <dgm:linClrLst meth="repeat">
      <a:schemeClr val="lt1"/>
    </dgm:linClrLst>
    <dgm:effectClrLst/>
    <dgm:txLinClrLst/>
    <dgm:txFillClrLst/>
    <dgm:txEffectClrLst/>
  </dgm:styleLbl>
  <dgm:styleLbl name="fgSibTrans2D1">
    <dgm:fillClrLst>
      <a:schemeClr val="accent5"/>
      <a:schemeClr val="accent6"/>
    </dgm:fillClrLst>
    <dgm:linClrLst meth="repeat">
      <a:schemeClr val="lt1"/>
    </dgm:linClrLst>
    <dgm:effectClrLst/>
    <dgm:txLinClrLst/>
    <dgm:txFillClrLst meth="repeat">
      <a:schemeClr val="lt1"/>
    </dgm:txFillClrLst>
    <dgm:txEffectClrLst/>
  </dgm:styleLbl>
  <dgm:styleLbl name="bgSibTrans2D1">
    <dgm:fillClrLst>
      <a:schemeClr val="accent5"/>
      <a:schemeClr val="accent6"/>
    </dgm:fillClrLst>
    <dgm:linClrLst meth="repeat">
      <a:schemeClr val="lt1"/>
    </dgm:linClrLst>
    <dgm:effectClrLst/>
    <dgm:txLinClrLst/>
    <dgm:txFillClrLst meth="repeat">
      <a:schemeClr val="lt1"/>
    </dgm:txFillClrLst>
    <dgm:txEffectClrLst/>
  </dgm:styleLbl>
  <dgm:styleLbl name="sibTrans1D1">
    <dgm:fillClrLst/>
    <dgm:linClrLst>
      <a:schemeClr val="accent5"/>
      <a:schemeClr val="accent6"/>
    </dgm:linClrLst>
    <dgm:effectClrLst/>
    <dgm:txLinClrLst/>
    <dgm:txFillClrLst meth="repeat">
      <a:schemeClr val="tx1"/>
    </dgm:txFillClrLst>
    <dgm:txEffectClrLst/>
  </dgm:styleLbl>
  <dgm:styleLbl name="callout">
    <dgm:fillClrLst meth="repeat">
      <a:schemeClr val="accent5"/>
    </dgm:fillClrLst>
    <dgm:linClrLst meth="repeat">
      <a:schemeClr val="accent5">
        <a:tint val="50000"/>
      </a:schemeClr>
    </dgm:linClrLst>
    <dgm:effectClrLst/>
    <dgm:txLinClrLst/>
    <dgm:txFillClrLst meth="repeat">
      <a:schemeClr val="tx1"/>
    </dgm:txFillClrLst>
    <dgm:txEffectClrLst/>
  </dgm:styleLbl>
  <dgm:styleLbl name="asst0">
    <dgm:fillClrLst meth="repeat">
      <a:schemeClr val="accent5"/>
    </dgm:fillClrLst>
    <dgm:linClrLst meth="repeat">
      <a:schemeClr val="lt1">
        <a:shade val="80000"/>
      </a:schemeClr>
    </dgm:linClrLst>
    <dgm:effectClrLst/>
    <dgm:txLinClrLst/>
    <dgm:txFillClrLst/>
    <dgm:txEffectClrLst/>
  </dgm:styleLbl>
  <dgm:styleLbl name="asst1">
    <dgm:fillClrLst meth="repeat">
      <a:schemeClr val="accent6"/>
    </dgm:fillClrLst>
    <dgm:linClrLst meth="repeat">
      <a:schemeClr val="lt1">
        <a:shade val="80000"/>
      </a:schemeClr>
    </dgm:linClrLst>
    <dgm:effectClrLst/>
    <dgm:txLinClrLst/>
    <dgm:txFillClrLst/>
    <dgm:txEffectClrLst/>
  </dgm:styleLbl>
  <dgm:styleLbl name="asst2">
    <dgm:fillClrLst>
      <a:schemeClr val="accent1"/>
    </dgm:fillClrLst>
    <dgm:linClrLst meth="repeat">
      <a:schemeClr val="lt1"/>
    </dgm:linClrLst>
    <dgm:effectClrLst/>
    <dgm:txLinClrLst/>
    <dgm:txFillClrLst/>
    <dgm:txEffectClrLst/>
  </dgm:styleLbl>
  <dgm:styleLbl name="asst3">
    <dgm:fillClrLst>
      <a:schemeClr val="accent2"/>
    </dgm:fillClrLst>
    <dgm:linClrLst meth="repeat">
      <a:schemeClr val="lt1"/>
    </dgm:linClrLst>
    <dgm:effectClrLst/>
    <dgm:txLinClrLst/>
    <dgm:txFillClrLst/>
    <dgm:txEffectClrLst/>
  </dgm:styleLbl>
  <dgm:styleLbl name="asst4">
    <dgm:fillClrLst>
      <a:schemeClr val="accent3"/>
    </dgm:fillClrLst>
    <dgm:linClrLst meth="repeat">
      <a:schemeClr val="lt1"/>
    </dgm:linClrLst>
    <dgm:effectClrLst/>
    <dgm:txLinClrLst/>
    <dgm:txFillClrLst/>
    <dgm:txEffectClrLst/>
  </dgm:styleLbl>
  <dgm:styleLbl name="parChTrans2D1">
    <dgm:fillClrLst meth="repeat">
      <a:schemeClr val="accent5"/>
    </dgm:fillClrLst>
    <dgm:linClrLst meth="repeat">
      <a:schemeClr val="lt1"/>
    </dgm:linClrLst>
    <dgm:effectClrLst/>
    <dgm:txLinClrLst/>
    <dgm:txFillClrLst meth="repeat">
      <a:schemeClr val="lt1"/>
    </dgm:txFillClrLst>
    <dgm:txEffectClrLst/>
  </dgm:styleLbl>
  <dgm:styleLbl name="parChTrans2D2">
    <dgm:fillClrLst meth="repeat">
      <a:schemeClr val="accent6"/>
    </dgm:fillClrLst>
    <dgm:linClrLst meth="repeat">
      <a:schemeClr val="lt1"/>
    </dgm:linClrLst>
    <dgm:effectClrLst/>
    <dgm:txLinClrLst/>
    <dgm:txFillClrLst/>
    <dgm:txEffectClrLst/>
  </dgm:styleLbl>
  <dgm:styleLbl name="parChTrans2D3">
    <dgm:fillClrLst meth="repeat">
      <a:schemeClr val="accent6"/>
    </dgm:fillClrLst>
    <dgm:linClrLst meth="repeat">
      <a:schemeClr val="lt1"/>
    </dgm:linClrLst>
    <dgm:effectClrLst/>
    <dgm:txLinClrLst/>
    <dgm:txFillClrLst/>
    <dgm:txEffectClrLst/>
  </dgm:styleLbl>
  <dgm:styleLbl name="parChTrans2D4">
    <dgm:fillClrLst meth="repeat">
      <a:schemeClr val="accent1"/>
    </dgm:fillClrLst>
    <dgm:linClrLst meth="repeat">
      <a:schemeClr val="lt1"/>
    </dgm:linClrLst>
    <dgm:effectClrLst/>
    <dgm:txLinClrLst/>
    <dgm:txFillClrLst meth="repeat">
      <a:schemeClr val="lt1"/>
    </dgm:txFillClrLst>
    <dgm:txEffectClrLst/>
  </dgm:styleLbl>
  <dgm:styleLbl name="parChTrans1D1">
    <dgm:fillClrLst meth="repeat">
      <a:schemeClr val="accent5"/>
    </dgm:fillClrLst>
    <dgm:linClrLst meth="repeat">
      <a:schemeClr val="accent5"/>
    </dgm:linClrLst>
    <dgm:effectClrLst/>
    <dgm:txLinClrLst/>
    <dgm:txFillClrLst meth="repeat">
      <a:schemeClr val="tx1"/>
    </dgm:txFillClrLst>
    <dgm:txEffectClrLst/>
  </dgm:styleLbl>
  <dgm:styleLbl name="parChTrans1D2">
    <dgm:fillClrLst meth="repeat">
      <a:schemeClr val="accent6">
        <a:tint val="90000"/>
      </a:schemeClr>
    </dgm:fillClrLst>
    <dgm:linClrLst meth="repeat">
      <a:schemeClr val="accent6"/>
    </dgm:linClrLst>
    <dgm:effectClrLst/>
    <dgm:txLinClrLst/>
    <dgm:txFillClrLst meth="repeat">
      <a:schemeClr val="tx1"/>
    </dgm:txFillClrLst>
    <dgm:txEffectClrLst/>
  </dgm:styleLbl>
  <dgm:styleLbl name="parChTrans1D3">
    <dgm:fillClrLst meth="repeat">
      <a:schemeClr val="accent6">
        <a:tint val="70000"/>
      </a:schemeClr>
    </dgm:fillClrLst>
    <dgm:linClrLst meth="repeat">
      <a:schemeClr val="accent1"/>
    </dgm:linClrLst>
    <dgm:effectClrLst/>
    <dgm:txLinClrLst/>
    <dgm:txFillClrLst meth="repeat">
      <a:schemeClr val="tx1"/>
    </dgm:txFillClrLst>
    <dgm:txEffectClrLst/>
  </dgm:styleLbl>
  <dgm:styleLbl name="parChTrans1D4">
    <dgm:fillClrLst meth="repeat">
      <a:schemeClr val="accent6">
        <a:tint val="50000"/>
      </a:schemeClr>
    </dgm:fillClrLst>
    <dgm:linClrLst meth="repeat">
      <a:schemeClr val="accent2"/>
    </dgm:linClrLst>
    <dgm:effectClrLst/>
    <dgm:txLinClrLst/>
    <dgm:txFillClrLst meth="repeat">
      <a:schemeClr val="tx1"/>
    </dgm:txFillClrLst>
    <dgm:txEffectClrLst/>
  </dgm:styleLbl>
  <dgm:styleLbl name="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5"/>
    </dgm:linClrLst>
    <dgm:effectClrLst/>
    <dgm:txLinClrLst/>
    <dgm:txFillClrLst meth="repeat">
      <a:schemeClr val="dk1"/>
    </dgm:txFillClrLst>
    <dgm:txEffectClrLst/>
  </dgm:styleLbl>
  <dgm:styleLbl name="b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solidFgAcc1">
    <dgm:fillClrLst meth="repeat">
      <a:schemeClr val="lt1"/>
    </dgm:fillClrLst>
    <dgm:linClrLst>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a:schemeClr val="accent5"/>
      <a:schemeClr val="accent6"/>
    </dgm:linClrLst>
    <dgm:effectClrLst/>
    <dgm:txLinClrLst/>
    <dgm:txFillClrLst meth="repeat">
      <a:schemeClr val="dk1"/>
    </dgm:txFillClrLst>
    <dgm:txEffectClrLst/>
  </dgm:styleLbl>
  <dgm:styleLbl name="solidBgAcc1">
    <dgm:fillClrLst meth="repeat">
      <a:schemeClr val="lt1"/>
    </dgm:fillClrLst>
    <dgm:linClrLst>
      <a:schemeClr val="accent5"/>
      <a:schemeClr val="accent6"/>
    </dgm:linClrLst>
    <dgm:effectClrLst/>
    <dgm:txLinClrLst/>
    <dgm:txFillClrLst meth="repeat">
      <a:schemeClr val="dk1"/>
    </dgm:txFillClrLst>
    <dgm:txEffectClrLst/>
  </dgm:styleLbl>
  <dgm:styleLbl name="fgAccFollowNode1">
    <dgm:fillClrLst>
      <a:schemeClr val="accent5">
        <a:tint val="40000"/>
        <a:alpha val="90000"/>
      </a:schemeClr>
      <a:schemeClr val="accent6">
        <a:tint val="40000"/>
        <a:alpha val="90000"/>
      </a:schemeClr>
    </dgm:fillClrLst>
    <dgm:linClrLst>
      <a:schemeClr val="accent5">
        <a:tint val="40000"/>
        <a:alpha val="90000"/>
      </a:schemeClr>
      <a:schemeClr val="accent5">
        <a:tint val="40000"/>
        <a:alpha val="90000"/>
      </a:schemeClr>
    </dgm:linClrLst>
    <dgm:effectClrLst/>
    <dgm:txLinClrLst/>
    <dgm:txFillClrLst meth="repeat">
      <a:schemeClr val="dk1"/>
    </dgm:txFillClrLst>
    <dgm:txEffectClrLst/>
  </dgm:styleLbl>
  <dgm:styleLbl name="align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4"/>
    </dgm:linClrLst>
    <dgm:effectClrLst/>
    <dgm:txLinClrLst/>
    <dgm:txFillClrLst meth="repeat">
      <a:schemeClr val="dk1"/>
    </dgm:txFillClrLst>
    <dgm:txEffectClrLst/>
  </dgm:styleLbl>
  <dgm:styleLbl name="fgAcc2">
    <dgm:fillClrLst meth="repeat">
      <a:schemeClr val="lt1">
        <a:alpha val="90000"/>
      </a:schemeClr>
    </dgm:fillClrLst>
    <dgm:linClrLst>
      <a:schemeClr val="accent6"/>
    </dgm:linClrLst>
    <dgm:effectClrLst/>
    <dgm:txLinClrLst/>
    <dgm:txFillClrLst meth="repeat">
      <a:schemeClr val="dk1"/>
    </dgm:txFillClrLst>
    <dgm:txEffectClrLst/>
  </dgm:styleLbl>
  <dgm:styleLbl name="fgAcc3">
    <dgm:fillClrLst meth="repeat">
      <a:schemeClr val="lt1">
        <a:alpha val="90000"/>
      </a:schemeClr>
    </dgm:fillClrLst>
    <dgm:linClrLst>
      <a:schemeClr val="accent1"/>
    </dgm:linClrLst>
    <dgm:effectClrLst/>
    <dgm:txLinClrLst/>
    <dgm:txFillClrLst meth="repeat">
      <a:schemeClr val="dk1"/>
    </dgm:txFillClrLst>
    <dgm:txEffectClrLst/>
  </dgm:styleLbl>
  <dgm:styleLbl name="fgAcc4">
    <dgm:fillClrLst meth="repeat">
      <a:schemeClr val="lt1">
        <a:alpha val="90000"/>
      </a:schemeClr>
    </dgm:fillClrLst>
    <dgm:linClrLst>
      <a:schemeClr val="accent2"/>
    </dgm:linClrLst>
    <dgm:effectClrLst/>
    <dgm:txLinClrLst/>
    <dgm:txFillClrLst meth="repeat">
      <a:schemeClr val="dk1"/>
    </dgm:txFillClrLst>
    <dgm:txEffectClrLst/>
  </dgm:styleLbl>
  <dgm:styleLbl name="bgShp">
    <dgm:fillClrLst meth="repeat">
      <a:schemeClr val="accent5">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5">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5">
        <a:tint val="50000"/>
        <a:alpha val="40000"/>
      </a:schemeClr>
    </dgm:fillClrLst>
    <dgm:linClrLst meth="repeat">
      <a:schemeClr val="accent5"/>
    </dgm:linClrLst>
    <dgm:effectClrLst/>
    <dgm:txLinClrLst/>
    <dgm:txFillClrLst meth="repeat">
      <a:schemeClr val="lt1"/>
    </dgm:txFillClrLst>
    <dgm:txEffectClrLst/>
  </dgm:styleLbl>
  <dgm:styleLbl name="fgShp">
    <dgm:fillClrLst meth="repeat">
      <a:schemeClr val="accent5">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colorful5">
  <dgm:title val=""/>
  <dgm:desc val=""/>
  <dgm:catLst>
    <dgm:cat type="colorful" pri="10500"/>
  </dgm:catLst>
  <dgm:styleLbl name="node0">
    <dgm:fillClrLst meth="repeat">
      <a:schemeClr val="accent4"/>
    </dgm:fillClrLst>
    <dgm:linClrLst meth="repeat">
      <a:schemeClr val="lt1"/>
    </dgm:linClrLst>
    <dgm:effectClrLst/>
    <dgm:txLinClrLst/>
    <dgm:txFillClrLst/>
    <dgm:txEffectClrLst/>
  </dgm:styleLbl>
  <dgm:styleLbl name="node1">
    <dgm:fillClrLst>
      <a:schemeClr val="accent5"/>
      <a:schemeClr val="accent6"/>
    </dgm:fillClrLst>
    <dgm:linClrLst meth="repeat">
      <a:schemeClr val="lt1"/>
    </dgm:linClrLst>
    <dgm:effectClrLst/>
    <dgm:txLinClrLst/>
    <dgm:txFillClrLst/>
    <dgm:txEffectClrLst/>
  </dgm:styleLbl>
  <dgm:styleLbl name="alignNode1">
    <dgm:fillClrLst>
      <a:schemeClr val="accent5"/>
      <a:schemeClr val="accent6"/>
    </dgm:fillClrLst>
    <dgm:linClrLst>
      <a:schemeClr val="accent5"/>
      <a:schemeClr val="accent6"/>
    </dgm:linClrLst>
    <dgm:effectClrLst/>
    <dgm:txLinClrLst/>
    <dgm:txFillClrLst/>
    <dgm:txEffectClrLst/>
  </dgm:styleLbl>
  <dgm:styleLbl name="lnNode1">
    <dgm:fillClrLst>
      <a:schemeClr val="accent5"/>
      <a:schemeClr val="accent6"/>
    </dgm:fillClrLst>
    <dgm:linClrLst meth="repeat">
      <a:schemeClr val="lt1"/>
    </dgm:linClrLst>
    <dgm:effectClrLst/>
    <dgm:txLinClrLst/>
    <dgm:txFillClrLst/>
    <dgm:txEffectClrLst/>
  </dgm:styleLbl>
  <dgm:styleLbl name="vennNode1">
    <dgm:fillClrLst>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6"/>
    </dgm:fillClrLst>
    <dgm:linClrLst meth="repeat">
      <a:schemeClr val="lt1"/>
    </dgm:linClrLst>
    <dgm:effectClrLst/>
    <dgm:txLinClrLst/>
    <dgm:txFillClrLst/>
    <dgm:txEffectClrLst/>
  </dgm:styleLbl>
  <dgm:styleLbl name="node3">
    <dgm:fillClrLst>
      <a:schemeClr val="accent1"/>
    </dgm:fillClrLst>
    <dgm:linClrLst meth="repeat">
      <a:schemeClr val="lt1"/>
    </dgm:linClrLst>
    <dgm:effectClrLst/>
    <dgm:txLinClrLst/>
    <dgm:txFillClrLst/>
    <dgm:txEffectClrLst/>
  </dgm:styleLbl>
  <dgm:styleLbl name="node4">
    <dgm:fillClrLst>
      <a:schemeClr val="accent2"/>
    </dgm:fillClrLst>
    <dgm:linClrLst meth="repeat">
      <a:schemeClr val="lt1"/>
    </dgm:linClrLst>
    <dgm:effectClrLst/>
    <dgm:txLinClrLst/>
    <dgm:txFillClrLst/>
    <dgm:txEffectClrLst/>
  </dgm:styleLbl>
  <dgm:styleLbl name="fgImgPlace1">
    <dgm:fillClrLst>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sibTrans2D1">
    <dgm:fillClrLst>
      <a:schemeClr val="accent5"/>
      <a:schemeClr val="accent6"/>
    </dgm:fillClrLst>
    <dgm:linClrLst meth="repeat">
      <a:schemeClr val="lt1"/>
    </dgm:linClrLst>
    <dgm:effectClrLst/>
    <dgm:txLinClrLst/>
    <dgm:txFillClrLst/>
    <dgm:txEffectClrLst/>
  </dgm:styleLbl>
  <dgm:styleLbl name="fgSibTrans2D1">
    <dgm:fillClrLst>
      <a:schemeClr val="accent5"/>
      <a:schemeClr val="accent6"/>
    </dgm:fillClrLst>
    <dgm:linClrLst meth="repeat">
      <a:schemeClr val="lt1"/>
    </dgm:linClrLst>
    <dgm:effectClrLst/>
    <dgm:txLinClrLst/>
    <dgm:txFillClrLst meth="repeat">
      <a:schemeClr val="lt1"/>
    </dgm:txFillClrLst>
    <dgm:txEffectClrLst/>
  </dgm:styleLbl>
  <dgm:styleLbl name="bgSibTrans2D1">
    <dgm:fillClrLst>
      <a:schemeClr val="accent5"/>
      <a:schemeClr val="accent6"/>
    </dgm:fillClrLst>
    <dgm:linClrLst meth="repeat">
      <a:schemeClr val="lt1"/>
    </dgm:linClrLst>
    <dgm:effectClrLst/>
    <dgm:txLinClrLst/>
    <dgm:txFillClrLst meth="repeat">
      <a:schemeClr val="lt1"/>
    </dgm:txFillClrLst>
    <dgm:txEffectClrLst/>
  </dgm:styleLbl>
  <dgm:styleLbl name="sibTrans1D1">
    <dgm:fillClrLst/>
    <dgm:linClrLst>
      <a:schemeClr val="accent5"/>
      <a:schemeClr val="accent6"/>
    </dgm:linClrLst>
    <dgm:effectClrLst/>
    <dgm:txLinClrLst/>
    <dgm:txFillClrLst meth="repeat">
      <a:schemeClr val="tx1"/>
    </dgm:txFillClrLst>
    <dgm:txEffectClrLst/>
  </dgm:styleLbl>
  <dgm:styleLbl name="callout">
    <dgm:fillClrLst meth="repeat">
      <a:schemeClr val="accent5"/>
    </dgm:fillClrLst>
    <dgm:linClrLst meth="repeat">
      <a:schemeClr val="accent5">
        <a:tint val="50000"/>
      </a:schemeClr>
    </dgm:linClrLst>
    <dgm:effectClrLst/>
    <dgm:txLinClrLst/>
    <dgm:txFillClrLst meth="repeat">
      <a:schemeClr val="tx1"/>
    </dgm:txFillClrLst>
    <dgm:txEffectClrLst/>
  </dgm:styleLbl>
  <dgm:styleLbl name="asst0">
    <dgm:fillClrLst meth="repeat">
      <a:schemeClr val="accent5"/>
    </dgm:fillClrLst>
    <dgm:linClrLst meth="repeat">
      <a:schemeClr val="lt1">
        <a:shade val="80000"/>
      </a:schemeClr>
    </dgm:linClrLst>
    <dgm:effectClrLst/>
    <dgm:txLinClrLst/>
    <dgm:txFillClrLst/>
    <dgm:txEffectClrLst/>
  </dgm:styleLbl>
  <dgm:styleLbl name="asst1">
    <dgm:fillClrLst meth="repeat">
      <a:schemeClr val="accent6"/>
    </dgm:fillClrLst>
    <dgm:linClrLst meth="repeat">
      <a:schemeClr val="lt1">
        <a:shade val="80000"/>
      </a:schemeClr>
    </dgm:linClrLst>
    <dgm:effectClrLst/>
    <dgm:txLinClrLst/>
    <dgm:txFillClrLst/>
    <dgm:txEffectClrLst/>
  </dgm:styleLbl>
  <dgm:styleLbl name="asst2">
    <dgm:fillClrLst>
      <a:schemeClr val="accent1"/>
    </dgm:fillClrLst>
    <dgm:linClrLst meth="repeat">
      <a:schemeClr val="lt1"/>
    </dgm:linClrLst>
    <dgm:effectClrLst/>
    <dgm:txLinClrLst/>
    <dgm:txFillClrLst/>
    <dgm:txEffectClrLst/>
  </dgm:styleLbl>
  <dgm:styleLbl name="asst3">
    <dgm:fillClrLst>
      <a:schemeClr val="accent2"/>
    </dgm:fillClrLst>
    <dgm:linClrLst meth="repeat">
      <a:schemeClr val="lt1"/>
    </dgm:linClrLst>
    <dgm:effectClrLst/>
    <dgm:txLinClrLst/>
    <dgm:txFillClrLst/>
    <dgm:txEffectClrLst/>
  </dgm:styleLbl>
  <dgm:styleLbl name="asst4">
    <dgm:fillClrLst>
      <a:schemeClr val="accent3"/>
    </dgm:fillClrLst>
    <dgm:linClrLst meth="repeat">
      <a:schemeClr val="lt1"/>
    </dgm:linClrLst>
    <dgm:effectClrLst/>
    <dgm:txLinClrLst/>
    <dgm:txFillClrLst/>
    <dgm:txEffectClrLst/>
  </dgm:styleLbl>
  <dgm:styleLbl name="parChTrans2D1">
    <dgm:fillClrLst meth="repeat">
      <a:schemeClr val="accent5"/>
    </dgm:fillClrLst>
    <dgm:linClrLst meth="repeat">
      <a:schemeClr val="lt1"/>
    </dgm:linClrLst>
    <dgm:effectClrLst/>
    <dgm:txLinClrLst/>
    <dgm:txFillClrLst meth="repeat">
      <a:schemeClr val="lt1"/>
    </dgm:txFillClrLst>
    <dgm:txEffectClrLst/>
  </dgm:styleLbl>
  <dgm:styleLbl name="parChTrans2D2">
    <dgm:fillClrLst meth="repeat">
      <a:schemeClr val="accent6"/>
    </dgm:fillClrLst>
    <dgm:linClrLst meth="repeat">
      <a:schemeClr val="lt1"/>
    </dgm:linClrLst>
    <dgm:effectClrLst/>
    <dgm:txLinClrLst/>
    <dgm:txFillClrLst/>
    <dgm:txEffectClrLst/>
  </dgm:styleLbl>
  <dgm:styleLbl name="parChTrans2D3">
    <dgm:fillClrLst meth="repeat">
      <a:schemeClr val="accent6"/>
    </dgm:fillClrLst>
    <dgm:linClrLst meth="repeat">
      <a:schemeClr val="lt1"/>
    </dgm:linClrLst>
    <dgm:effectClrLst/>
    <dgm:txLinClrLst/>
    <dgm:txFillClrLst/>
    <dgm:txEffectClrLst/>
  </dgm:styleLbl>
  <dgm:styleLbl name="parChTrans2D4">
    <dgm:fillClrLst meth="repeat">
      <a:schemeClr val="accent1"/>
    </dgm:fillClrLst>
    <dgm:linClrLst meth="repeat">
      <a:schemeClr val="lt1"/>
    </dgm:linClrLst>
    <dgm:effectClrLst/>
    <dgm:txLinClrLst/>
    <dgm:txFillClrLst meth="repeat">
      <a:schemeClr val="lt1"/>
    </dgm:txFillClrLst>
    <dgm:txEffectClrLst/>
  </dgm:styleLbl>
  <dgm:styleLbl name="parChTrans1D1">
    <dgm:fillClrLst meth="repeat">
      <a:schemeClr val="accent5"/>
    </dgm:fillClrLst>
    <dgm:linClrLst meth="repeat">
      <a:schemeClr val="accent5"/>
    </dgm:linClrLst>
    <dgm:effectClrLst/>
    <dgm:txLinClrLst/>
    <dgm:txFillClrLst meth="repeat">
      <a:schemeClr val="tx1"/>
    </dgm:txFillClrLst>
    <dgm:txEffectClrLst/>
  </dgm:styleLbl>
  <dgm:styleLbl name="parChTrans1D2">
    <dgm:fillClrLst meth="repeat">
      <a:schemeClr val="accent6">
        <a:tint val="90000"/>
      </a:schemeClr>
    </dgm:fillClrLst>
    <dgm:linClrLst meth="repeat">
      <a:schemeClr val="accent6"/>
    </dgm:linClrLst>
    <dgm:effectClrLst/>
    <dgm:txLinClrLst/>
    <dgm:txFillClrLst meth="repeat">
      <a:schemeClr val="tx1"/>
    </dgm:txFillClrLst>
    <dgm:txEffectClrLst/>
  </dgm:styleLbl>
  <dgm:styleLbl name="parChTrans1D3">
    <dgm:fillClrLst meth="repeat">
      <a:schemeClr val="accent6">
        <a:tint val="70000"/>
      </a:schemeClr>
    </dgm:fillClrLst>
    <dgm:linClrLst meth="repeat">
      <a:schemeClr val="accent1"/>
    </dgm:linClrLst>
    <dgm:effectClrLst/>
    <dgm:txLinClrLst/>
    <dgm:txFillClrLst meth="repeat">
      <a:schemeClr val="tx1"/>
    </dgm:txFillClrLst>
    <dgm:txEffectClrLst/>
  </dgm:styleLbl>
  <dgm:styleLbl name="parChTrans1D4">
    <dgm:fillClrLst meth="repeat">
      <a:schemeClr val="accent6">
        <a:tint val="50000"/>
      </a:schemeClr>
    </dgm:fillClrLst>
    <dgm:linClrLst meth="repeat">
      <a:schemeClr val="accent2"/>
    </dgm:linClrLst>
    <dgm:effectClrLst/>
    <dgm:txLinClrLst/>
    <dgm:txFillClrLst meth="repeat">
      <a:schemeClr val="tx1"/>
    </dgm:txFillClrLst>
    <dgm:txEffectClrLst/>
  </dgm:styleLbl>
  <dgm:styleLbl name="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5"/>
    </dgm:linClrLst>
    <dgm:effectClrLst/>
    <dgm:txLinClrLst/>
    <dgm:txFillClrLst meth="repeat">
      <a:schemeClr val="dk1"/>
    </dgm:txFillClrLst>
    <dgm:txEffectClrLst/>
  </dgm:styleLbl>
  <dgm:styleLbl name="b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solidFgAcc1">
    <dgm:fillClrLst meth="repeat">
      <a:schemeClr val="lt1"/>
    </dgm:fillClrLst>
    <dgm:linClrLst>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a:schemeClr val="accent5"/>
      <a:schemeClr val="accent6"/>
    </dgm:linClrLst>
    <dgm:effectClrLst/>
    <dgm:txLinClrLst/>
    <dgm:txFillClrLst meth="repeat">
      <a:schemeClr val="dk1"/>
    </dgm:txFillClrLst>
    <dgm:txEffectClrLst/>
  </dgm:styleLbl>
  <dgm:styleLbl name="solidBgAcc1">
    <dgm:fillClrLst meth="repeat">
      <a:schemeClr val="lt1"/>
    </dgm:fillClrLst>
    <dgm:linClrLst>
      <a:schemeClr val="accent5"/>
      <a:schemeClr val="accent6"/>
    </dgm:linClrLst>
    <dgm:effectClrLst/>
    <dgm:txLinClrLst/>
    <dgm:txFillClrLst meth="repeat">
      <a:schemeClr val="dk1"/>
    </dgm:txFillClrLst>
    <dgm:txEffectClrLst/>
  </dgm:styleLbl>
  <dgm:styleLbl name="fgAccFollowNode1">
    <dgm:fillClrLst>
      <a:schemeClr val="accent5">
        <a:tint val="40000"/>
        <a:alpha val="90000"/>
      </a:schemeClr>
      <a:schemeClr val="accent6">
        <a:tint val="40000"/>
        <a:alpha val="90000"/>
      </a:schemeClr>
    </dgm:fillClrLst>
    <dgm:linClrLst>
      <a:schemeClr val="accent5">
        <a:tint val="40000"/>
        <a:alpha val="90000"/>
      </a:schemeClr>
      <a:schemeClr val="accent5">
        <a:tint val="40000"/>
        <a:alpha val="90000"/>
      </a:schemeClr>
    </dgm:linClrLst>
    <dgm:effectClrLst/>
    <dgm:txLinClrLst/>
    <dgm:txFillClrLst meth="repeat">
      <a:schemeClr val="dk1"/>
    </dgm:txFillClrLst>
    <dgm:txEffectClrLst/>
  </dgm:styleLbl>
  <dgm:styleLbl name="align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4"/>
    </dgm:linClrLst>
    <dgm:effectClrLst/>
    <dgm:txLinClrLst/>
    <dgm:txFillClrLst meth="repeat">
      <a:schemeClr val="dk1"/>
    </dgm:txFillClrLst>
    <dgm:txEffectClrLst/>
  </dgm:styleLbl>
  <dgm:styleLbl name="fgAcc2">
    <dgm:fillClrLst meth="repeat">
      <a:schemeClr val="lt1">
        <a:alpha val="90000"/>
      </a:schemeClr>
    </dgm:fillClrLst>
    <dgm:linClrLst>
      <a:schemeClr val="accent6"/>
    </dgm:linClrLst>
    <dgm:effectClrLst/>
    <dgm:txLinClrLst/>
    <dgm:txFillClrLst meth="repeat">
      <a:schemeClr val="dk1"/>
    </dgm:txFillClrLst>
    <dgm:txEffectClrLst/>
  </dgm:styleLbl>
  <dgm:styleLbl name="fgAcc3">
    <dgm:fillClrLst meth="repeat">
      <a:schemeClr val="lt1">
        <a:alpha val="90000"/>
      </a:schemeClr>
    </dgm:fillClrLst>
    <dgm:linClrLst>
      <a:schemeClr val="accent1"/>
    </dgm:linClrLst>
    <dgm:effectClrLst/>
    <dgm:txLinClrLst/>
    <dgm:txFillClrLst meth="repeat">
      <a:schemeClr val="dk1"/>
    </dgm:txFillClrLst>
    <dgm:txEffectClrLst/>
  </dgm:styleLbl>
  <dgm:styleLbl name="fgAcc4">
    <dgm:fillClrLst meth="repeat">
      <a:schemeClr val="lt1">
        <a:alpha val="90000"/>
      </a:schemeClr>
    </dgm:fillClrLst>
    <dgm:linClrLst>
      <a:schemeClr val="accent2"/>
    </dgm:linClrLst>
    <dgm:effectClrLst/>
    <dgm:txLinClrLst/>
    <dgm:txFillClrLst meth="repeat">
      <a:schemeClr val="dk1"/>
    </dgm:txFillClrLst>
    <dgm:txEffectClrLst/>
  </dgm:styleLbl>
  <dgm:styleLbl name="bgShp">
    <dgm:fillClrLst meth="repeat">
      <a:schemeClr val="accent5">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5">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5">
        <a:tint val="50000"/>
        <a:alpha val="40000"/>
      </a:schemeClr>
    </dgm:fillClrLst>
    <dgm:linClrLst meth="repeat">
      <a:schemeClr val="accent5"/>
    </dgm:linClrLst>
    <dgm:effectClrLst/>
    <dgm:txLinClrLst/>
    <dgm:txFillClrLst meth="repeat">
      <a:schemeClr val="lt1"/>
    </dgm:txFillClrLst>
    <dgm:txEffectClrLst/>
  </dgm:styleLbl>
  <dgm:styleLbl name="fgShp">
    <dgm:fillClrLst meth="repeat">
      <a:schemeClr val="accent5">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colorful5">
  <dgm:title val=""/>
  <dgm:desc val=""/>
  <dgm:catLst>
    <dgm:cat type="colorful" pri="10500"/>
  </dgm:catLst>
  <dgm:styleLbl name="node0">
    <dgm:fillClrLst meth="repeat">
      <a:schemeClr val="accent4"/>
    </dgm:fillClrLst>
    <dgm:linClrLst meth="repeat">
      <a:schemeClr val="lt1"/>
    </dgm:linClrLst>
    <dgm:effectClrLst/>
    <dgm:txLinClrLst/>
    <dgm:txFillClrLst/>
    <dgm:txEffectClrLst/>
  </dgm:styleLbl>
  <dgm:styleLbl name="node1">
    <dgm:fillClrLst>
      <a:schemeClr val="accent5"/>
      <a:schemeClr val="accent6"/>
    </dgm:fillClrLst>
    <dgm:linClrLst meth="repeat">
      <a:schemeClr val="lt1"/>
    </dgm:linClrLst>
    <dgm:effectClrLst/>
    <dgm:txLinClrLst/>
    <dgm:txFillClrLst/>
    <dgm:txEffectClrLst/>
  </dgm:styleLbl>
  <dgm:styleLbl name="alignNode1">
    <dgm:fillClrLst>
      <a:schemeClr val="accent5"/>
      <a:schemeClr val="accent6"/>
    </dgm:fillClrLst>
    <dgm:linClrLst>
      <a:schemeClr val="accent5"/>
      <a:schemeClr val="accent6"/>
    </dgm:linClrLst>
    <dgm:effectClrLst/>
    <dgm:txLinClrLst/>
    <dgm:txFillClrLst/>
    <dgm:txEffectClrLst/>
  </dgm:styleLbl>
  <dgm:styleLbl name="lnNode1">
    <dgm:fillClrLst>
      <a:schemeClr val="accent5"/>
      <a:schemeClr val="accent6"/>
    </dgm:fillClrLst>
    <dgm:linClrLst meth="repeat">
      <a:schemeClr val="lt1"/>
    </dgm:linClrLst>
    <dgm:effectClrLst/>
    <dgm:txLinClrLst/>
    <dgm:txFillClrLst/>
    <dgm:txEffectClrLst/>
  </dgm:styleLbl>
  <dgm:styleLbl name="vennNode1">
    <dgm:fillClrLst>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6"/>
    </dgm:fillClrLst>
    <dgm:linClrLst meth="repeat">
      <a:schemeClr val="lt1"/>
    </dgm:linClrLst>
    <dgm:effectClrLst/>
    <dgm:txLinClrLst/>
    <dgm:txFillClrLst/>
    <dgm:txEffectClrLst/>
  </dgm:styleLbl>
  <dgm:styleLbl name="node3">
    <dgm:fillClrLst>
      <a:schemeClr val="accent1"/>
    </dgm:fillClrLst>
    <dgm:linClrLst meth="repeat">
      <a:schemeClr val="lt1"/>
    </dgm:linClrLst>
    <dgm:effectClrLst/>
    <dgm:txLinClrLst/>
    <dgm:txFillClrLst/>
    <dgm:txEffectClrLst/>
  </dgm:styleLbl>
  <dgm:styleLbl name="node4">
    <dgm:fillClrLst>
      <a:schemeClr val="accent2"/>
    </dgm:fillClrLst>
    <dgm:linClrLst meth="repeat">
      <a:schemeClr val="lt1"/>
    </dgm:linClrLst>
    <dgm:effectClrLst/>
    <dgm:txLinClrLst/>
    <dgm:txFillClrLst/>
    <dgm:txEffectClrLst/>
  </dgm:styleLbl>
  <dgm:styleLbl name="fgImgPlace1">
    <dgm:fillClrLst>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sibTrans2D1">
    <dgm:fillClrLst>
      <a:schemeClr val="accent5"/>
      <a:schemeClr val="accent6"/>
    </dgm:fillClrLst>
    <dgm:linClrLst meth="repeat">
      <a:schemeClr val="lt1"/>
    </dgm:linClrLst>
    <dgm:effectClrLst/>
    <dgm:txLinClrLst/>
    <dgm:txFillClrLst/>
    <dgm:txEffectClrLst/>
  </dgm:styleLbl>
  <dgm:styleLbl name="fgSibTrans2D1">
    <dgm:fillClrLst>
      <a:schemeClr val="accent5"/>
      <a:schemeClr val="accent6"/>
    </dgm:fillClrLst>
    <dgm:linClrLst meth="repeat">
      <a:schemeClr val="lt1"/>
    </dgm:linClrLst>
    <dgm:effectClrLst/>
    <dgm:txLinClrLst/>
    <dgm:txFillClrLst meth="repeat">
      <a:schemeClr val="lt1"/>
    </dgm:txFillClrLst>
    <dgm:txEffectClrLst/>
  </dgm:styleLbl>
  <dgm:styleLbl name="bgSibTrans2D1">
    <dgm:fillClrLst>
      <a:schemeClr val="accent5"/>
      <a:schemeClr val="accent6"/>
    </dgm:fillClrLst>
    <dgm:linClrLst meth="repeat">
      <a:schemeClr val="lt1"/>
    </dgm:linClrLst>
    <dgm:effectClrLst/>
    <dgm:txLinClrLst/>
    <dgm:txFillClrLst meth="repeat">
      <a:schemeClr val="lt1"/>
    </dgm:txFillClrLst>
    <dgm:txEffectClrLst/>
  </dgm:styleLbl>
  <dgm:styleLbl name="sibTrans1D1">
    <dgm:fillClrLst/>
    <dgm:linClrLst>
      <a:schemeClr val="accent5"/>
      <a:schemeClr val="accent6"/>
    </dgm:linClrLst>
    <dgm:effectClrLst/>
    <dgm:txLinClrLst/>
    <dgm:txFillClrLst meth="repeat">
      <a:schemeClr val="tx1"/>
    </dgm:txFillClrLst>
    <dgm:txEffectClrLst/>
  </dgm:styleLbl>
  <dgm:styleLbl name="callout">
    <dgm:fillClrLst meth="repeat">
      <a:schemeClr val="accent5"/>
    </dgm:fillClrLst>
    <dgm:linClrLst meth="repeat">
      <a:schemeClr val="accent5">
        <a:tint val="50000"/>
      </a:schemeClr>
    </dgm:linClrLst>
    <dgm:effectClrLst/>
    <dgm:txLinClrLst/>
    <dgm:txFillClrLst meth="repeat">
      <a:schemeClr val="tx1"/>
    </dgm:txFillClrLst>
    <dgm:txEffectClrLst/>
  </dgm:styleLbl>
  <dgm:styleLbl name="asst0">
    <dgm:fillClrLst meth="repeat">
      <a:schemeClr val="accent5"/>
    </dgm:fillClrLst>
    <dgm:linClrLst meth="repeat">
      <a:schemeClr val="lt1">
        <a:shade val="80000"/>
      </a:schemeClr>
    </dgm:linClrLst>
    <dgm:effectClrLst/>
    <dgm:txLinClrLst/>
    <dgm:txFillClrLst/>
    <dgm:txEffectClrLst/>
  </dgm:styleLbl>
  <dgm:styleLbl name="asst1">
    <dgm:fillClrLst meth="repeat">
      <a:schemeClr val="accent6"/>
    </dgm:fillClrLst>
    <dgm:linClrLst meth="repeat">
      <a:schemeClr val="lt1">
        <a:shade val="80000"/>
      </a:schemeClr>
    </dgm:linClrLst>
    <dgm:effectClrLst/>
    <dgm:txLinClrLst/>
    <dgm:txFillClrLst/>
    <dgm:txEffectClrLst/>
  </dgm:styleLbl>
  <dgm:styleLbl name="asst2">
    <dgm:fillClrLst>
      <a:schemeClr val="accent1"/>
    </dgm:fillClrLst>
    <dgm:linClrLst meth="repeat">
      <a:schemeClr val="lt1"/>
    </dgm:linClrLst>
    <dgm:effectClrLst/>
    <dgm:txLinClrLst/>
    <dgm:txFillClrLst/>
    <dgm:txEffectClrLst/>
  </dgm:styleLbl>
  <dgm:styleLbl name="asst3">
    <dgm:fillClrLst>
      <a:schemeClr val="accent2"/>
    </dgm:fillClrLst>
    <dgm:linClrLst meth="repeat">
      <a:schemeClr val="lt1"/>
    </dgm:linClrLst>
    <dgm:effectClrLst/>
    <dgm:txLinClrLst/>
    <dgm:txFillClrLst/>
    <dgm:txEffectClrLst/>
  </dgm:styleLbl>
  <dgm:styleLbl name="asst4">
    <dgm:fillClrLst>
      <a:schemeClr val="accent3"/>
    </dgm:fillClrLst>
    <dgm:linClrLst meth="repeat">
      <a:schemeClr val="lt1"/>
    </dgm:linClrLst>
    <dgm:effectClrLst/>
    <dgm:txLinClrLst/>
    <dgm:txFillClrLst/>
    <dgm:txEffectClrLst/>
  </dgm:styleLbl>
  <dgm:styleLbl name="parChTrans2D1">
    <dgm:fillClrLst meth="repeat">
      <a:schemeClr val="accent5"/>
    </dgm:fillClrLst>
    <dgm:linClrLst meth="repeat">
      <a:schemeClr val="lt1"/>
    </dgm:linClrLst>
    <dgm:effectClrLst/>
    <dgm:txLinClrLst/>
    <dgm:txFillClrLst meth="repeat">
      <a:schemeClr val="lt1"/>
    </dgm:txFillClrLst>
    <dgm:txEffectClrLst/>
  </dgm:styleLbl>
  <dgm:styleLbl name="parChTrans2D2">
    <dgm:fillClrLst meth="repeat">
      <a:schemeClr val="accent6"/>
    </dgm:fillClrLst>
    <dgm:linClrLst meth="repeat">
      <a:schemeClr val="lt1"/>
    </dgm:linClrLst>
    <dgm:effectClrLst/>
    <dgm:txLinClrLst/>
    <dgm:txFillClrLst/>
    <dgm:txEffectClrLst/>
  </dgm:styleLbl>
  <dgm:styleLbl name="parChTrans2D3">
    <dgm:fillClrLst meth="repeat">
      <a:schemeClr val="accent6"/>
    </dgm:fillClrLst>
    <dgm:linClrLst meth="repeat">
      <a:schemeClr val="lt1"/>
    </dgm:linClrLst>
    <dgm:effectClrLst/>
    <dgm:txLinClrLst/>
    <dgm:txFillClrLst/>
    <dgm:txEffectClrLst/>
  </dgm:styleLbl>
  <dgm:styleLbl name="parChTrans2D4">
    <dgm:fillClrLst meth="repeat">
      <a:schemeClr val="accent1"/>
    </dgm:fillClrLst>
    <dgm:linClrLst meth="repeat">
      <a:schemeClr val="lt1"/>
    </dgm:linClrLst>
    <dgm:effectClrLst/>
    <dgm:txLinClrLst/>
    <dgm:txFillClrLst meth="repeat">
      <a:schemeClr val="lt1"/>
    </dgm:txFillClrLst>
    <dgm:txEffectClrLst/>
  </dgm:styleLbl>
  <dgm:styleLbl name="parChTrans1D1">
    <dgm:fillClrLst meth="repeat">
      <a:schemeClr val="accent5"/>
    </dgm:fillClrLst>
    <dgm:linClrLst meth="repeat">
      <a:schemeClr val="accent5"/>
    </dgm:linClrLst>
    <dgm:effectClrLst/>
    <dgm:txLinClrLst/>
    <dgm:txFillClrLst meth="repeat">
      <a:schemeClr val="tx1"/>
    </dgm:txFillClrLst>
    <dgm:txEffectClrLst/>
  </dgm:styleLbl>
  <dgm:styleLbl name="parChTrans1D2">
    <dgm:fillClrLst meth="repeat">
      <a:schemeClr val="accent6">
        <a:tint val="90000"/>
      </a:schemeClr>
    </dgm:fillClrLst>
    <dgm:linClrLst meth="repeat">
      <a:schemeClr val="accent6"/>
    </dgm:linClrLst>
    <dgm:effectClrLst/>
    <dgm:txLinClrLst/>
    <dgm:txFillClrLst meth="repeat">
      <a:schemeClr val="tx1"/>
    </dgm:txFillClrLst>
    <dgm:txEffectClrLst/>
  </dgm:styleLbl>
  <dgm:styleLbl name="parChTrans1D3">
    <dgm:fillClrLst meth="repeat">
      <a:schemeClr val="accent6">
        <a:tint val="70000"/>
      </a:schemeClr>
    </dgm:fillClrLst>
    <dgm:linClrLst meth="repeat">
      <a:schemeClr val="accent1"/>
    </dgm:linClrLst>
    <dgm:effectClrLst/>
    <dgm:txLinClrLst/>
    <dgm:txFillClrLst meth="repeat">
      <a:schemeClr val="tx1"/>
    </dgm:txFillClrLst>
    <dgm:txEffectClrLst/>
  </dgm:styleLbl>
  <dgm:styleLbl name="parChTrans1D4">
    <dgm:fillClrLst meth="repeat">
      <a:schemeClr val="accent6">
        <a:tint val="50000"/>
      </a:schemeClr>
    </dgm:fillClrLst>
    <dgm:linClrLst meth="repeat">
      <a:schemeClr val="accent2"/>
    </dgm:linClrLst>
    <dgm:effectClrLst/>
    <dgm:txLinClrLst/>
    <dgm:txFillClrLst meth="repeat">
      <a:schemeClr val="tx1"/>
    </dgm:txFillClrLst>
    <dgm:txEffectClrLst/>
  </dgm:styleLbl>
  <dgm:styleLbl name="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5"/>
    </dgm:linClrLst>
    <dgm:effectClrLst/>
    <dgm:txLinClrLst/>
    <dgm:txFillClrLst meth="repeat">
      <a:schemeClr val="dk1"/>
    </dgm:txFillClrLst>
    <dgm:txEffectClrLst/>
  </dgm:styleLbl>
  <dgm:styleLbl name="b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solidFgAcc1">
    <dgm:fillClrLst meth="repeat">
      <a:schemeClr val="lt1"/>
    </dgm:fillClrLst>
    <dgm:linClrLst>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a:schemeClr val="accent5"/>
      <a:schemeClr val="accent6"/>
    </dgm:linClrLst>
    <dgm:effectClrLst/>
    <dgm:txLinClrLst/>
    <dgm:txFillClrLst meth="repeat">
      <a:schemeClr val="dk1"/>
    </dgm:txFillClrLst>
    <dgm:txEffectClrLst/>
  </dgm:styleLbl>
  <dgm:styleLbl name="solidBgAcc1">
    <dgm:fillClrLst meth="repeat">
      <a:schemeClr val="lt1"/>
    </dgm:fillClrLst>
    <dgm:linClrLst>
      <a:schemeClr val="accent5"/>
      <a:schemeClr val="accent6"/>
    </dgm:linClrLst>
    <dgm:effectClrLst/>
    <dgm:txLinClrLst/>
    <dgm:txFillClrLst meth="repeat">
      <a:schemeClr val="dk1"/>
    </dgm:txFillClrLst>
    <dgm:txEffectClrLst/>
  </dgm:styleLbl>
  <dgm:styleLbl name="fgAccFollowNode1">
    <dgm:fillClrLst>
      <a:schemeClr val="accent5">
        <a:tint val="40000"/>
        <a:alpha val="90000"/>
      </a:schemeClr>
      <a:schemeClr val="accent6">
        <a:tint val="40000"/>
        <a:alpha val="90000"/>
      </a:schemeClr>
    </dgm:fillClrLst>
    <dgm:linClrLst>
      <a:schemeClr val="accent5">
        <a:tint val="40000"/>
        <a:alpha val="90000"/>
      </a:schemeClr>
      <a:schemeClr val="accent5">
        <a:tint val="40000"/>
        <a:alpha val="90000"/>
      </a:schemeClr>
    </dgm:linClrLst>
    <dgm:effectClrLst/>
    <dgm:txLinClrLst/>
    <dgm:txFillClrLst meth="repeat">
      <a:schemeClr val="dk1"/>
    </dgm:txFillClrLst>
    <dgm:txEffectClrLst/>
  </dgm:styleLbl>
  <dgm:styleLbl name="align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4"/>
    </dgm:linClrLst>
    <dgm:effectClrLst/>
    <dgm:txLinClrLst/>
    <dgm:txFillClrLst meth="repeat">
      <a:schemeClr val="dk1"/>
    </dgm:txFillClrLst>
    <dgm:txEffectClrLst/>
  </dgm:styleLbl>
  <dgm:styleLbl name="fgAcc2">
    <dgm:fillClrLst meth="repeat">
      <a:schemeClr val="lt1">
        <a:alpha val="90000"/>
      </a:schemeClr>
    </dgm:fillClrLst>
    <dgm:linClrLst>
      <a:schemeClr val="accent6"/>
    </dgm:linClrLst>
    <dgm:effectClrLst/>
    <dgm:txLinClrLst/>
    <dgm:txFillClrLst meth="repeat">
      <a:schemeClr val="dk1"/>
    </dgm:txFillClrLst>
    <dgm:txEffectClrLst/>
  </dgm:styleLbl>
  <dgm:styleLbl name="fgAcc3">
    <dgm:fillClrLst meth="repeat">
      <a:schemeClr val="lt1">
        <a:alpha val="90000"/>
      </a:schemeClr>
    </dgm:fillClrLst>
    <dgm:linClrLst>
      <a:schemeClr val="accent1"/>
    </dgm:linClrLst>
    <dgm:effectClrLst/>
    <dgm:txLinClrLst/>
    <dgm:txFillClrLst meth="repeat">
      <a:schemeClr val="dk1"/>
    </dgm:txFillClrLst>
    <dgm:txEffectClrLst/>
  </dgm:styleLbl>
  <dgm:styleLbl name="fgAcc4">
    <dgm:fillClrLst meth="repeat">
      <a:schemeClr val="lt1">
        <a:alpha val="90000"/>
      </a:schemeClr>
    </dgm:fillClrLst>
    <dgm:linClrLst>
      <a:schemeClr val="accent2"/>
    </dgm:linClrLst>
    <dgm:effectClrLst/>
    <dgm:txLinClrLst/>
    <dgm:txFillClrLst meth="repeat">
      <a:schemeClr val="dk1"/>
    </dgm:txFillClrLst>
    <dgm:txEffectClrLst/>
  </dgm:styleLbl>
  <dgm:styleLbl name="bgShp">
    <dgm:fillClrLst meth="repeat">
      <a:schemeClr val="accent5">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5">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5">
        <a:tint val="50000"/>
        <a:alpha val="40000"/>
      </a:schemeClr>
    </dgm:fillClrLst>
    <dgm:linClrLst meth="repeat">
      <a:schemeClr val="accent5"/>
    </dgm:linClrLst>
    <dgm:effectClrLst/>
    <dgm:txLinClrLst/>
    <dgm:txFillClrLst meth="repeat">
      <a:schemeClr val="lt1"/>
    </dgm:txFillClrLst>
    <dgm:txEffectClrLst/>
  </dgm:styleLbl>
  <dgm:styleLbl name="fgShp">
    <dgm:fillClrLst meth="repeat">
      <a:schemeClr val="accent5">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6AB59040-B122-EB4B-99B3-2EDF132570B7}" type="doc">
      <dgm:prSet loTypeId="urn:microsoft.com/office/officeart/2005/8/layout/hChevron3" loCatId="" qsTypeId="urn:microsoft.com/office/officeart/2005/8/quickstyle/simple1" qsCatId="simple" csTypeId="urn:microsoft.com/office/officeart/2005/8/colors/colorful5" csCatId="colorful" phldr="1"/>
      <dgm:spPr/>
    </dgm:pt>
    <dgm:pt modelId="{60FD2CDD-1EB1-CF46-8B9A-DC53C2346FE3}">
      <dgm:prSet phldrT="[Text]"/>
      <dgm:spPr/>
      <dgm:t>
        <a:bodyPr/>
        <a:lstStyle/>
        <a:p>
          <a:r>
            <a:rPr lang="en-GB"/>
            <a:t>Linear Regression</a:t>
          </a:r>
        </a:p>
      </dgm:t>
    </dgm:pt>
    <dgm:pt modelId="{222D901F-0918-6240-B0D4-7587E997BE75}" type="parTrans" cxnId="{B2E2BC78-8ED6-6446-BEA6-C711B736D674}">
      <dgm:prSet/>
      <dgm:spPr/>
      <dgm:t>
        <a:bodyPr/>
        <a:lstStyle/>
        <a:p>
          <a:endParaRPr lang="en-GB"/>
        </a:p>
      </dgm:t>
    </dgm:pt>
    <dgm:pt modelId="{B949A011-6133-E84B-9D17-E6360DE91A1A}" type="sibTrans" cxnId="{B2E2BC78-8ED6-6446-BEA6-C711B736D674}">
      <dgm:prSet/>
      <dgm:spPr/>
      <dgm:t>
        <a:bodyPr/>
        <a:lstStyle/>
        <a:p>
          <a:endParaRPr lang="en-GB"/>
        </a:p>
      </dgm:t>
    </dgm:pt>
    <dgm:pt modelId="{983D50C5-21E8-6E40-9E65-B99C62C8BEC5}">
      <dgm:prSet phldrT="[Text]"/>
      <dgm:spPr/>
      <dgm:t>
        <a:bodyPr/>
        <a:lstStyle/>
        <a:p>
          <a:r>
            <a:rPr lang="en-GB"/>
            <a:t>One-way Anova</a:t>
          </a:r>
        </a:p>
      </dgm:t>
    </dgm:pt>
    <dgm:pt modelId="{77D7DB1B-CAF2-5F47-AE03-0D7EECE1A060}" type="parTrans" cxnId="{C01399C5-9AE3-FD42-BE15-A78114B311D9}">
      <dgm:prSet/>
      <dgm:spPr/>
      <dgm:t>
        <a:bodyPr/>
        <a:lstStyle/>
        <a:p>
          <a:endParaRPr lang="en-GB"/>
        </a:p>
      </dgm:t>
    </dgm:pt>
    <dgm:pt modelId="{ED7D0CB0-A433-1D4C-A3C0-D3928D86A7BA}" type="sibTrans" cxnId="{C01399C5-9AE3-FD42-BE15-A78114B311D9}">
      <dgm:prSet/>
      <dgm:spPr/>
      <dgm:t>
        <a:bodyPr/>
        <a:lstStyle/>
        <a:p>
          <a:endParaRPr lang="en-GB"/>
        </a:p>
      </dgm:t>
    </dgm:pt>
    <dgm:pt modelId="{E7A95555-C1DA-2A4F-A292-6F726E456515}" type="pres">
      <dgm:prSet presAssocID="{6AB59040-B122-EB4B-99B3-2EDF132570B7}" presName="Name0" presStyleCnt="0">
        <dgm:presLayoutVars>
          <dgm:dir/>
          <dgm:resizeHandles val="exact"/>
        </dgm:presLayoutVars>
      </dgm:prSet>
      <dgm:spPr/>
    </dgm:pt>
    <dgm:pt modelId="{6F87F76A-7F74-0F4A-B5D6-2563C03E764C}" type="pres">
      <dgm:prSet presAssocID="{60FD2CDD-1EB1-CF46-8B9A-DC53C2346FE3}" presName="parTxOnly" presStyleLbl="node1" presStyleIdx="0" presStyleCnt="2">
        <dgm:presLayoutVars>
          <dgm:bulletEnabled val="1"/>
        </dgm:presLayoutVars>
      </dgm:prSet>
      <dgm:spPr/>
    </dgm:pt>
    <dgm:pt modelId="{C1B2FBFD-4D89-4F43-93D6-984C529A5BB7}" type="pres">
      <dgm:prSet presAssocID="{B949A011-6133-E84B-9D17-E6360DE91A1A}" presName="parSpace" presStyleCnt="0"/>
      <dgm:spPr/>
    </dgm:pt>
    <dgm:pt modelId="{5FCC205E-D4E7-D246-B23F-DF303951D423}" type="pres">
      <dgm:prSet presAssocID="{983D50C5-21E8-6E40-9E65-B99C62C8BEC5}" presName="parTxOnly" presStyleLbl="node1" presStyleIdx="1" presStyleCnt="2">
        <dgm:presLayoutVars>
          <dgm:bulletEnabled val="1"/>
        </dgm:presLayoutVars>
      </dgm:prSet>
      <dgm:spPr/>
    </dgm:pt>
  </dgm:ptLst>
  <dgm:cxnLst>
    <dgm:cxn modelId="{D79A9F1E-76EE-9C45-B646-BB9F95AE59D5}" type="presOf" srcId="{6AB59040-B122-EB4B-99B3-2EDF132570B7}" destId="{E7A95555-C1DA-2A4F-A292-6F726E456515}" srcOrd="0" destOrd="0" presId="urn:microsoft.com/office/officeart/2005/8/layout/hChevron3"/>
    <dgm:cxn modelId="{3FBD9E31-2AB7-8C48-8800-3567E0D72EED}" type="presOf" srcId="{60FD2CDD-1EB1-CF46-8B9A-DC53C2346FE3}" destId="{6F87F76A-7F74-0F4A-B5D6-2563C03E764C}" srcOrd="0" destOrd="0" presId="urn:microsoft.com/office/officeart/2005/8/layout/hChevron3"/>
    <dgm:cxn modelId="{B2E2BC78-8ED6-6446-BEA6-C711B736D674}" srcId="{6AB59040-B122-EB4B-99B3-2EDF132570B7}" destId="{60FD2CDD-1EB1-CF46-8B9A-DC53C2346FE3}" srcOrd="0" destOrd="0" parTransId="{222D901F-0918-6240-B0D4-7587E997BE75}" sibTransId="{B949A011-6133-E84B-9D17-E6360DE91A1A}"/>
    <dgm:cxn modelId="{DCC0D17D-8DEC-6A4D-BB45-B7E3D13D6F6A}" type="presOf" srcId="{983D50C5-21E8-6E40-9E65-B99C62C8BEC5}" destId="{5FCC205E-D4E7-D246-B23F-DF303951D423}" srcOrd="0" destOrd="0" presId="urn:microsoft.com/office/officeart/2005/8/layout/hChevron3"/>
    <dgm:cxn modelId="{C01399C5-9AE3-FD42-BE15-A78114B311D9}" srcId="{6AB59040-B122-EB4B-99B3-2EDF132570B7}" destId="{983D50C5-21E8-6E40-9E65-B99C62C8BEC5}" srcOrd="1" destOrd="0" parTransId="{77D7DB1B-CAF2-5F47-AE03-0D7EECE1A060}" sibTransId="{ED7D0CB0-A433-1D4C-A3C0-D3928D86A7BA}"/>
    <dgm:cxn modelId="{9AB51FAC-962A-A54C-8A79-914BE8552300}" type="presParOf" srcId="{E7A95555-C1DA-2A4F-A292-6F726E456515}" destId="{6F87F76A-7F74-0F4A-B5D6-2563C03E764C}" srcOrd="0" destOrd="0" presId="urn:microsoft.com/office/officeart/2005/8/layout/hChevron3"/>
    <dgm:cxn modelId="{4BF4527A-DFA9-324F-AA19-0506FD04D27E}" type="presParOf" srcId="{E7A95555-C1DA-2A4F-A292-6F726E456515}" destId="{C1B2FBFD-4D89-4F43-93D6-984C529A5BB7}" srcOrd="1" destOrd="0" presId="urn:microsoft.com/office/officeart/2005/8/layout/hChevron3"/>
    <dgm:cxn modelId="{EBCC5B00-24CB-0E48-AA16-6D45DA2A2DC9}" type="presParOf" srcId="{E7A95555-C1DA-2A4F-A292-6F726E456515}" destId="{5FCC205E-D4E7-D246-B23F-DF303951D423}" srcOrd="2" destOrd="0" presId="urn:microsoft.com/office/officeart/2005/8/layout/hChevron3"/>
  </dgm:cxnLst>
  <dgm:bg/>
  <dgm:whole/>
  <dgm:extLst>
    <a:ext uri="http://schemas.microsoft.com/office/drawing/2008/diagram">
      <dsp:dataModelExt xmlns:dsp="http://schemas.microsoft.com/office/drawing/2008/diagram" relId="rId9"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6AB59040-B122-EB4B-99B3-2EDF132570B7}" type="doc">
      <dgm:prSet loTypeId="urn:microsoft.com/office/officeart/2005/8/layout/hChevron3" loCatId="" qsTypeId="urn:microsoft.com/office/officeart/2005/8/quickstyle/simple1" qsCatId="simple" csTypeId="urn:microsoft.com/office/officeart/2005/8/colors/colorful5" csCatId="colorful" phldr="1"/>
      <dgm:spPr/>
    </dgm:pt>
    <dgm:pt modelId="{60FD2CDD-1EB1-CF46-8B9A-DC53C2346FE3}">
      <dgm:prSet phldrT="[Text]"/>
      <dgm:spPr/>
      <dgm:t>
        <a:bodyPr/>
        <a:lstStyle/>
        <a:p>
          <a:r>
            <a:rPr lang="en-GB"/>
            <a:t>Two sample T-test</a:t>
          </a:r>
        </a:p>
      </dgm:t>
    </dgm:pt>
    <dgm:pt modelId="{222D901F-0918-6240-B0D4-7587E997BE75}" type="parTrans" cxnId="{B2E2BC78-8ED6-6446-BEA6-C711B736D674}">
      <dgm:prSet/>
      <dgm:spPr/>
      <dgm:t>
        <a:bodyPr/>
        <a:lstStyle/>
        <a:p>
          <a:endParaRPr lang="en-GB"/>
        </a:p>
      </dgm:t>
    </dgm:pt>
    <dgm:pt modelId="{B949A011-6133-E84B-9D17-E6360DE91A1A}" type="sibTrans" cxnId="{B2E2BC78-8ED6-6446-BEA6-C711B736D674}">
      <dgm:prSet/>
      <dgm:spPr/>
      <dgm:t>
        <a:bodyPr/>
        <a:lstStyle/>
        <a:p>
          <a:endParaRPr lang="en-GB"/>
        </a:p>
      </dgm:t>
    </dgm:pt>
    <dgm:pt modelId="{E7A95555-C1DA-2A4F-A292-6F726E456515}" type="pres">
      <dgm:prSet presAssocID="{6AB59040-B122-EB4B-99B3-2EDF132570B7}" presName="Name0" presStyleCnt="0">
        <dgm:presLayoutVars>
          <dgm:dir/>
          <dgm:resizeHandles val="exact"/>
        </dgm:presLayoutVars>
      </dgm:prSet>
      <dgm:spPr/>
    </dgm:pt>
    <dgm:pt modelId="{6F87F76A-7F74-0F4A-B5D6-2563C03E764C}" type="pres">
      <dgm:prSet presAssocID="{60FD2CDD-1EB1-CF46-8B9A-DC53C2346FE3}" presName="parTxOnly" presStyleLbl="node1" presStyleIdx="0" presStyleCnt="1">
        <dgm:presLayoutVars>
          <dgm:bulletEnabled val="1"/>
        </dgm:presLayoutVars>
      </dgm:prSet>
      <dgm:spPr/>
    </dgm:pt>
  </dgm:ptLst>
  <dgm:cxnLst>
    <dgm:cxn modelId="{D79A9F1E-76EE-9C45-B646-BB9F95AE59D5}" type="presOf" srcId="{6AB59040-B122-EB4B-99B3-2EDF132570B7}" destId="{E7A95555-C1DA-2A4F-A292-6F726E456515}" srcOrd="0" destOrd="0" presId="urn:microsoft.com/office/officeart/2005/8/layout/hChevron3"/>
    <dgm:cxn modelId="{3FBD9E31-2AB7-8C48-8800-3567E0D72EED}" type="presOf" srcId="{60FD2CDD-1EB1-CF46-8B9A-DC53C2346FE3}" destId="{6F87F76A-7F74-0F4A-B5D6-2563C03E764C}" srcOrd="0" destOrd="0" presId="urn:microsoft.com/office/officeart/2005/8/layout/hChevron3"/>
    <dgm:cxn modelId="{B2E2BC78-8ED6-6446-BEA6-C711B736D674}" srcId="{6AB59040-B122-EB4B-99B3-2EDF132570B7}" destId="{60FD2CDD-1EB1-CF46-8B9A-DC53C2346FE3}" srcOrd="0" destOrd="0" parTransId="{222D901F-0918-6240-B0D4-7587E997BE75}" sibTransId="{B949A011-6133-E84B-9D17-E6360DE91A1A}"/>
    <dgm:cxn modelId="{9AB51FAC-962A-A54C-8A79-914BE8552300}" type="presParOf" srcId="{E7A95555-C1DA-2A4F-A292-6F726E456515}" destId="{6F87F76A-7F74-0F4A-B5D6-2563C03E764C}" srcOrd="0" destOrd="0" presId="urn:microsoft.com/office/officeart/2005/8/layout/hChevron3"/>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6AB59040-B122-EB4B-99B3-2EDF132570B7}" type="doc">
      <dgm:prSet loTypeId="urn:microsoft.com/office/officeart/2005/8/layout/hChevron3" loCatId="" qsTypeId="urn:microsoft.com/office/officeart/2005/8/quickstyle/simple1" qsCatId="simple" csTypeId="urn:microsoft.com/office/officeart/2005/8/colors/colorful5" csCatId="colorful" phldr="1"/>
      <dgm:spPr/>
    </dgm:pt>
    <dgm:pt modelId="{60FD2CDD-1EB1-CF46-8B9A-DC53C2346FE3}">
      <dgm:prSet phldrT="[Text]"/>
      <dgm:spPr>
        <a:solidFill>
          <a:schemeClr val="accent4">
            <a:lumMod val="40000"/>
            <a:lumOff val="60000"/>
          </a:schemeClr>
        </a:solidFill>
      </dgm:spPr>
      <dgm:t>
        <a:bodyPr/>
        <a:lstStyle/>
        <a:p>
          <a:r>
            <a:rPr lang="en-GB"/>
            <a:t>Pearsons correlation coefficient</a:t>
          </a:r>
        </a:p>
      </dgm:t>
    </dgm:pt>
    <dgm:pt modelId="{222D901F-0918-6240-B0D4-7587E997BE75}" type="parTrans" cxnId="{B2E2BC78-8ED6-6446-BEA6-C711B736D674}">
      <dgm:prSet/>
      <dgm:spPr/>
      <dgm:t>
        <a:bodyPr/>
        <a:lstStyle/>
        <a:p>
          <a:endParaRPr lang="en-GB"/>
        </a:p>
      </dgm:t>
    </dgm:pt>
    <dgm:pt modelId="{B949A011-6133-E84B-9D17-E6360DE91A1A}" type="sibTrans" cxnId="{B2E2BC78-8ED6-6446-BEA6-C711B736D674}">
      <dgm:prSet/>
      <dgm:spPr/>
      <dgm:t>
        <a:bodyPr/>
        <a:lstStyle/>
        <a:p>
          <a:endParaRPr lang="en-GB"/>
        </a:p>
      </dgm:t>
    </dgm:pt>
    <dgm:pt modelId="{E7A95555-C1DA-2A4F-A292-6F726E456515}" type="pres">
      <dgm:prSet presAssocID="{6AB59040-B122-EB4B-99B3-2EDF132570B7}" presName="Name0" presStyleCnt="0">
        <dgm:presLayoutVars>
          <dgm:dir/>
          <dgm:resizeHandles val="exact"/>
        </dgm:presLayoutVars>
      </dgm:prSet>
      <dgm:spPr/>
    </dgm:pt>
    <dgm:pt modelId="{6F87F76A-7F74-0F4A-B5D6-2563C03E764C}" type="pres">
      <dgm:prSet presAssocID="{60FD2CDD-1EB1-CF46-8B9A-DC53C2346FE3}" presName="parTxOnly" presStyleLbl="node1" presStyleIdx="0" presStyleCnt="1">
        <dgm:presLayoutVars>
          <dgm:bulletEnabled val="1"/>
        </dgm:presLayoutVars>
      </dgm:prSet>
      <dgm:spPr/>
    </dgm:pt>
  </dgm:ptLst>
  <dgm:cxnLst>
    <dgm:cxn modelId="{D79A9F1E-76EE-9C45-B646-BB9F95AE59D5}" type="presOf" srcId="{6AB59040-B122-EB4B-99B3-2EDF132570B7}" destId="{E7A95555-C1DA-2A4F-A292-6F726E456515}" srcOrd="0" destOrd="0" presId="urn:microsoft.com/office/officeart/2005/8/layout/hChevron3"/>
    <dgm:cxn modelId="{3FBD9E31-2AB7-8C48-8800-3567E0D72EED}" type="presOf" srcId="{60FD2CDD-1EB1-CF46-8B9A-DC53C2346FE3}" destId="{6F87F76A-7F74-0F4A-B5D6-2563C03E764C}" srcOrd="0" destOrd="0" presId="urn:microsoft.com/office/officeart/2005/8/layout/hChevron3"/>
    <dgm:cxn modelId="{B2E2BC78-8ED6-6446-BEA6-C711B736D674}" srcId="{6AB59040-B122-EB4B-99B3-2EDF132570B7}" destId="{60FD2CDD-1EB1-CF46-8B9A-DC53C2346FE3}" srcOrd="0" destOrd="0" parTransId="{222D901F-0918-6240-B0D4-7587E997BE75}" sibTransId="{B949A011-6133-E84B-9D17-E6360DE91A1A}"/>
    <dgm:cxn modelId="{9AB51FAC-962A-A54C-8A79-914BE8552300}" type="presParOf" srcId="{E7A95555-C1DA-2A4F-A292-6F726E456515}" destId="{6F87F76A-7F74-0F4A-B5D6-2563C03E764C}" srcOrd="0" destOrd="0" presId="urn:microsoft.com/office/officeart/2005/8/layout/hChevron3"/>
  </dgm:cxnLst>
  <dgm:bg/>
  <dgm:whole/>
  <dgm:extLst>
    <a:ext uri="http://schemas.microsoft.com/office/drawing/2008/diagram">
      <dsp:dataModelExt xmlns:dsp="http://schemas.microsoft.com/office/drawing/2008/diagram" relId="rId19" minVer="http://schemas.openxmlformats.org/drawingml/2006/diagram"/>
    </a:ext>
    <a:ext uri="{C62137D5-CB1D-491B-B009-E17868A290BF}">
      <dgm14:recolorImg xmlns:dgm14="http://schemas.microsoft.com/office/drawing/2010/diagram" val="1"/>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F87F76A-7F74-0F4A-B5D6-2563C03E764C}">
      <dsp:nvSpPr>
        <dsp:cNvPr id="0" name=""/>
        <dsp:cNvSpPr/>
      </dsp:nvSpPr>
      <dsp:spPr>
        <a:xfrm>
          <a:off x="1666" y="309403"/>
          <a:ext cx="1183481" cy="473392"/>
        </a:xfrm>
        <a:prstGeom prst="homePlate">
          <a:avLst/>
        </a:prstGeom>
        <a:solidFill>
          <a:schemeClr val="accent5">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9342" tIns="34671" rIns="17336" bIns="34671" numCol="1" spcCol="1270" anchor="ctr" anchorCtr="0">
          <a:noAutofit/>
        </a:bodyPr>
        <a:lstStyle/>
        <a:p>
          <a:pPr marL="0" lvl="0" indent="0" algn="ctr" defTabSz="577850">
            <a:lnSpc>
              <a:spcPct val="90000"/>
            </a:lnSpc>
            <a:spcBef>
              <a:spcPct val="0"/>
            </a:spcBef>
            <a:spcAft>
              <a:spcPct val="35000"/>
            </a:spcAft>
            <a:buNone/>
          </a:pPr>
          <a:r>
            <a:rPr lang="en-GB" sz="1300" kern="1200"/>
            <a:t>Linear Regression</a:t>
          </a:r>
        </a:p>
      </dsp:txBody>
      <dsp:txXfrm>
        <a:off x="1666" y="309403"/>
        <a:ext cx="1065133" cy="473392"/>
      </dsp:txXfrm>
    </dsp:sp>
    <dsp:sp modelId="{5FCC205E-D4E7-D246-B23F-DF303951D423}">
      <dsp:nvSpPr>
        <dsp:cNvPr id="0" name=""/>
        <dsp:cNvSpPr/>
      </dsp:nvSpPr>
      <dsp:spPr>
        <a:xfrm>
          <a:off x="948451" y="309403"/>
          <a:ext cx="1183481" cy="473392"/>
        </a:xfrm>
        <a:prstGeom prst="chevron">
          <a:avLst/>
        </a:prstGeom>
        <a:solidFill>
          <a:schemeClr val="accent5">
            <a:hueOff val="-9933876"/>
            <a:satOff val="39811"/>
            <a:lumOff val="8628"/>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52007" tIns="34671" rIns="17336" bIns="34671" numCol="1" spcCol="1270" anchor="ctr" anchorCtr="0">
          <a:noAutofit/>
        </a:bodyPr>
        <a:lstStyle/>
        <a:p>
          <a:pPr marL="0" lvl="0" indent="0" algn="ctr" defTabSz="577850">
            <a:lnSpc>
              <a:spcPct val="90000"/>
            </a:lnSpc>
            <a:spcBef>
              <a:spcPct val="0"/>
            </a:spcBef>
            <a:spcAft>
              <a:spcPct val="35000"/>
            </a:spcAft>
            <a:buNone/>
          </a:pPr>
          <a:r>
            <a:rPr lang="en-GB" sz="1300" kern="1200"/>
            <a:t>One-way Anova</a:t>
          </a:r>
        </a:p>
      </dsp:txBody>
      <dsp:txXfrm>
        <a:off x="1185147" y="309403"/>
        <a:ext cx="710089" cy="473392"/>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F87F76A-7F74-0F4A-B5D6-2563C03E764C}">
      <dsp:nvSpPr>
        <dsp:cNvPr id="0" name=""/>
        <dsp:cNvSpPr/>
      </dsp:nvSpPr>
      <dsp:spPr>
        <a:xfrm>
          <a:off x="0" y="63500"/>
          <a:ext cx="1270000" cy="508000"/>
        </a:xfrm>
        <a:prstGeom prst="homePlate">
          <a:avLst/>
        </a:prstGeom>
        <a:solidFill>
          <a:schemeClr val="accent5">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20003" bIns="40005" numCol="1" spcCol="1270" anchor="ctr" anchorCtr="0">
          <a:noAutofit/>
        </a:bodyPr>
        <a:lstStyle/>
        <a:p>
          <a:pPr marL="0" lvl="0" indent="0" algn="ctr" defTabSz="666750">
            <a:lnSpc>
              <a:spcPct val="90000"/>
            </a:lnSpc>
            <a:spcBef>
              <a:spcPct val="0"/>
            </a:spcBef>
            <a:spcAft>
              <a:spcPct val="35000"/>
            </a:spcAft>
            <a:buNone/>
          </a:pPr>
          <a:r>
            <a:rPr lang="en-GB" sz="1500" kern="1200"/>
            <a:t>Two sample T-test</a:t>
          </a:r>
        </a:p>
      </dsp:txBody>
      <dsp:txXfrm>
        <a:off x="0" y="63500"/>
        <a:ext cx="1143000" cy="508000"/>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F87F76A-7F74-0F4A-B5D6-2563C03E764C}">
      <dsp:nvSpPr>
        <dsp:cNvPr id="0" name=""/>
        <dsp:cNvSpPr/>
      </dsp:nvSpPr>
      <dsp:spPr>
        <a:xfrm>
          <a:off x="0" y="63499"/>
          <a:ext cx="1270000" cy="508000"/>
        </a:xfrm>
        <a:prstGeom prst="homePlate">
          <a:avLst/>
        </a:prstGeom>
        <a:solidFill>
          <a:schemeClr val="accent4">
            <a:lumMod val="40000"/>
            <a:lumOff val="6000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58674" tIns="29337" rIns="14669" bIns="29337" numCol="1" spcCol="1270" anchor="ctr" anchorCtr="0">
          <a:noAutofit/>
        </a:bodyPr>
        <a:lstStyle/>
        <a:p>
          <a:pPr marL="0" lvl="0" indent="0" algn="ctr" defTabSz="488950">
            <a:lnSpc>
              <a:spcPct val="90000"/>
            </a:lnSpc>
            <a:spcBef>
              <a:spcPct val="0"/>
            </a:spcBef>
            <a:spcAft>
              <a:spcPct val="35000"/>
            </a:spcAft>
            <a:buNone/>
          </a:pPr>
          <a:r>
            <a:rPr lang="en-GB" sz="1100" kern="1200"/>
            <a:t>Pearsons correlation coefficient</a:t>
          </a:r>
        </a:p>
      </dsp:txBody>
      <dsp:txXfrm>
        <a:off x="0" y="63499"/>
        <a:ext cx="1143000" cy="508000"/>
      </dsp:txXfrm>
    </dsp:sp>
  </dsp:spTree>
</dsp:drawing>
</file>

<file path=word/diagrams/layout1.xml><?xml version="1.0" encoding="utf-8"?>
<dgm:layoutDef xmlns:dgm="http://schemas.openxmlformats.org/drawingml/2006/diagram" xmlns:a="http://schemas.openxmlformats.org/drawingml/2006/main" uniqueId="urn:microsoft.com/office/officeart/2005/8/layout/hChevron3">
  <dgm:title val=""/>
  <dgm:desc val=""/>
  <dgm:catLst>
    <dgm:cat type="process" pri="10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root des" func="maxDepth" op="gte" val="2">
        <dgm:constrLst>
          <dgm:constr type="w" for="ch" forName="parAndChTx" refType="w"/>
          <dgm:constr type="primFontSz" for="ch" ptType="node" op="equ"/>
          <dgm:constr type="w" for="ch" forName="parAndChSpace" refType="w" refFor="ch" refForName="parAndChTx" fact="-0.2"/>
          <dgm:constr type="w" for="ch" ptType="sibTrans" op="equ"/>
        </dgm:constrLst>
        <dgm:ruleLst/>
        <dgm:forEach name="Name6" axis="ch" ptType="node">
          <dgm:layoutNode name="parAndChTx">
            <dgm:varLst>
              <dgm:bulletEnabled val="1"/>
            </dgm:varLst>
            <dgm:alg type="tx"/>
            <dgm:choose name="Name7">
              <dgm:if name="Name8" func="var" arg="dir" op="equ" val="norm">
                <dgm:choose name="Name9">
                  <dgm:if name="Name10" axis="self" ptType="node" func="pos" op="equ" val="1">
                    <dgm:shape xmlns:r="http://schemas.openxmlformats.org/officeDocument/2006/relationships"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4"/>
                    </dgm:constrLst>
                  </dgm:if>
                  <dgm:else name="Name11">
                    <dgm:shape xmlns:r="http://schemas.openxmlformats.org/officeDocument/2006/relationships"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if>
              <dgm:else name="Name12">
                <dgm:choose name="Name13">
                  <dgm:if name="Name14" axis="self" ptType="node" func="pos" op="equ" val="1">
                    <dgm:shape xmlns:r="http://schemas.openxmlformats.org/officeDocument/2006/relationships" rot="180"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4"/>
                      <dgm:constr type="rMarg" refType="w" fact="0.1"/>
                    </dgm:constrLst>
                  </dgm:if>
                  <dgm:else name="Name15">
                    <dgm:shape xmlns:r="http://schemas.openxmlformats.org/officeDocument/2006/relationships" rot="180"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else>
            </dgm:choose>
            <dgm:ruleLst>
              <dgm:rule type="primFontSz" val="5" fact="NaN" max="NaN"/>
            </dgm:ruleLst>
          </dgm:layoutNode>
          <dgm:forEach name="Name16" axis="followSib" ptType="sibTrans" cnt="1">
            <dgm:layoutNode name="parAndChSpace">
              <dgm:alg type="sp"/>
              <dgm:shape xmlns:r="http://schemas.openxmlformats.org/officeDocument/2006/relationships" r:blip="">
                <dgm:adjLst/>
              </dgm:shape>
              <dgm:presOf/>
              <dgm:constrLst/>
              <dgm:ruleLst/>
            </dgm:layoutNode>
          </dgm:forEach>
        </dgm:forEach>
      </dgm:if>
      <dgm:else name="Name17">
        <dgm:constrLst>
          <dgm:constr type="w" for="ch" forName="parTxOnly" refType="w"/>
          <dgm:constr type="primFontSz" for="ch" ptType="node" op="equ"/>
          <dgm:constr type="w" for="ch" forName="parSpace" refType="w" refFor="ch" refForName="parTxOnly" fact="-0.2"/>
          <dgm:constr type="w" for="ch" ptType="sibTrans" op="equ"/>
        </dgm:constrLst>
        <dgm:ruleLst/>
        <dgm:forEach name="Name18" axis="ch" ptType="node">
          <dgm:layoutNode name="parTxOnly">
            <dgm:varLst>
              <dgm:bulletEnabled val="1"/>
            </dgm:varLst>
            <dgm:alg type="tx"/>
            <dgm:presOf axis="desOrSelf" ptType="node"/>
            <dgm:choose name="Name19">
              <dgm:if name="Name20" func="var" arg="dir" op="equ" val="norm">
                <dgm:choose name="Name21">
                  <dgm:if name="Name22" axis="self" ptType="node" func="pos" op="equ" val="1">
                    <dgm:shape xmlns:r="http://schemas.openxmlformats.org/officeDocument/2006/relationships" type="homePlate" r:blip="">
                      <dgm:adjLst/>
                    </dgm:shape>
                    <dgm:constrLst>
                      <dgm:constr type="h" refType="w" op="equ" fact="0.4"/>
                      <dgm:constr type="primFontSz" val="65"/>
                      <dgm:constr type="tMarg" refType="primFontSz" fact="0.21"/>
                      <dgm:constr type="bMarg" refType="primFontSz" fact="0.21"/>
                      <dgm:constr type="lMarg" refType="primFontSz" fact="0.42"/>
                      <dgm:constr type="rMarg" refType="primFontSz" fact="0.105"/>
                    </dgm:constrLst>
                  </dgm:if>
                  <dgm:else name="Name23">
                    <dgm:shape xmlns:r="http://schemas.openxmlformats.org/officeDocument/2006/relationships" type="chevron" r:blip="">
                      <dgm:adjLst/>
                    </dgm:shape>
                    <dgm:constrLst>
                      <dgm:constr type="h" refType="w" op="equ" fact="0.4"/>
                      <dgm:constr type="primFontSz" val="65"/>
                      <dgm:constr type="tMarg" refType="primFontSz" fact="0.21"/>
                      <dgm:constr type="bMarg" refType="primFontSz" fact="0.21"/>
                      <dgm:constr type="lMarg" refType="primFontSz" fact="0.315"/>
                      <dgm:constr type="rMarg" refType="primFontSz" fact="0.105"/>
                    </dgm:constrLst>
                  </dgm:else>
                </dgm:choose>
              </dgm:if>
              <dgm:else name="Name24">
                <dgm:choose name="Name25">
                  <dgm:if name="Name26" axis="self" ptType="node" func="pos" op="equ" val="1">
                    <dgm:shape xmlns:r="http://schemas.openxmlformats.org/officeDocument/2006/relationships" rot="180" type="homePlate"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42"/>
                    </dgm:constrLst>
                  </dgm:if>
                  <dgm:else name="Name27">
                    <dgm:shape xmlns:r="http://schemas.openxmlformats.org/officeDocument/2006/relationships" rot="180" type="chevron"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315"/>
                    </dgm:constrLst>
                  </dgm:else>
                </dgm:choose>
              </dgm:else>
            </dgm:choose>
            <dgm:ruleLst>
              <dgm:rule type="primFontSz" val="5" fact="NaN" max="NaN"/>
            </dgm:ruleLst>
          </dgm:layoutNode>
          <dgm:forEach name="Name28" axis="followSib" ptType="sibTrans" cnt="1">
            <dgm:layoutNode name="parSpace">
              <dgm:alg type="sp"/>
              <dgm:shape xmlns:r="http://schemas.openxmlformats.org/officeDocument/2006/relationships" r:blip="">
                <dgm:adjLst/>
              </dgm:shape>
              <dgm:presOf/>
              <dgm:constrLst/>
              <dgm:ruleLst/>
            </dgm:layoutNode>
          </dgm:forEach>
        </dgm:forEach>
      </dgm:else>
    </dgm:choose>
  </dgm:layoutNode>
</dgm:layoutDef>
</file>

<file path=word/diagrams/layout2.xml><?xml version="1.0" encoding="utf-8"?>
<dgm:layoutDef xmlns:dgm="http://schemas.openxmlformats.org/drawingml/2006/diagram" xmlns:a="http://schemas.openxmlformats.org/drawingml/2006/main" uniqueId="urn:microsoft.com/office/officeart/2005/8/layout/hChevron3">
  <dgm:title val=""/>
  <dgm:desc val=""/>
  <dgm:catLst>
    <dgm:cat type="process" pri="10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root des" func="maxDepth" op="gte" val="2">
        <dgm:constrLst>
          <dgm:constr type="w" for="ch" forName="parAndChTx" refType="w"/>
          <dgm:constr type="primFontSz" for="ch" ptType="node" op="equ"/>
          <dgm:constr type="w" for="ch" forName="parAndChSpace" refType="w" refFor="ch" refForName="parAndChTx" fact="-0.2"/>
          <dgm:constr type="w" for="ch" ptType="sibTrans" op="equ"/>
        </dgm:constrLst>
        <dgm:ruleLst/>
        <dgm:forEach name="Name6" axis="ch" ptType="node">
          <dgm:layoutNode name="parAndChTx">
            <dgm:varLst>
              <dgm:bulletEnabled val="1"/>
            </dgm:varLst>
            <dgm:alg type="tx"/>
            <dgm:choose name="Name7">
              <dgm:if name="Name8" func="var" arg="dir" op="equ" val="norm">
                <dgm:choose name="Name9">
                  <dgm:if name="Name10" axis="self" ptType="node" func="pos" op="equ" val="1">
                    <dgm:shape xmlns:r="http://schemas.openxmlformats.org/officeDocument/2006/relationships"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4"/>
                    </dgm:constrLst>
                  </dgm:if>
                  <dgm:else name="Name11">
                    <dgm:shape xmlns:r="http://schemas.openxmlformats.org/officeDocument/2006/relationships"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if>
              <dgm:else name="Name12">
                <dgm:choose name="Name13">
                  <dgm:if name="Name14" axis="self" ptType="node" func="pos" op="equ" val="1">
                    <dgm:shape xmlns:r="http://schemas.openxmlformats.org/officeDocument/2006/relationships" rot="180"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4"/>
                      <dgm:constr type="rMarg" refType="w" fact="0.1"/>
                    </dgm:constrLst>
                  </dgm:if>
                  <dgm:else name="Name15">
                    <dgm:shape xmlns:r="http://schemas.openxmlformats.org/officeDocument/2006/relationships" rot="180"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else>
            </dgm:choose>
            <dgm:ruleLst>
              <dgm:rule type="primFontSz" val="5" fact="NaN" max="NaN"/>
            </dgm:ruleLst>
          </dgm:layoutNode>
          <dgm:forEach name="Name16" axis="followSib" ptType="sibTrans" cnt="1">
            <dgm:layoutNode name="parAndChSpace">
              <dgm:alg type="sp"/>
              <dgm:shape xmlns:r="http://schemas.openxmlformats.org/officeDocument/2006/relationships" r:blip="">
                <dgm:adjLst/>
              </dgm:shape>
              <dgm:presOf/>
              <dgm:constrLst/>
              <dgm:ruleLst/>
            </dgm:layoutNode>
          </dgm:forEach>
        </dgm:forEach>
      </dgm:if>
      <dgm:else name="Name17">
        <dgm:constrLst>
          <dgm:constr type="w" for="ch" forName="parTxOnly" refType="w"/>
          <dgm:constr type="primFontSz" for="ch" ptType="node" op="equ"/>
          <dgm:constr type="w" for="ch" forName="parSpace" refType="w" refFor="ch" refForName="parTxOnly" fact="-0.2"/>
          <dgm:constr type="w" for="ch" ptType="sibTrans" op="equ"/>
        </dgm:constrLst>
        <dgm:ruleLst/>
        <dgm:forEach name="Name18" axis="ch" ptType="node">
          <dgm:layoutNode name="parTxOnly">
            <dgm:varLst>
              <dgm:bulletEnabled val="1"/>
            </dgm:varLst>
            <dgm:alg type="tx"/>
            <dgm:presOf axis="desOrSelf" ptType="node"/>
            <dgm:choose name="Name19">
              <dgm:if name="Name20" func="var" arg="dir" op="equ" val="norm">
                <dgm:choose name="Name21">
                  <dgm:if name="Name22" axis="self" ptType="node" func="pos" op="equ" val="1">
                    <dgm:shape xmlns:r="http://schemas.openxmlformats.org/officeDocument/2006/relationships" type="homePlate" r:blip="">
                      <dgm:adjLst/>
                    </dgm:shape>
                    <dgm:constrLst>
                      <dgm:constr type="h" refType="w" op="equ" fact="0.4"/>
                      <dgm:constr type="primFontSz" val="65"/>
                      <dgm:constr type="tMarg" refType="primFontSz" fact="0.21"/>
                      <dgm:constr type="bMarg" refType="primFontSz" fact="0.21"/>
                      <dgm:constr type="lMarg" refType="primFontSz" fact="0.42"/>
                      <dgm:constr type="rMarg" refType="primFontSz" fact="0.105"/>
                    </dgm:constrLst>
                  </dgm:if>
                  <dgm:else name="Name23">
                    <dgm:shape xmlns:r="http://schemas.openxmlformats.org/officeDocument/2006/relationships" type="chevron" r:blip="">
                      <dgm:adjLst/>
                    </dgm:shape>
                    <dgm:constrLst>
                      <dgm:constr type="h" refType="w" op="equ" fact="0.4"/>
                      <dgm:constr type="primFontSz" val="65"/>
                      <dgm:constr type="tMarg" refType="primFontSz" fact="0.21"/>
                      <dgm:constr type="bMarg" refType="primFontSz" fact="0.21"/>
                      <dgm:constr type="lMarg" refType="primFontSz" fact="0.315"/>
                      <dgm:constr type="rMarg" refType="primFontSz" fact="0.105"/>
                    </dgm:constrLst>
                  </dgm:else>
                </dgm:choose>
              </dgm:if>
              <dgm:else name="Name24">
                <dgm:choose name="Name25">
                  <dgm:if name="Name26" axis="self" ptType="node" func="pos" op="equ" val="1">
                    <dgm:shape xmlns:r="http://schemas.openxmlformats.org/officeDocument/2006/relationships" rot="180" type="homePlate"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42"/>
                    </dgm:constrLst>
                  </dgm:if>
                  <dgm:else name="Name27">
                    <dgm:shape xmlns:r="http://schemas.openxmlformats.org/officeDocument/2006/relationships" rot="180" type="chevron"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315"/>
                    </dgm:constrLst>
                  </dgm:else>
                </dgm:choose>
              </dgm:else>
            </dgm:choose>
            <dgm:ruleLst>
              <dgm:rule type="primFontSz" val="5" fact="NaN" max="NaN"/>
            </dgm:ruleLst>
          </dgm:layoutNode>
          <dgm:forEach name="Name28" axis="followSib" ptType="sibTrans" cnt="1">
            <dgm:layoutNode name="parSpace">
              <dgm:alg type="sp"/>
              <dgm:shape xmlns:r="http://schemas.openxmlformats.org/officeDocument/2006/relationships" r:blip="">
                <dgm:adjLst/>
              </dgm:shape>
              <dgm:presOf/>
              <dgm:constrLst/>
              <dgm:ruleLst/>
            </dgm:layoutNode>
          </dgm:forEach>
        </dgm:forEach>
      </dgm:else>
    </dgm:choose>
  </dgm:layoutNode>
</dgm:layoutDef>
</file>

<file path=word/diagrams/layout3.xml><?xml version="1.0" encoding="utf-8"?>
<dgm:layoutDef xmlns:dgm="http://schemas.openxmlformats.org/drawingml/2006/diagram" xmlns:a="http://schemas.openxmlformats.org/drawingml/2006/main" uniqueId="urn:microsoft.com/office/officeart/2005/8/layout/hChevron3">
  <dgm:title val=""/>
  <dgm:desc val=""/>
  <dgm:catLst>
    <dgm:cat type="process" pri="10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root des" func="maxDepth" op="gte" val="2">
        <dgm:constrLst>
          <dgm:constr type="w" for="ch" forName="parAndChTx" refType="w"/>
          <dgm:constr type="primFontSz" for="ch" ptType="node" op="equ"/>
          <dgm:constr type="w" for="ch" forName="parAndChSpace" refType="w" refFor="ch" refForName="parAndChTx" fact="-0.2"/>
          <dgm:constr type="w" for="ch" ptType="sibTrans" op="equ"/>
        </dgm:constrLst>
        <dgm:ruleLst/>
        <dgm:forEach name="Name6" axis="ch" ptType="node">
          <dgm:layoutNode name="parAndChTx">
            <dgm:varLst>
              <dgm:bulletEnabled val="1"/>
            </dgm:varLst>
            <dgm:alg type="tx"/>
            <dgm:choose name="Name7">
              <dgm:if name="Name8" func="var" arg="dir" op="equ" val="norm">
                <dgm:choose name="Name9">
                  <dgm:if name="Name10" axis="self" ptType="node" func="pos" op="equ" val="1">
                    <dgm:shape xmlns:r="http://schemas.openxmlformats.org/officeDocument/2006/relationships"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4"/>
                    </dgm:constrLst>
                  </dgm:if>
                  <dgm:else name="Name11">
                    <dgm:shape xmlns:r="http://schemas.openxmlformats.org/officeDocument/2006/relationships"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if>
              <dgm:else name="Name12">
                <dgm:choose name="Name13">
                  <dgm:if name="Name14" axis="self" ptType="node" func="pos" op="equ" val="1">
                    <dgm:shape xmlns:r="http://schemas.openxmlformats.org/officeDocument/2006/relationships" rot="180"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4"/>
                      <dgm:constr type="rMarg" refType="w" fact="0.1"/>
                    </dgm:constrLst>
                  </dgm:if>
                  <dgm:else name="Name15">
                    <dgm:shape xmlns:r="http://schemas.openxmlformats.org/officeDocument/2006/relationships" rot="180"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else>
            </dgm:choose>
            <dgm:ruleLst>
              <dgm:rule type="primFontSz" val="5" fact="NaN" max="NaN"/>
            </dgm:ruleLst>
          </dgm:layoutNode>
          <dgm:forEach name="Name16" axis="followSib" ptType="sibTrans" cnt="1">
            <dgm:layoutNode name="parAndChSpace">
              <dgm:alg type="sp"/>
              <dgm:shape xmlns:r="http://schemas.openxmlformats.org/officeDocument/2006/relationships" r:blip="">
                <dgm:adjLst/>
              </dgm:shape>
              <dgm:presOf/>
              <dgm:constrLst/>
              <dgm:ruleLst/>
            </dgm:layoutNode>
          </dgm:forEach>
        </dgm:forEach>
      </dgm:if>
      <dgm:else name="Name17">
        <dgm:constrLst>
          <dgm:constr type="w" for="ch" forName="parTxOnly" refType="w"/>
          <dgm:constr type="primFontSz" for="ch" ptType="node" op="equ"/>
          <dgm:constr type="w" for="ch" forName="parSpace" refType="w" refFor="ch" refForName="parTxOnly" fact="-0.2"/>
          <dgm:constr type="w" for="ch" ptType="sibTrans" op="equ"/>
        </dgm:constrLst>
        <dgm:ruleLst/>
        <dgm:forEach name="Name18" axis="ch" ptType="node">
          <dgm:layoutNode name="parTxOnly">
            <dgm:varLst>
              <dgm:bulletEnabled val="1"/>
            </dgm:varLst>
            <dgm:alg type="tx"/>
            <dgm:presOf axis="desOrSelf" ptType="node"/>
            <dgm:choose name="Name19">
              <dgm:if name="Name20" func="var" arg="dir" op="equ" val="norm">
                <dgm:choose name="Name21">
                  <dgm:if name="Name22" axis="self" ptType="node" func="pos" op="equ" val="1">
                    <dgm:shape xmlns:r="http://schemas.openxmlformats.org/officeDocument/2006/relationships" type="homePlate" r:blip="">
                      <dgm:adjLst/>
                    </dgm:shape>
                    <dgm:constrLst>
                      <dgm:constr type="h" refType="w" op="equ" fact="0.4"/>
                      <dgm:constr type="primFontSz" val="65"/>
                      <dgm:constr type="tMarg" refType="primFontSz" fact="0.21"/>
                      <dgm:constr type="bMarg" refType="primFontSz" fact="0.21"/>
                      <dgm:constr type="lMarg" refType="primFontSz" fact="0.42"/>
                      <dgm:constr type="rMarg" refType="primFontSz" fact="0.105"/>
                    </dgm:constrLst>
                  </dgm:if>
                  <dgm:else name="Name23">
                    <dgm:shape xmlns:r="http://schemas.openxmlformats.org/officeDocument/2006/relationships" type="chevron" r:blip="">
                      <dgm:adjLst/>
                    </dgm:shape>
                    <dgm:constrLst>
                      <dgm:constr type="h" refType="w" op="equ" fact="0.4"/>
                      <dgm:constr type="primFontSz" val="65"/>
                      <dgm:constr type="tMarg" refType="primFontSz" fact="0.21"/>
                      <dgm:constr type="bMarg" refType="primFontSz" fact="0.21"/>
                      <dgm:constr type="lMarg" refType="primFontSz" fact="0.315"/>
                      <dgm:constr type="rMarg" refType="primFontSz" fact="0.105"/>
                    </dgm:constrLst>
                  </dgm:else>
                </dgm:choose>
              </dgm:if>
              <dgm:else name="Name24">
                <dgm:choose name="Name25">
                  <dgm:if name="Name26" axis="self" ptType="node" func="pos" op="equ" val="1">
                    <dgm:shape xmlns:r="http://schemas.openxmlformats.org/officeDocument/2006/relationships" rot="180" type="homePlate"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42"/>
                    </dgm:constrLst>
                  </dgm:if>
                  <dgm:else name="Name27">
                    <dgm:shape xmlns:r="http://schemas.openxmlformats.org/officeDocument/2006/relationships" rot="180" type="chevron"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315"/>
                    </dgm:constrLst>
                  </dgm:else>
                </dgm:choose>
              </dgm:else>
            </dgm:choose>
            <dgm:ruleLst>
              <dgm:rule type="primFontSz" val="5" fact="NaN" max="NaN"/>
            </dgm:ruleLst>
          </dgm:layoutNode>
          <dgm:forEach name="Name28" axis="followSib" ptType="sibTrans" cnt="1">
            <dgm:layoutNode name="parSpace">
              <dgm:alg type="sp"/>
              <dgm:shape xmlns:r="http://schemas.openxmlformats.org/officeDocument/2006/relationships" r:blip="">
                <dgm:adjLst/>
              </dgm:shape>
              <dgm:presOf/>
              <dgm:constrLst/>
              <dgm:ruleLst/>
            </dgm:layoutNode>
          </dgm:forEach>
        </dgm:forEach>
      </dgm:else>
    </dgm:choose>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Metadata/LabelInfo.xml><?xml version="1.0" encoding="utf-8"?>
<clbl:labelList xmlns:clbl="http://schemas.microsoft.com/office/2020/mipLabelMetadata">
  <clbl:label id="{82c514c1-a717-4087-be06-d40d2070ad52}" enabled="0" method="" siteId="{82c514c1-a717-4087-be06-d40d2070ad52}" removed="1"/>
</clbl:labelList>
</file>

<file path=docProps/app.xml><?xml version="1.0" encoding="utf-8"?>
<Properties xmlns="http://schemas.openxmlformats.org/officeDocument/2006/extended-properties" xmlns:vt="http://schemas.openxmlformats.org/officeDocument/2006/docPropsVTypes">
  <Template>PreReg_Apr23_NRoberts.dotx</Template>
  <TotalTime>3</TotalTime>
  <Pages>6</Pages>
  <Words>1261</Words>
  <Characters>7191</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Macquarie University</Company>
  <LinksUpToDate>false</LinksUpToDate>
  <CharactersWithSpaces>8436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AVUser</dc:creator>
  <cp:lastModifiedBy>Natalie Roberts</cp:lastModifiedBy>
  <cp:revision>3</cp:revision>
  <dcterms:created xsi:type="dcterms:W3CDTF">2023-04-12T03:15:00Z</dcterms:created>
  <dcterms:modified xsi:type="dcterms:W3CDTF">2023-04-13T06:28:00Z</dcterms:modified>
</cp:coreProperties>
</file>