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dct7f8rsyg3x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Product Ops — QA, Support, Copy, Releases (v1)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Lean, solo‑friendly operating system for building, testing, shipping, supporting, and improving the product. Aligned to the Functional Spec, Development Plan, Marketing Plan, Legal, and Security packs.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l3xdrgxrh5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0) Goals and principles</w:t>
      </w:r>
    </w:p>
    <w:p w:rsidR="00000000" w:rsidDel="00000000" w:rsidP="00000000" w:rsidRDefault="00000000" w:rsidRPr="00000000" w14:paraId="0000000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Optimise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time‑to‑confirm ≤ 24h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TTD ≤ 7 days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 small, reversible changes behind flags. Prove impact with data.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ops lightweight: one source of truth, one queue, one cadence.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79wbe5p5skh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1) Roles, rituals, and artefacts (solo cadence)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Cadence</w:t>
      </w:r>
    </w:p>
    <w:p w:rsidR="00000000" w:rsidDel="00000000" w:rsidP="00000000" w:rsidRDefault="00000000" w:rsidRPr="00000000" w14:paraId="0000000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Mon 09:00</w:t>
      </w:r>
      <w:r w:rsidDel="00000000" w:rsidR="00000000" w:rsidRPr="00000000">
        <w:rPr>
          <w:rtl w:val="0"/>
        </w:rPr>
        <w:t xml:space="preserve">: KPI + incident review (30m).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Wed 09:00</w:t>
      </w:r>
      <w:r w:rsidDel="00000000" w:rsidR="00000000" w:rsidRPr="00000000">
        <w:rPr>
          <w:rtl w:val="0"/>
        </w:rPr>
        <w:t xml:space="preserve">: experiment decisions, enable/disable flags (30m).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Fri 16:00</w:t>
      </w:r>
      <w:r w:rsidDel="00000000" w:rsidR="00000000" w:rsidRPr="00000000">
        <w:rPr>
          <w:rtl w:val="0"/>
        </w:rPr>
        <w:t xml:space="preserve">: release cut + post‑mortems + backlog grooming (60m).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Boards</w:t>
      </w:r>
      <w:r w:rsidDel="00000000" w:rsidR="00000000" w:rsidRPr="00000000">
        <w:rPr>
          <w:rtl w:val="0"/>
        </w:rPr>
        <w:t xml:space="preserve"> (Kanban, three lanes):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(in progress ≤ 3 cards), </w:t>
      </w:r>
      <w:r w:rsidDel="00000000" w:rsidR="00000000" w:rsidRPr="00000000">
        <w:rPr>
          <w:b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Later</w:t>
      </w:r>
      <w:r w:rsidDel="00000000" w:rsidR="00000000" w:rsidRPr="00000000">
        <w:rPr>
          <w:rtl w:val="0"/>
        </w:rPr>
        <w:t xml:space="preserve">. Separate </w:t>
      </w:r>
      <w:r w:rsidDel="00000000" w:rsidR="00000000" w:rsidRPr="00000000">
        <w:rPr>
          <w:b w:val="1"/>
          <w:rtl w:val="0"/>
        </w:rPr>
        <w:t xml:space="preserve">Hotfix</w:t>
      </w:r>
      <w:r w:rsidDel="00000000" w:rsidR="00000000" w:rsidRPr="00000000">
        <w:rPr>
          <w:rtl w:val="0"/>
        </w:rPr>
        <w:t xml:space="preserve"> swimlane.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Prioritisation</w:t>
      </w:r>
      <w:r w:rsidDel="00000000" w:rsidR="00000000" w:rsidRPr="00000000">
        <w:rPr>
          <w:rtl w:val="0"/>
        </w:rPr>
        <w:t xml:space="preserve"> (RICE simplified to outcome‑first):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Impact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on Proposal→Confirm ≤24h and Confirm→Show (0,1,2,3).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Confidence</w:t>
      </w:r>
      <w:r w:rsidDel="00000000" w:rsidR="00000000" w:rsidRPr="00000000">
        <w:rPr>
          <w:rtl w:val="0"/>
        </w:rPr>
        <w:t xml:space="preserve"> (0.2,0.5,0.8,1.0).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Effort</w:t>
      </w:r>
      <w:r w:rsidDel="00000000" w:rsidR="00000000" w:rsidRPr="00000000">
        <w:rPr>
          <w:rtl w:val="0"/>
        </w:rPr>
        <w:t xml:space="preserve"> (S,M,L = 1,2,3). Score = (Impact×Confidence)/Effort. Tie‑break with risk.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Definition of Ready (DOR)</w:t>
      </w:r>
    </w:p>
    <w:p w:rsidR="00000000" w:rsidDel="00000000" w:rsidP="00000000" w:rsidRDefault="00000000" w:rsidRPr="00000000" w14:paraId="00000014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Problem, user story, acceptance criteria, event tracking plan, rollout plan, success metric, rollback criteria.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Definition of Done (DOD)</w:t>
      </w:r>
    </w:p>
    <w:p w:rsidR="00000000" w:rsidDel="00000000" w:rsidP="00000000" w:rsidRDefault="00000000" w:rsidRPr="00000000" w14:paraId="00000016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Code merged, tests pass, event logged, help text updated, changelog entry, dashboards checked, on‑call notified if needed.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ndq7vqfq8b0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2) Backlog templates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User story</w:t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rtl w:val="0"/>
        </w:rPr>
        <w:t xml:space="preserve">[role]</w:t>
      </w:r>
      <w:r w:rsidDel="00000000" w:rsidR="00000000" w:rsidRPr="00000000">
        <w:rPr>
          <w:rtl w:val="0"/>
        </w:rPr>
        <w:t xml:space="preserve">, I want </w:t>
      </w:r>
      <w:r w:rsidDel="00000000" w:rsidR="00000000" w:rsidRPr="00000000">
        <w:rPr>
          <w:b w:val="1"/>
          <w:rtl w:val="0"/>
        </w:rPr>
        <w:t xml:space="preserve">[capability]</w:t>
      </w:r>
      <w:r w:rsidDel="00000000" w:rsidR="00000000" w:rsidRPr="00000000">
        <w:rPr>
          <w:rtl w:val="0"/>
        </w:rPr>
        <w:t xml:space="preserve"> so that </w:t>
      </w:r>
      <w:r w:rsidDel="00000000" w:rsidR="00000000" w:rsidRPr="00000000">
        <w:rPr>
          <w:b w:val="1"/>
          <w:rtl w:val="0"/>
        </w:rPr>
        <w:t xml:space="preserve">[outcome]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Acceptance criteria (Gherkin)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Given [state]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When  [action]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Then  [observable outcome]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Rollout note</w:t>
      </w:r>
    </w:p>
    <w:p w:rsidR="00000000" w:rsidDel="00000000" w:rsidP="00000000" w:rsidRDefault="00000000" w:rsidRPr="00000000" w14:paraId="00000021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Flag: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exp_...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Exposure: % and cohort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Success: metric + threshold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Rollback: condition + steps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cxyegxziit6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3) Release process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Branch, PR, review checklist.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Staging deploy; Playwright E2E; manual UAT on mobile Safari + Chrome.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flag default </w:t>
      </w:r>
      <w:r w:rsidDel="00000000" w:rsidR="00000000" w:rsidRPr="00000000">
        <w:rPr>
          <w:b w:val="1"/>
          <w:rtl w:val="0"/>
        </w:rPr>
        <w:t xml:space="preserve">off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Cut release Friday 16:00; deploy; enable to </w:t>
      </w:r>
      <w:r w:rsidDel="00000000" w:rsidR="00000000" w:rsidRPr="00000000">
        <w:rPr>
          <w:b w:val="1"/>
          <w:rtl w:val="0"/>
        </w:rPr>
        <w:t xml:space="preserve">5%</w:t>
      </w:r>
      <w:r w:rsidDel="00000000" w:rsidR="00000000" w:rsidRPr="00000000">
        <w:rPr>
          <w:rtl w:val="0"/>
        </w:rPr>
        <w:t xml:space="preserve"> Monday morning.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Watch guardrails 2h; then 25% → 50% → 100% per Data Pack.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release notes (internal + public changelog).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Hotfix path</w:t>
      </w:r>
      <w:r w:rsidDel="00000000" w:rsidR="00000000" w:rsidRPr="00000000">
        <w:rPr>
          <w:rtl w:val="0"/>
        </w:rPr>
        <w:t xml:space="preserve">: patch branch, targeted deploy, post‑mortem within 48h.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9udhey9umfz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4) QA strategy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Test pyramid</w:t>
      </w:r>
    </w:p>
    <w:p w:rsidR="00000000" w:rsidDel="00000000" w:rsidP="00000000" w:rsidRDefault="00000000" w:rsidRPr="00000000" w14:paraId="00000031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Unit (logic and scoring math), integration (API + DB + RLS), E2E (critical flows), manual UAT (edge cases).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Supported environments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 Safari (iOS latest‑1), Mobile Chrome (Android latest‑1), Desktop Chrome/Firefox/Safari/Edge latest‑1.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Viewports: 360×640, 390×844, 768×1024, 1280×800.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Performance budgets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LCP &lt; 2.5s 3G Fast; JS ≤ 250 KB initial; images/profile view ≤ 500 KB total.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Critical E2E flows (must pass before every release)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Signup → age gate → email login → profile create → photo upload → availability set → verification submit.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Feed → like → match → propose 2–3 → receiver confirm → chat unlock → ICS add.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None suits → propose 2–3 alts → confirm.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Expiry 72h → receiver reopen (credits) → propose 2–3 → confirm.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Pre‑date reminders (T‑24/T‑2) send; deliverability seen in logs.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Post‑date survey (both) → Reliability/credits award.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Purchase credits → spend on reopen; purchase Momentum+; entitlement applied.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Report/block → moderation queue → action → user notified.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Delete account → email confirmation → data removed per policy.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Edge‑case tests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Daylight‑saving boundary; timezones mismatch; leap year; profile with missing photos; high‑latency network; duplicate likes; reschedule windows; back‑to‑back same‑day dates (Stack Pass).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Accessibility (WCAG 2.1 AA)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Keyboard reachable, focus visible, aria labels, form errors announced, contrast ≥ 4.5:1, motion reduced.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dvwf7p9x7e5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5) Bug/incident triage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Severity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data breach, auth broken, purchases failing globally → stop‑the‑world, hotfix, status page.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critical flow broken (propose/confirm/chat) for many → hotfix within 2h.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feature degraded, city‑limited → fix next release.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cosmetic or low‑impact → backlog.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Intake</w:t>
      </w:r>
    </w:p>
    <w:p w:rsidR="00000000" w:rsidDel="00000000" w:rsidP="00000000" w:rsidRDefault="00000000" w:rsidRPr="00000000" w14:paraId="0000004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queue (GitHub Issues or Linear). Templates for </w:t>
      </w:r>
      <w:r w:rsidDel="00000000" w:rsidR="00000000" w:rsidRPr="00000000">
        <w:rPr>
          <w:b w:val="1"/>
          <w:rtl w:val="0"/>
        </w:rPr>
        <w:t xml:space="preserve">bug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incident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request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Minimum fields: env, steps, expected/actual, screenshots, logs, user_id if consented.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SLA</w:t>
      </w:r>
    </w:p>
    <w:p w:rsidR="00000000" w:rsidDel="00000000" w:rsidP="00000000" w:rsidRDefault="00000000" w:rsidRPr="00000000" w14:paraId="00000050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S0 acknowledge ≤15m; S1 ≤30m; S2 ≤24h; S3 ≤72h.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Post‑mortem (S0/S1)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5 whys, blast radius, timeline, contributing factors, fixes, follow‑ups with owners/dates.</w:t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4q374b5wjl9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6) Copy &amp; content ops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Tone:</w:t>
      </w:r>
      <w:r w:rsidDel="00000000" w:rsidR="00000000" w:rsidRPr="00000000">
        <w:rPr>
          <w:rtl w:val="0"/>
        </w:rPr>
        <w:t xml:space="preserve"> clear, neutral, outcome‑driven. No fluff.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Copy bank (snippets)</w:t>
      </w:r>
    </w:p>
    <w:p w:rsidR="00000000" w:rsidDel="00000000" w:rsidP="00000000" w:rsidRDefault="00000000" w:rsidRPr="00000000" w14:paraId="0000005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Proposal composer error</w:t>
      </w:r>
      <w:r w:rsidDel="00000000" w:rsidR="00000000" w:rsidRPr="00000000">
        <w:rPr>
          <w:rtl w:val="0"/>
        </w:rPr>
        <w:t xml:space="preserve">: “Pick 2–3 different times within the next 7 days.”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Busy throttle</w:t>
      </w:r>
      <w:r w:rsidDel="00000000" w:rsidR="00000000" w:rsidRPr="00000000">
        <w:rPr>
          <w:rtl w:val="0"/>
        </w:rPr>
        <w:t xml:space="preserve">: “You’re at today’s proposal limit. Improve acceptance to raise it.”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Expired (sender)</w:t>
      </w:r>
      <w:r w:rsidDel="00000000" w:rsidR="00000000" w:rsidRPr="00000000">
        <w:rPr>
          <w:rtl w:val="0"/>
        </w:rPr>
        <w:t xml:space="preserve">: “Expired.”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Expired (receiver)</w:t>
      </w:r>
      <w:r w:rsidDel="00000000" w:rsidR="00000000" w:rsidRPr="00000000">
        <w:rPr>
          <w:rtl w:val="0"/>
        </w:rPr>
        <w:t xml:space="preserve">: “Reopen &amp; propose 2–3 times.”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Reminder 24h</w:t>
      </w:r>
      <w:r w:rsidDel="00000000" w:rsidR="00000000" w:rsidRPr="00000000">
        <w:rPr>
          <w:rtl w:val="0"/>
        </w:rPr>
        <w:t xml:space="preserve">: “Pick one or send 2–3 times.”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Dormant</w:t>
      </w:r>
      <w:r w:rsidDel="00000000" w:rsidR="00000000" w:rsidRPr="00000000">
        <w:rPr>
          <w:rtl w:val="0"/>
        </w:rPr>
        <w:t xml:space="preserve">: “Your Speed holds at 50. Send 4 likes today to re‑enter discovery.”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Report receipt</w:t>
      </w:r>
      <w:r w:rsidDel="00000000" w:rsidR="00000000" w:rsidRPr="00000000">
        <w:rPr>
          <w:rtl w:val="0"/>
        </w:rPr>
        <w:t xml:space="preserve">: “We’re reviewing your report. Typical response: 24h.”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Email/SMS templates (transactional)</w:t>
      </w:r>
    </w:p>
    <w:p w:rsidR="00000000" w:rsidDel="00000000" w:rsidP="00000000" w:rsidRDefault="00000000" w:rsidRPr="00000000" w14:paraId="0000005F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Verify email, login link, proposal received, proposal reminder 24/48h, confirm reminder T‑24/T‑2, expired, reopen available, purchase receipt, refund notice, moderation outcome. Keep under 120 characters for SMS.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Help center outline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Getting started (verification, availability, first 8 likes)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Proposals &amp; confirms (72h rule, None suits, reschedule)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 &amp; visibility (Action Speed, Profile Quality, Reliability)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 &amp; credits (Momentum+, credits, bonds, refunds)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&amp; reporting (Guidelines, blocks, appeals)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&amp; data (deletion/export)</w:t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esblvkrrz17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7) Support ops (email‑first)</w:t>
      </w:r>
    </w:p>
    <w:p w:rsidR="00000000" w:rsidDel="00000000" w:rsidP="00000000" w:rsidRDefault="00000000" w:rsidRPr="00000000" w14:paraId="00000069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Channel: </w:t>
      </w:r>
      <w:r w:rsidDel="00000000" w:rsidR="00000000" w:rsidRPr="00000000">
        <w:rPr>
          <w:b w:val="1"/>
          <w:rtl w:val="0"/>
        </w:rPr>
        <w:t xml:space="preserve">support@DOMAIN</w:t>
      </w:r>
      <w:r w:rsidDel="00000000" w:rsidR="00000000" w:rsidRPr="00000000">
        <w:rPr>
          <w:rtl w:val="0"/>
        </w:rPr>
        <w:t xml:space="preserve">. Auto‑ack + ticket ID.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Macros: verification help, refund request, reopen policy, report follow‑up, account deletion, chargeback guidance.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SLAs: S1 12h, S2 24h, S3 72h. Escalate safety to moderation immediately.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Tools: shared inbox (Gmail + labels); Help Center on site.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requests: route to privacy@DOMAIN with identity verification steps (see Legal Pack).</w:t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v0znvoqhk82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8) Analytics &amp; instrumentation ops</w:t>
      </w:r>
    </w:p>
    <w:p w:rsidR="00000000" w:rsidDel="00000000" w:rsidP="00000000" w:rsidRDefault="00000000" w:rsidRPr="00000000" w14:paraId="00000070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shipped feature has an </w:t>
      </w:r>
      <w:r w:rsidDel="00000000" w:rsidR="00000000" w:rsidRPr="00000000">
        <w:rPr>
          <w:b w:val="1"/>
          <w:rtl w:val="0"/>
        </w:rPr>
        <w:t xml:space="preserve">event plan</w:t>
      </w:r>
      <w:r w:rsidDel="00000000" w:rsidR="00000000" w:rsidRPr="00000000">
        <w:rPr>
          <w:rtl w:val="0"/>
        </w:rPr>
        <w:t xml:space="preserve"> and a dashboard check. See Data Pack taxonomy.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verb_object</w:t>
      </w:r>
      <w:r w:rsidDel="00000000" w:rsidR="00000000" w:rsidRPr="00000000">
        <w:rPr>
          <w:rtl w:val="0"/>
        </w:rPr>
        <w:t xml:space="preserve"> events; include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platform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user_tz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QA: validate events in staging and first day in prod; reconcile DB vs PostHog counts (±3%).</w:t>
        <w:br w:type="textWrapping"/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nvjui9jpofq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9) Experimentation ops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experiment brief (hypothesis, metrics, exposure, stop rule). Register in repo.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users deterministically; only analyse </w:t>
      </w:r>
      <w:r w:rsidDel="00000000" w:rsidR="00000000" w:rsidRPr="00000000">
        <w:rPr>
          <w:b w:val="1"/>
          <w:rtl w:val="0"/>
        </w:rPr>
        <w:t xml:space="preserve">exposed</w:t>
      </w:r>
      <w:r w:rsidDel="00000000" w:rsidR="00000000" w:rsidRPr="00000000">
        <w:rPr>
          <w:rtl w:val="0"/>
        </w:rPr>
        <w:t xml:space="preserve"> users.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Guardrails: report rate, error rate, expired/WAU.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Read after ≥7 days or MSS achieved. Publish decision with links to SQL.</w:t>
        <w:br w:type="textWrapping"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ayq2x9wyil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10) Internationalisation (later)</w:t>
      </w:r>
    </w:p>
    <w:p w:rsidR="00000000" w:rsidDel="00000000" w:rsidP="00000000" w:rsidRDefault="00000000" w:rsidRPr="00000000" w14:paraId="0000007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en‑IE first. Prepare for i18n: no hard‑coded strings; use ICU message format; right‑to‑left safe.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Dates/times via user_tz and locale; avoid ambiguous formats; 24‑hour time.</w:t>
        <w:br w:type="textWrapping"/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yqje1l3e87m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11) Legal &amp; privacy hooks</w:t>
      </w:r>
    </w:p>
    <w:p w:rsidR="00000000" w:rsidDel="00000000" w:rsidP="00000000" w:rsidRDefault="00000000" w:rsidRPr="00000000" w14:paraId="0000007F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Cookie banner + consent logging; unsubscribe links in emails; GDPR DSAR pipeline ready.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In‑app explanations of ranking (Action &gt; Profile &gt; Reliability). Link to Safety and Legal pages.</w:t>
        <w:br w:type="textWrapping"/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g5lfpoi8onr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12) Operational checklists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Pre‑launch</w:t>
      </w:r>
    </w:p>
    <w:p w:rsidR="00000000" w:rsidDel="00000000" w:rsidP="00000000" w:rsidRDefault="00000000" w:rsidRPr="00000000" w14:paraId="0000008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critical E2E flows pass.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RLS tests green; CSP/HSTS set; Stripe webhooks verified.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Email/SMS templates proofed; DKIM/SPF okay.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 center live; report flow works.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 dashboards live; daily digest email working.</w:t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Pre‑release (each cut)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E2E suite green; performance budget respected.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 validate; dashboard charts unchanged or improved.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flag plan documented; rollback tested.</w:t>
        <w:br w:type="textWrapping"/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Post‑release</w:t>
      </w:r>
    </w:p>
    <w:p w:rsidR="00000000" w:rsidDel="00000000" w:rsidP="00000000" w:rsidRDefault="00000000" w:rsidRPr="00000000" w14:paraId="0000008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Guardrails stable for 2h.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Announce in changelog.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follow‑up tasks from issues or feedback.</w:t>
        <w:br w:type="textWrapping"/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g8idvrnfpzh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13) Data quality &amp; backups in ops</w:t>
      </w:r>
    </w:p>
    <w:p w:rsidR="00000000" w:rsidDel="00000000" w:rsidP="00000000" w:rsidRDefault="00000000" w:rsidRPr="00000000" w14:paraId="0000009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Nightly job recomputes daily scores and KPIs; failures alert.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data export snapshot (anonymised) for offline analysis.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restore drill to staging and smoke test core flows.</w:t>
        <w:br w:type="textWrapping"/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1ciq16tvpy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14) Asset governance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 Figma file for components and templates. Versioned.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guidelines: JPG at 85%, max width 1440; avatars 512×512; strip EXIF.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review: sensitive copy (pricing, safety) requires checklist sign‑off before publish.</w:t>
        <w:br w:type="textWrapping"/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16yxjtful3x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15) Vendor ops</w:t>
      </w:r>
    </w:p>
    <w:p w:rsidR="00000000" w:rsidDel="00000000" w:rsidP="00000000" w:rsidRDefault="00000000" w:rsidRPr="00000000" w14:paraId="0000009D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Keep sub‑processor list in Legal Pack. Review quarterly. Establish change log and 30‑day user notice where required.</w:t>
        <w:br w:type="textWrapping"/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6l4lws42ait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16) Success metrics for Product Ops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Release frequency (target weekly), change failure rate (&lt;15%), mean time to restore (&lt;2h), experiment cycle time (&lt;2 weeks), support first response time (&lt;12h), moderation SLA hit‑rate (per Safety Pack), and data freshness (daily jobs on time 99%).</w:t>
        <w:br w:type="textWrapping"/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