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1d74tmcxhhd9" w:id="0"/>
      <w:bookmarkEnd w:id="0"/>
      <w:r w:rsidDel="00000000" w:rsidR="00000000" w:rsidRPr="00000000">
        <w:rPr>
          <w:rFonts w:ascii="Roboto" w:cs="Roboto" w:eastAsia="Roboto" w:hAnsi="Roboto"/>
          <w:color w:val="0075b4"/>
        </w:rPr>
        <w:drawing>
          <wp:inline distB="114300" distT="114300" distL="114300" distR="114300">
            <wp:extent cx="5200650" cy="1390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ow6w9m4ukpwj" w:id="1"/>
      <w:bookmarkEnd w:id="1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Proyecto aplicado - Fase 3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Grupos: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 3 personas.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¡Bienvenido a la tercera entrega del proyecto aplicado!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 esta tercera fase del proyecto aplicado van a preparar el corpus a utilizar. Para ello deberán desarrollar e implementar una estrategia de extracción de características. Para esta entrega deben trabajar en: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Selección de características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Implementación de estrategia de extracción de características de los textos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Hemos preparado el siguiente notebook para que les pueda servir como guía a la hora de definir los aspectos base de su proyecto. Tengan en cuenta que el documento es una guía, por lo que pueden modificar el contenido y la estructura tanto como lo consideren necesario.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22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[Notebook] Extracción de características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zijk0cb11b1k" w:id="2"/>
      <w:bookmarkEnd w:id="2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Rúbrica del proyecto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5.99999999999994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es la rúbrica que será utilizada para calificar el proyecto aplicado. Esta tercera entrega corresponde al tercer criterio de evaluación. Puede consultar la rúbrica completa en la unidad 6.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entrega es parcial y equivale a un 10% del proyecto aplicado. Si se requiere, para la entrega final podrá hacer modificaciones a cada una de las entregas parciales.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ind w:right="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</w:rPr>
        <w:drawing>
          <wp:inline distB="114300" distT="114300" distL="114300" distR="114300">
            <wp:extent cx="8544503" cy="21931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4503" cy="219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xcsj6juntfuu" w:id="3"/>
      <w:bookmarkEnd w:id="3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Instrucciones de entrega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Tenga en cuenta que la entrega debe ser realizada junto a su equipo de trabajo (3 personas).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Todos los participantes deben subir el notebook desarrollado, es decir, un archivo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.ipynb.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 presente hacer clic en “Entregar” una vez subido el archivo.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se aceptan entregas realizadas por otros medios.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caso de tener dificultades en la entrega, por favor, comunícate oportunamente con el profesor asistente o el equipo de apoyo del curso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lab.research.google.com/drive/16fjBCp6nIn0Q3tjw7hNv7FLMKZn9Z5s2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