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1d74tmcxhhd9" w:id="0"/>
      <w:bookmarkEnd w:id="0"/>
      <w:r w:rsidDel="00000000" w:rsidR="00000000" w:rsidRPr="00000000">
        <w:rPr>
          <w:rFonts w:ascii="Roboto" w:cs="Roboto" w:eastAsia="Roboto" w:hAnsi="Roboto"/>
          <w:color w:val="0075b4"/>
        </w:rPr>
        <w:drawing>
          <wp:inline distB="114300" distT="114300" distL="114300" distR="114300">
            <wp:extent cx="5200650" cy="1390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k8n9lgfmwcem" w:id="1"/>
      <w:bookmarkEnd w:id="1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Presentación del proyecto aplicado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Como parte de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metodología de aprendizaje basada en proyectos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, a lo largo del curso tendrá la oportunidad de desarrollar un proyecto aplicado. Para esto, se aplicarán los conceptos y conocimientos que irá adquiriendo cada semana de manera gradual.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También, fomentando 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aprendizaje colaborativo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, este proyecto se desarrollará 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grupos de 3 estudiantes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. Los equipos de trabajo serán conformados a lo largo de la primera semana del curso.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A partir de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Unidad 2 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(segunda semana del curso), se plantean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entregas semanales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 para las diferentes fases del proyecto aplicado, las cuales son: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35.99999999999994" w:lineRule="auto"/>
        <w:ind w:left="720" w:hanging="360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Entendimiento del negocio y carga de texto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Entendimiento y preparación del corpus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Extracción de características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Modelamiento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Evaluación y entrega final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Es importante que los equipos realicen las entregas en tiempo y forma, ya que esto les permitirá llevar un seguimiento y una retroalimentación adecuada para su aprendizaje. Por favor, tener en cuenta que, como se trata de entregas graduales, siempre será bienvenido que se hagan ajustes y mejoras a las primeras etapas del proyecto aplicado, aun cuando ya se hayan cumplido con esas entregas. Esto no afectará la calificación de las entregas previas, pero permitirá complementar y mejorar los proyectos para las entregas que aún no se hayan realizado. Siempre podrán consultar con los asistentes docentes acerca de los proyectos aplicados, ya sea por el foro o en las tutorías sincrónicas.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Tienen la libertad de elegir el tema de su proyecto final, siempre y cuando se apliquen los temas trabajados en el curso. Esperamos que esta dinámica les permita desarrollar habilidades en el uso de análisis y visualización de datos.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/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¡Comencemos!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