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6B6E80" w:rsidP="006B6E80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6E80" w:rsidRPr="006B6E80" w:rsidRDefault="006B6E80" w:rsidP="006B6E80"/>
        <w:p w:rsidR="002E3E8B" w:rsidRPr="005F797F" w:rsidRDefault="00631B66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2241E" w:rsidRPr="005F797F">
                <w:rPr>
                  <w:rFonts w:ascii="Times New Roman" w:hAnsi="Times New Roman" w:cs="Times New Roman"/>
                  <w:color w:val="FF3333"/>
                  <w:sz w:val="72"/>
                </w:rPr>
                <w:t>Software Requirement Specification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631B6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939768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5F797F" w:rsidRDefault="00554E70" w:rsidP="00A8404E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5F797F" w:rsidRDefault="00554E70" w:rsidP="00554E70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554E70" w:rsidRPr="005F797F" w:rsidRDefault="00554E70" w:rsidP="00554E70">
            <w:pPr>
              <w:rPr>
                <w:rFonts w:cs="Times New Roman"/>
              </w:rPr>
            </w:pP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5F797F" w:rsidRDefault="00554E70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D12576" w:rsidRPr="005F797F" w:rsidRDefault="00D12576" w:rsidP="00ED798F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ED798F" w:rsidRPr="005F797F" w:rsidRDefault="00ED798F" w:rsidP="00554E70">
            <w:pPr>
              <w:rPr>
                <w:rFonts w:cs="Times New Roman"/>
              </w:rPr>
            </w:pPr>
          </w:p>
        </w:tc>
      </w:tr>
      <w:tr w:rsidR="008C31D5" w:rsidRPr="005F797F" w:rsidTr="00987570">
        <w:tc>
          <w:tcPr>
            <w:tcW w:w="2065" w:type="dxa"/>
          </w:tcPr>
          <w:p w:rsidR="008C31D5" w:rsidRDefault="008C31D5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8C31D5" w:rsidRDefault="008C31D5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8C31D5" w:rsidRDefault="008C31D5" w:rsidP="00ED798F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8C31D5" w:rsidRDefault="008C31D5" w:rsidP="00554E70">
            <w:pPr>
              <w:rPr>
                <w:rFonts w:cs="Times New Roman"/>
              </w:rPr>
            </w:pPr>
          </w:p>
        </w:tc>
      </w:tr>
      <w:tr w:rsidR="002978BD" w:rsidRPr="005F797F" w:rsidTr="00987570">
        <w:tc>
          <w:tcPr>
            <w:tcW w:w="2065" w:type="dxa"/>
          </w:tcPr>
          <w:p w:rsidR="002978BD" w:rsidRDefault="002978BD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2978BD" w:rsidRDefault="002978BD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2978BD" w:rsidRDefault="002978BD" w:rsidP="00ED798F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2978BD" w:rsidRDefault="002978BD" w:rsidP="00554E70">
            <w:pPr>
              <w:rPr>
                <w:rFonts w:cs="Times New Roman"/>
              </w:rPr>
            </w:pPr>
          </w:p>
        </w:tc>
      </w:tr>
      <w:tr w:rsidR="00040CA7" w:rsidRPr="005F797F" w:rsidTr="00987570">
        <w:tc>
          <w:tcPr>
            <w:tcW w:w="2065" w:type="dxa"/>
          </w:tcPr>
          <w:p w:rsidR="00040CA7" w:rsidRDefault="00040CA7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040CA7" w:rsidRDefault="00040CA7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040CA7" w:rsidRDefault="00040CA7" w:rsidP="00ED798F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040CA7" w:rsidRDefault="00040CA7" w:rsidP="00554E70">
            <w:pPr>
              <w:rPr>
                <w:rFonts w:cs="Times New Roman"/>
              </w:rPr>
            </w:pPr>
          </w:p>
        </w:tc>
      </w:tr>
      <w:tr w:rsidR="006B6E80" w:rsidRPr="005F797F" w:rsidTr="00987570">
        <w:tc>
          <w:tcPr>
            <w:tcW w:w="2065" w:type="dxa"/>
          </w:tcPr>
          <w:p w:rsidR="006B6E80" w:rsidRDefault="006B6E8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6B6E80" w:rsidRDefault="006B6E80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6B6E80" w:rsidRDefault="006B6E80" w:rsidP="00ED798F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6B6E80" w:rsidRDefault="006B6E80" w:rsidP="00554E70">
            <w:pPr>
              <w:rPr>
                <w:rFonts w:cs="Times New Roman"/>
              </w:rPr>
            </w:pP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D12576" w:rsidRPr="00D12576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69397687" w:history="1">
            <w:r w:rsidR="00D12576" w:rsidRPr="00D12576">
              <w:rPr>
                <w:rStyle w:val="Hyperlink"/>
                <w:rFonts w:cs="Times New Roman"/>
                <w:sz w:val="28"/>
              </w:rPr>
              <w:t>Revision Table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_Toc469397687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1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688" w:history="1">
            <w:r w:rsidR="00D12576" w:rsidRPr="00D12576">
              <w:rPr>
                <w:rStyle w:val="Hyperlink"/>
                <w:rFonts w:cs="Times New Roman"/>
                <w:sz w:val="28"/>
              </w:rPr>
              <w:t>1.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INTRODUCTION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_Toc469397688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3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89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Purpose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_Toc469397689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3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0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scope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_Toc469397690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3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1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1.3.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Definitions, acronyms and abbreviations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_Toc469397691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4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2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1.4.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Audience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_Toc469397692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5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693" w:history="1">
            <w:r w:rsidR="00D12576" w:rsidRPr="00D12576">
              <w:rPr>
                <w:rStyle w:val="Hyperlink"/>
                <w:rFonts w:cs="Times New Roman"/>
                <w:sz w:val="28"/>
              </w:rPr>
              <w:t>2.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Overall description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_Toc469397693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5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4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perspective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_Toc469397694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5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5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functionality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_Toc469397695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6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6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2.3.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Users and characteristics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_Toc469397696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6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7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2.4.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O</w:t>
            </w:r>
            <w:r w:rsidR="00AF1D8E">
              <w:rPr>
                <w:rStyle w:val="Hyperlink"/>
                <w:rFonts w:cs="Times New Roman"/>
                <w:noProof/>
                <w:sz w:val="28"/>
              </w:rPr>
              <w:t>p</w:t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erating environment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_Toc469397697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7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8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2.5.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Design and implementation constraints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_Toc469397698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7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9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2.6.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User documentation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_Toc469397699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0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2.7.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Assumptions and dependencies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_Toc469397700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701" w:history="1">
            <w:r w:rsidR="00D12576" w:rsidRPr="00D12576">
              <w:rPr>
                <w:rStyle w:val="Hyperlink"/>
                <w:rFonts w:cs="Times New Roman"/>
                <w:sz w:val="28"/>
              </w:rPr>
              <w:t>3.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Specific requirements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_Toc469397701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8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2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External interface requirements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_Toc469397702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3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Functional requirements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_Toc469397703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9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4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3.3 Business rules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_Toc469397704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11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31B66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705" w:history="1">
            <w:r w:rsidR="00D12576" w:rsidRPr="00D12576">
              <w:rPr>
                <w:rStyle w:val="Hyperlink"/>
                <w:rFonts w:cs="Times New Roman"/>
                <w:sz w:val="28"/>
              </w:rPr>
              <w:t>APPENDIX A: REFERENCES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_Toc469397705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12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939768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939768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784C74" w:rsidRPr="001953A4" w:rsidRDefault="00C53F4D" w:rsidP="0098374E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9" w:name="_Toc469397690"/>
      <w:bookmarkStart w:id="10" w:name="_Toc379620083"/>
      <w:bookmarkStart w:id="11" w:name="_Toc390267842"/>
      <w:r w:rsidRPr="005F797F">
        <w:rPr>
          <w:rFonts w:ascii="Times New Roman" w:hAnsi="Times New Roman" w:cs="Times New Roman"/>
          <w:color w:val="FF3333"/>
        </w:rPr>
        <w:t>Product scope</w:t>
      </w:r>
      <w:bookmarkEnd w:id="9"/>
    </w:p>
    <w:p w:rsidR="00C53F4D" w:rsidRPr="005F797F" w:rsidRDefault="00C53F4D" w:rsidP="00C53F4D">
      <w:pPr>
        <w:rPr>
          <w:rFonts w:cs="Times New Roman"/>
        </w:rPr>
      </w:pPr>
    </w:p>
    <w:p w:rsidR="00150184" w:rsidRPr="005F797F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9397691"/>
      <w:r w:rsidRPr="005F797F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10"/>
      <w:bookmarkEnd w:id="11"/>
      <w:bookmarkEnd w:id="12"/>
    </w:p>
    <w:p w:rsidR="006B5733" w:rsidRPr="005F797F" w:rsidRDefault="006B5733" w:rsidP="006B5733">
      <w:pPr>
        <w:jc w:val="both"/>
        <w:rPr>
          <w:rFonts w:cs="Times New Roman"/>
        </w:rPr>
      </w:pPr>
      <w:r w:rsidRPr="005F797F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703352" w:rsidP="00F534D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703352" w:rsidP="00F534D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</w:p>
        </w:tc>
      </w:tr>
    </w:tbl>
    <w:p w:rsidR="00403F89" w:rsidRPr="005F797F" w:rsidRDefault="00403F89" w:rsidP="006B5733">
      <w:pPr>
        <w:jc w:val="both"/>
        <w:rPr>
          <w:rFonts w:cs="Times New Roman"/>
        </w:rPr>
      </w:pPr>
    </w:p>
    <w:p w:rsidR="006B5733" w:rsidRPr="005F797F" w:rsidRDefault="00403F89" w:rsidP="00403F89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B5733" w:rsidRPr="005F797F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69397692"/>
      <w:r w:rsidRPr="005F797F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3"/>
    </w:p>
    <w:p w:rsidR="00150184" w:rsidRPr="005F797F" w:rsidRDefault="00150184" w:rsidP="00150184">
      <w:pPr>
        <w:rPr>
          <w:rFonts w:cs="Times New Roman"/>
        </w:rPr>
      </w:pPr>
    </w:p>
    <w:tbl>
      <w:tblPr>
        <w:tblStyle w:val="Style1"/>
        <w:tblW w:w="9558" w:type="dxa"/>
        <w:tblLook w:val="00A0" w:firstRow="1" w:lastRow="0" w:firstColumn="1" w:lastColumn="0" w:noHBand="0" w:noVBand="0"/>
      </w:tblPr>
      <w:tblGrid>
        <w:gridCol w:w="3438"/>
        <w:gridCol w:w="6120"/>
      </w:tblGrid>
      <w:tr w:rsidR="0058663F" w:rsidRPr="005F797F" w:rsidTr="00C53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438" w:type="dxa"/>
            <w:tcBorders>
              <w:bottom w:val="single" w:sz="6" w:space="0" w:color="000000"/>
            </w:tcBorders>
            <w:hideMark/>
          </w:tcPr>
          <w:p w:rsidR="0058663F" w:rsidRPr="005F797F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6120" w:type="dxa"/>
            <w:tcBorders>
              <w:bottom w:val="single" w:sz="6" w:space="0" w:color="000000"/>
            </w:tcBorders>
            <w:hideMark/>
          </w:tcPr>
          <w:p w:rsidR="0058663F" w:rsidRPr="005F797F" w:rsidRDefault="00C53F4D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Reading Suggestions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</w:pP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</w:p>
        </w:tc>
      </w:tr>
    </w:tbl>
    <w:p w:rsidR="00563885" w:rsidRPr="005F797F" w:rsidRDefault="00F1046C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4" w:name="_Toc469397693"/>
      <w:r>
        <w:rPr>
          <w:rFonts w:ascii="Times New Roman" w:hAnsi="Times New Roman" w:cs="Times New Roman"/>
          <w:color w:val="FF3333"/>
          <w:sz w:val="36"/>
        </w:rPr>
        <w:t>O</w:t>
      </w:r>
      <w:r w:rsidR="00CE2132" w:rsidRPr="005F797F">
        <w:rPr>
          <w:rFonts w:ascii="Times New Roman" w:hAnsi="Times New Roman" w:cs="Times New Roman"/>
          <w:color w:val="FF3333"/>
          <w:sz w:val="36"/>
        </w:rPr>
        <w:t>verall description</w:t>
      </w:r>
      <w:bookmarkEnd w:id="14"/>
    </w:p>
    <w:p w:rsidR="000E5FC2" w:rsidRPr="005F797F" w:rsidRDefault="00F1046C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5" w:name="_Toc469397694"/>
      <w:r>
        <w:rPr>
          <w:rFonts w:ascii="Times New Roman" w:hAnsi="Times New Roman" w:cs="Times New Roman"/>
          <w:color w:val="FF3333"/>
          <w:sz w:val="32"/>
        </w:rPr>
        <w:t>P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roduct perspective</w:t>
      </w:r>
      <w:bookmarkEnd w:id="15"/>
    </w:p>
    <w:p w:rsidR="00403F89" w:rsidRPr="005F797F" w:rsidRDefault="00403F89" w:rsidP="0098374E">
      <w:pPr>
        <w:pStyle w:val="ListParagraph"/>
        <w:ind w:left="-900"/>
        <w:jc w:val="both"/>
        <w:rPr>
          <w:rFonts w:cs="Times New Roman"/>
          <w:sz w:val="28"/>
        </w:rPr>
      </w:pPr>
    </w:p>
    <w:p w:rsidR="000E5FC2" w:rsidRPr="005F797F" w:rsidRDefault="000E5FC2" w:rsidP="00403F89">
      <w:pPr>
        <w:rPr>
          <w:rFonts w:cs="Times New Roman"/>
        </w:rPr>
      </w:pPr>
    </w:p>
    <w:p w:rsidR="000D10CB" w:rsidRPr="005F797F" w:rsidRDefault="00CE2132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6" w:name="_Toc469397695"/>
      <w:r w:rsidRPr="005F797F">
        <w:rPr>
          <w:rFonts w:ascii="Times New Roman" w:hAnsi="Times New Roman" w:cs="Times New Roman"/>
          <w:color w:val="FF3333"/>
          <w:sz w:val="32"/>
        </w:rPr>
        <w:t>Product functionality</w:t>
      </w:r>
      <w:bookmarkEnd w:id="16"/>
    </w:p>
    <w:p w:rsidR="005F797F" w:rsidRPr="005F797F" w:rsidRDefault="005F797F" w:rsidP="005F797F">
      <w:pPr>
        <w:rPr>
          <w:rFonts w:cs="Times New Roman"/>
        </w:rPr>
      </w:pPr>
    </w:p>
    <w:tbl>
      <w:tblPr>
        <w:tblStyle w:val="Style1"/>
        <w:tblW w:w="9918" w:type="dxa"/>
        <w:tblLook w:val="00A0" w:firstRow="1" w:lastRow="0" w:firstColumn="1" w:lastColumn="0" w:noHBand="0" w:noVBand="0"/>
      </w:tblPr>
      <w:tblGrid>
        <w:gridCol w:w="2268"/>
        <w:gridCol w:w="5490"/>
        <w:gridCol w:w="2160"/>
      </w:tblGrid>
      <w:tr w:rsidR="0098374E" w:rsidRPr="005F797F" w:rsidTr="00F10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268" w:type="dxa"/>
            <w:tcBorders>
              <w:bottom w:val="single" w:sz="6" w:space="0" w:color="000000"/>
            </w:tcBorders>
            <w:hideMark/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Modul</w:t>
            </w:r>
          </w:p>
        </w:tc>
        <w:tc>
          <w:tcPr>
            <w:tcW w:w="5490" w:type="dxa"/>
            <w:tcBorders>
              <w:bottom w:val="single" w:sz="6" w:space="0" w:color="000000"/>
            </w:tcBorders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hideMark/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Priority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98374E" w:rsidP="00F1046C">
            <w:pPr>
              <w:pStyle w:val="Bullet1Nonespace"/>
            </w:pPr>
          </w:p>
        </w:tc>
        <w:tc>
          <w:tcPr>
            <w:tcW w:w="5490" w:type="dxa"/>
          </w:tcPr>
          <w:p w:rsidR="0098374E" w:rsidRPr="005F797F" w:rsidRDefault="0098374E" w:rsidP="00F1046C">
            <w:pPr>
              <w:pStyle w:val="Bullet1Nonespace"/>
            </w:pPr>
          </w:p>
        </w:tc>
        <w:tc>
          <w:tcPr>
            <w:tcW w:w="2160" w:type="dxa"/>
            <w:vAlign w:val="center"/>
          </w:tcPr>
          <w:p w:rsidR="0098374E" w:rsidRPr="005F797F" w:rsidRDefault="0098374E" w:rsidP="00F1046C">
            <w:pPr>
              <w:pStyle w:val="Bullet1Nonespace"/>
            </w:pP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98374E" w:rsidP="00F1046C">
            <w:pPr>
              <w:pStyle w:val="Bullet1Nonespace"/>
            </w:pPr>
          </w:p>
        </w:tc>
        <w:tc>
          <w:tcPr>
            <w:tcW w:w="5490" w:type="dxa"/>
          </w:tcPr>
          <w:p w:rsidR="0098374E" w:rsidRPr="005F797F" w:rsidRDefault="0098374E" w:rsidP="00F1046C">
            <w:pPr>
              <w:pStyle w:val="Bullet1Nonespace"/>
            </w:pPr>
          </w:p>
        </w:tc>
        <w:tc>
          <w:tcPr>
            <w:tcW w:w="2160" w:type="dxa"/>
            <w:vAlign w:val="center"/>
          </w:tcPr>
          <w:p w:rsidR="0098374E" w:rsidRPr="005F797F" w:rsidRDefault="0098374E" w:rsidP="00F1046C">
            <w:pPr>
              <w:pStyle w:val="Bullet1Nonespace"/>
            </w:pP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98374E" w:rsidP="00F1046C">
            <w:pPr>
              <w:pStyle w:val="Bullet1Nonespace"/>
            </w:pPr>
          </w:p>
        </w:tc>
        <w:tc>
          <w:tcPr>
            <w:tcW w:w="5490" w:type="dxa"/>
          </w:tcPr>
          <w:p w:rsidR="0098374E" w:rsidRPr="005F797F" w:rsidRDefault="0098374E" w:rsidP="00F1046C">
            <w:pPr>
              <w:pStyle w:val="Bullet1Nonespace"/>
            </w:pPr>
          </w:p>
        </w:tc>
        <w:tc>
          <w:tcPr>
            <w:tcW w:w="2160" w:type="dxa"/>
            <w:vAlign w:val="center"/>
          </w:tcPr>
          <w:p w:rsidR="0098374E" w:rsidRPr="005F797F" w:rsidRDefault="0098374E" w:rsidP="00F1046C">
            <w:pPr>
              <w:pStyle w:val="Bullet1Nonespace"/>
            </w:pP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98374E" w:rsidP="00F1046C">
            <w:pPr>
              <w:pStyle w:val="Bullet1Nonespace"/>
            </w:pPr>
          </w:p>
        </w:tc>
        <w:tc>
          <w:tcPr>
            <w:tcW w:w="5490" w:type="dxa"/>
          </w:tcPr>
          <w:p w:rsidR="0098374E" w:rsidRPr="005F797F" w:rsidRDefault="0098374E" w:rsidP="00F1046C">
            <w:pPr>
              <w:pStyle w:val="Bullet1Nonespace"/>
            </w:pPr>
          </w:p>
        </w:tc>
        <w:tc>
          <w:tcPr>
            <w:tcW w:w="2160" w:type="dxa"/>
            <w:vAlign w:val="center"/>
          </w:tcPr>
          <w:p w:rsidR="0098374E" w:rsidRPr="005F797F" w:rsidRDefault="0098374E" w:rsidP="00F1046C">
            <w:pPr>
              <w:pStyle w:val="Bullet1Nonespace"/>
            </w:pP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</w:p>
        </w:tc>
        <w:tc>
          <w:tcPr>
            <w:tcW w:w="2160" w:type="dxa"/>
            <w:vAlign w:val="center"/>
          </w:tcPr>
          <w:p w:rsidR="005F797F" w:rsidRPr="005F797F" w:rsidRDefault="005F797F" w:rsidP="00F1046C">
            <w:pPr>
              <w:pStyle w:val="Bullet1Nonespace"/>
            </w:pP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</w:p>
        </w:tc>
        <w:tc>
          <w:tcPr>
            <w:tcW w:w="2160" w:type="dxa"/>
            <w:vAlign w:val="center"/>
          </w:tcPr>
          <w:p w:rsidR="005F797F" w:rsidRPr="005F797F" w:rsidRDefault="005F797F" w:rsidP="00F1046C">
            <w:pPr>
              <w:pStyle w:val="Bullet1Nonespace"/>
            </w:pP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</w:p>
        </w:tc>
        <w:tc>
          <w:tcPr>
            <w:tcW w:w="2160" w:type="dxa"/>
            <w:vAlign w:val="center"/>
          </w:tcPr>
          <w:p w:rsidR="005F797F" w:rsidRPr="005F797F" w:rsidRDefault="005F797F" w:rsidP="00F1046C">
            <w:pPr>
              <w:pStyle w:val="Bullet1Nonespace"/>
            </w:pP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</w:p>
        </w:tc>
        <w:tc>
          <w:tcPr>
            <w:tcW w:w="2160" w:type="dxa"/>
            <w:vAlign w:val="center"/>
          </w:tcPr>
          <w:p w:rsidR="005F797F" w:rsidRPr="005F797F" w:rsidRDefault="005F797F" w:rsidP="00F1046C">
            <w:pPr>
              <w:pStyle w:val="Bullet1Nonespace"/>
            </w:pPr>
          </w:p>
        </w:tc>
      </w:tr>
    </w:tbl>
    <w:p w:rsidR="00135DC1" w:rsidRPr="005F797F" w:rsidRDefault="00135DC1" w:rsidP="00135DC1">
      <w:pPr>
        <w:pStyle w:val="ListParagraph"/>
        <w:ind w:left="1440"/>
        <w:rPr>
          <w:rFonts w:cs="Times New Roman"/>
        </w:rPr>
      </w:pPr>
    </w:p>
    <w:p w:rsidR="00CE2132" w:rsidRPr="005F797F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7" w:name="_Toc469397696"/>
      <w:r>
        <w:rPr>
          <w:rFonts w:ascii="Times New Roman" w:hAnsi="Times New Roman" w:cs="Times New Roman"/>
          <w:color w:val="FF3333"/>
          <w:sz w:val="32"/>
        </w:rPr>
        <w:t>U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sers and characteristics</w:t>
      </w:r>
      <w:bookmarkEnd w:id="17"/>
    </w:p>
    <w:tbl>
      <w:tblPr>
        <w:tblStyle w:val="Style1"/>
        <w:tblW w:w="9918" w:type="dxa"/>
        <w:tblLook w:val="00A0" w:firstRow="1" w:lastRow="0" w:firstColumn="1" w:lastColumn="0" w:noHBand="0" w:noVBand="0"/>
      </w:tblPr>
      <w:tblGrid>
        <w:gridCol w:w="648"/>
        <w:gridCol w:w="1980"/>
        <w:gridCol w:w="7290"/>
      </w:tblGrid>
      <w:tr w:rsidR="00AF1D8E" w:rsidRPr="005F797F" w:rsidTr="003E4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648" w:type="dxa"/>
            <w:tcBorders>
              <w:bottom w:val="single" w:sz="6" w:space="0" w:color="000000"/>
            </w:tcBorders>
            <w:vAlign w:val="bottom"/>
            <w:hideMark/>
          </w:tcPr>
          <w:p w:rsidR="00AF1D8E" w:rsidRDefault="00AF1D8E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Id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 w:rsidR="00AF1D8E" w:rsidRDefault="00AF1D8E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Role</w:t>
            </w:r>
          </w:p>
        </w:tc>
        <w:tc>
          <w:tcPr>
            <w:tcW w:w="7290" w:type="dxa"/>
            <w:tcBorders>
              <w:bottom w:val="single" w:sz="6" w:space="0" w:color="000000"/>
            </w:tcBorders>
            <w:vAlign w:val="bottom"/>
            <w:hideMark/>
          </w:tcPr>
          <w:p w:rsidR="00AF1D8E" w:rsidRDefault="00AF1D8E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Responsible</w:t>
            </w:r>
          </w:p>
        </w:tc>
      </w:tr>
      <w:tr w:rsidR="00AF1D8E" w:rsidRPr="005F797F" w:rsidTr="003E47CE">
        <w:trPr>
          <w:trHeight w:val="28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</w:tr>
      <w:tr w:rsidR="00AF1D8E" w:rsidRPr="005F797F" w:rsidTr="003E47CE">
        <w:trPr>
          <w:trHeight w:val="28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</w:tr>
      <w:tr w:rsidR="00AF1D8E" w:rsidRPr="005F797F" w:rsidTr="003E47CE">
        <w:trPr>
          <w:trHeight w:val="28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1C1967" w:rsidRDefault="001C1967" w:rsidP="005F797F">
      <w:pPr>
        <w:rPr>
          <w:rFonts w:cs="Times New Roman"/>
        </w:rPr>
      </w:pPr>
    </w:p>
    <w:p w:rsidR="005F797F" w:rsidRPr="005F797F" w:rsidRDefault="001C1967" w:rsidP="005F797F">
      <w:pPr>
        <w:rPr>
          <w:rFonts w:cs="Times New Roman"/>
        </w:rPr>
      </w:pPr>
      <w:r>
        <w:rPr>
          <w:rFonts w:cs="Times New Roman"/>
        </w:rPr>
        <w:br w:type="page"/>
      </w:r>
    </w:p>
    <w:p w:rsidR="001C1967" w:rsidRPr="00600074" w:rsidRDefault="00F1046C" w:rsidP="001C1967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8" w:name="_Toc469397697"/>
      <w:r>
        <w:rPr>
          <w:rFonts w:ascii="Times New Roman" w:hAnsi="Times New Roman" w:cs="Times New Roman"/>
          <w:color w:val="FF3333"/>
          <w:sz w:val="32"/>
        </w:rPr>
        <w:lastRenderedPageBreak/>
        <w:t>O</w:t>
      </w:r>
      <w:r w:rsidR="00AF1D8E">
        <w:rPr>
          <w:rFonts w:ascii="Times New Roman" w:hAnsi="Times New Roman" w:cs="Times New Roman"/>
          <w:color w:val="FF3333"/>
          <w:sz w:val="32"/>
        </w:rPr>
        <w:t>p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erating environment</w:t>
      </w:r>
      <w:bookmarkEnd w:id="18"/>
    </w:p>
    <w:p w:rsidR="00600074" w:rsidRDefault="00600074" w:rsidP="00600074">
      <w:pPr>
        <w:ind w:left="720"/>
      </w:pPr>
    </w:p>
    <w:tbl>
      <w:tblPr>
        <w:tblStyle w:val="Style1"/>
        <w:tblW w:w="99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350"/>
        <w:gridCol w:w="1890"/>
        <w:gridCol w:w="2278"/>
        <w:gridCol w:w="2222"/>
        <w:gridCol w:w="2160"/>
      </w:tblGrid>
      <w:tr w:rsidR="00600074" w:rsidRPr="005F797F" w:rsidTr="00340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Item</w:t>
            </w:r>
          </w:p>
        </w:tc>
        <w:tc>
          <w:tcPr>
            <w:tcW w:w="1890" w:type="dxa"/>
          </w:tcPr>
          <w:p w:rsidR="00600074" w:rsidRPr="005F797F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Webserver (minimal)</w:t>
            </w:r>
          </w:p>
        </w:tc>
        <w:tc>
          <w:tcPr>
            <w:tcW w:w="2278" w:type="dxa"/>
          </w:tcPr>
          <w:p w:rsidR="00600074" w:rsidRPr="005F797F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Webserver (recommended)</w:t>
            </w:r>
          </w:p>
        </w:tc>
        <w:tc>
          <w:tcPr>
            <w:tcW w:w="2222" w:type="dxa"/>
          </w:tcPr>
          <w:p w:rsidR="00600074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Combined Web &amp; Database Server (minimal)</w:t>
            </w:r>
          </w:p>
        </w:tc>
        <w:tc>
          <w:tcPr>
            <w:tcW w:w="2160" w:type="dxa"/>
          </w:tcPr>
          <w:p w:rsidR="00600074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Combined Web &amp; Database Server (recommended)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</w:p>
        </w:tc>
        <w:tc>
          <w:tcPr>
            <w:tcW w:w="2278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</w:p>
        </w:tc>
        <w:tc>
          <w:tcPr>
            <w:tcW w:w="2222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</w:p>
        </w:tc>
        <w:tc>
          <w:tcPr>
            <w:tcW w:w="2278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</w:p>
        </w:tc>
        <w:tc>
          <w:tcPr>
            <w:tcW w:w="2222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8550" w:type="dxa"/>
            <w:gridSpan w:val="4"/>
          </w:tcPr>
          <w:p w:rsidR="00600074" w:rsidRPr="005F797F" w:rsidRDefault="00600074" w:rsidP="00340BE5">
            <w:pPr>
              <w:rPr>
                <w:rFonts w:cs="Times New Roman"/>
                <w:sz w:val="28"/>
              </w:rPr>
            </w:pP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8550" w:type="dxa"/>
            <w:gridSpan w:val="4"/>
          </w:tcPr>
          <w:p w:rsidR="00600074" w:rsidRPr="005F797F" w:rsidRDefault="00600074" w:rsidP="00340BE5">
            <w:pPr>
              <w:rPr>
                <w:rFonts w:cs="Times New Roman"/>
                <w:sz w:val="28"/>
              </w:rPr>
            </w:pPr>
          </w:p>
        </w:tc>
      </w:tr>
    </w:tbl>
    <w:p w:rsidR="00600074" w:rsidRDefault="00600074" w:rsidP="00600074">
      <w:pPr>
        <w:ind w:left="720"/>
      </w:pPr>
    </w:p>
    <w:p w:rsidR="005F797F" w:rsidRPr="005F797F" w:rsidRDefault="005F797F" w:rsidP="005F797F"/>
    <w:p w:rsidR="00CE2132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69397698"/>
      <w:r>
        <w:rPr>
          <w:rFonts w:ascii="Times New Roman" w:hAnsi="Times New Roman" w:cs="Times New Roman"/>
          <w:color w:val="FF3333"/>
          <w:sz w:val="32"/>
        </w:rPr>
        <w:t>D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esign and implementation constraints</w:t>
      </w:r>
      <w:bookmarkEnd w:id="19"/>
    </w:p>
    <w:p w:rsidR="006D2BC2" w:rsidRDefault="006D2BC2" w:rsidP="006D2BC2"/>
    <w:p w:rsidR="00CE2132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0" w:name="_Toc469397699"/>
      <w:r>
        <w:rPr>
          <w:rFonts w:ascii="Times New Roman" w:hAnsi="Times New Roman" w:cs="Times New Roman"/>
          <w:color w:val="FF3333"/>
          <w:sz w:val="32"/>
        </w:rPr>
        <w:t>U</w:t>
      </w:r>
      <w:r w:rsidR="006D2BC2">
        <w:rPr>
          <w:rFonts w:ascii="Times New Roman" w:hAnsi="Times New Roman" w:cs="Times New Roman"/>
          <w:color w:val="FF3333"/>
          <w:sz w:val="32"/>
        </w:rPr>
        <w:t>ser documen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tation</w:t>
      </w:r>
      <w:bookmarkEnd w:id="20"/>
    </w:p>
    <w:p w:rsidR="006D2BC2" w:rsidRPr="006D2BC2" w:rsidRDefault="006D2BC2" w:rsidP="006D2BC2"/>
    <w:p w:rsidR="00B44233" w:rsidRPr="005F797F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1" w:name="_Toc469397700"/>
      <w:r>
        <w:rPr>
          <w:rFonts w:ascii="Times New Roman" w:hAnsi="Times New Roman" w:cs="Times New Roman"/>
          <w:color w:val="FF3333"/>
          <w:sz w:val="32"/>
        </w:rPr>
        <w:t>A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ssumptions and dependencies</w:t>
      </w:r>
      <w:bookmarkEnd w:id="21"/>
    </w:p>
    <w:p w:rsidR="0058663F" w:rsidRPr="005F797F" w:rsidRDefault="0058663F" w:rsidP="00D3760F">
      <w:pPr>
        <w:spacing w:before="0" w:line="276" w:lineRule="auto"/>
        <w:jc w:val="both"/>
        <w:rPr>
          <w:rFonts w:cs="Times New Roman"/>
          <w:szCs w:val="24"/>
        </w:rPr>
      </w:pPr>
    </w:p>
    <w:p w:rsidR="00563885" w:rsidRPr="005F797F" w:rsidRDefault="00F1046C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22" w:name="_Toc469397701"/>
      <w:r>
        <w:rPr>
          <w:rFonts w:ascii="Times New Roman" w:hAnsi="Times New Roman" w:cs="Times New Roman"/>
          <w:color w:val="FF3333"/>
          <w:sz w:val="36"/>
        </w:rPr>
        <w:t>S</w:t>
      </w:r>
      <w:r w:rsidR="00CE2132" w:rsidRPr="005F797F">
        <w:rPr>
          <w:rFonts w:ascii="Times New Roman" w:hAnsi="Times New Roman" w:cs="Times New Roman"/>
          <w:color w:val="FF3333"/>
          <w:sz w:val="36"/>
        </w:rPr>
        <w:t>pecific requirements</w:t>
      </w:r>
      <w:bookmarkEnd w:id="22"/>
    </w:p>
    <w:p w:rsidR="004A72B4" w:rsidRDefault="00F1046C" w:rsidP="004A72B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23" w:name="_Toc469397702"/>
      <w:r>
        <w:rPr>
          <w:rFonts w:ascii="Times New Roman" w:hAnsi="Times New Roman" w:cs="Times New Roman"/>
          <w:color w:val="FF3333"/>
          <w:sz w:val="32"/>
        </w:rPr>
        <w:t>E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xternal interface requirements</w:t>
      </w:r>
      <w:bookmarkEnd w:id="23"/>
    </w:p>
    <w:p w:rsidR="00DE3128" w:rsidRDefault="00F1046C" w:rsidP="00135DC1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24" w:name="_Toc469397703"/>
      <w:r>
        <w:rPr>
          <w:rFonts w:ascii="Times New Roman" w:hAnsi="Times New Roman" w:cs="Times New Roman"/>
          <w:color w:val="FF3333"/>
          <w:sz w:val="32"/>
        </w:rPr>
        <w:t>F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unctional requirements</w:t>
      </w:r>
      <w:bookmarkEnd w:id="24"/>
    </w:p>
    <w:tbl>
      <w:tblPr>
        <w:tblStyle w:val="Style1"/>
        <w:tblW w:w="9909" w:type="dxa"/>
        <w:jc w:val="center"/>
        <w:tblLayout w:type="fixed"/>
        <w:tblLook w:val="04A0" w:firstRow="1" w:lastRow="0" w:firstColumn="1" w:lastColumn="0" w:noHBand="0" w:noVBand="1"/>
      </w:tblPr>
      <w:tblGrid>
        <w:gridCol w:w="1445"/>
        <w:gridCol w:w="1354"/>
        <w:gridCol w:w="1706"/>
        <w:gridCol w:w="1453"/>
        <w:gridCol w:w="3951"/>
      </w:tblGrid>
      <w:tr w:rsidR="00AB2C0A" w:rsidRPr="00AB2C0A" w:rsidTr="00680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  <w:jc w:val="center"/>
        </w:trPr>
        <w:tc>
          <w:tcPr>
            <w:tcW w:w="1445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USE CASE ID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FUNCTION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ENTITY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DESCRIPTION</w:t>
            </w: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auto"/>
            <w:noWrap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3A7275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auto"/>
            <w:noWrap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3A7275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bookmarkStart w:id="25" w:name="_GoBack"/>
            <w:bookmarkEnd w:id="25"/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BD036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auto"/>
            <w:noWrap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3A7275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2A1C40" w:rsidRPr="00AB2C0A" w:rsidTr="001953A4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auto"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2A1C40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auto"/>
            <w:noWrap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3A7275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40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3A7275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auto"/>
            <w:noWrap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auto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shd w:val="clear" w:color="auto" w:fill="auto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3A7275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AB2C0A" w:rsidRPr="00AB2C0A" w:rsidTr="001953A4">
        <w:trPr>
          <w:trHeight w:val="375"/>
          <w:jc w:val="center"/>
        </w:trPr>
        <w:tc>
          <w:tcPr>
            <w:tcW w:w="1445" w:type="dxa"/>
            <w:shd w:val="clear" w:color="auto" w:fill="808080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noWrap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3" w:type="dxa"/>
            <w:noWrap/>
          </w:tcPr>
          <w:p w:rsidR="00AB2C0A" w:rsidRPr="003A7275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</w:p>
        </w:tc>
        <w:tc>
          <w:tcPr>
            <w:tcW w:w="3951" w:type="dxa"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FC3F34" w:rsidRDefault="00FC3F34" w:rsidP="00FC3F34"/>
    <w:p w:rsidR="00694B43" w:rsidRPr="00FC3F34" w:rsidRDefault="00694B43" w:rsidP="00FC3F34"/>
    <w:p w:rsidR="00884923" w:rsidRPr="00355651" w:rsidRDefault="00F1046C" w:rsidP="00CE2132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color w:val="FF3333"/>
          <w:sz w:val="36"/>
        </w:rPr>
        <w:t>O</w:t>
      </w:r>
      <w:r w:rsidR="00CE2132" w:rsidRPr="005F797F">
        <w:rPr>
          <w:rFonts w:cs="Times New Roman"/>
          <w:color w:val="FF3333"/>
          <w:sz w:val="36"/>
        </w:rPr>
        <w:t>RTHER NON-FUNCTIONAL REQUIREMENTS</w:t>
      </w:r>
    </w:p>
    <w:tbl>
      <w:tblPr>
        <w:tblStyle w:val="Style1"/>
        <w:tblW w:w="0" w:type="auto"/>
        <w:tblLook w:val="00A0" w:firstRow="1" w:lastRow="0" w:firstColumn="1" w:lastColumn="0" w:noHBand="0" w:noVBand="0"/>
      </w:tblPr>
      <w:tblGrid>
        <w:gridCol w:w="1188"/>
        <w:gridCol w:w="2070"/>
        <w:gridCol w:w="4433"/>
        <w:gridCol w:w="1165"/>
      </w:tblGrid>
      <w:tr w:rsidR="00F112A1" w:rsidRPr="005F797F" w:rsidTr="00662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1188" w:type="dxa"/>
            <w:tcBorders>
              <w:bottom w:val="single" w:sz="6" w:space="0" w:color="000000"/>
            </w:tcBorders>
            <w:vAlign w:val="center"/>
          </w:tcPr>
          <w:p w:rsidR="00F112A1" w:rsidRDefault="00F112A1" w:rsidP="00834076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Id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hideMark/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Quality Attribute</w:t>
            </w:r>
          </w:p>
        </w:tc>
        <w:tc>
          <w:tcPr>
            <w:tcW w:w="4433" w:type="dxa"/>
            <w:tcBorders>
              <w:bottom w:val="single" w:sz="6" w:space="0" w:color="000000"/>
            </w:tcBorders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hideMark/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Priority</w:t>
            </w:r>
          </w:p>
        </w:tc>
      </w:tr>
      <w:tr w:rsidR="00662B7D" w:rsidRPr="005F797F" w:rsidTr="00662B7D">
        <w:trPr>
          <w:trHeight w:val="28"/>
        </w:trPr>
        <w:tc>
          <w:tcPr>
            <w:tcW w:w="1188" w:type="dxa"/>
            <w:vAlign w:val="center"/>
          </w:tcPr>
          <w:p w:rsidR="00662B7D" w:rsidRPr="005F797F" w:rsidRDefault="00662B7D" w:rsidP="00834076">
            <w:pPr>
              <w:pStyle w:val="Bullet1Nonespace"/>
              <w:jc w:val="center"/>
            </w:pPr>
          </w:p>
        </w:tc>
        <w:tc>
          <w:tcPr>
            <w:tcW w:w="2070" w:type="dxa"/>
            <w:vMerge w:val="restart"/>
            <w:vAlign w:val="center"/>
          </w:tcPr>
          <w:p w:rsidR="00662B7D" w:rsidRPr="005F797F" w:rsidRDefault="00662B7D" w:rsidP="00355651">
            <w:pPr>
              <w:pStyle w:val="Bullet1Nonespace"/>
            </w:pPr>
          </w:p>
        </w:tc>
        <w:tc>
          <w:tcPr>
            <w:tcW w:w="4433" w:type="dxa"/>
          </w:tcPr>
          <w:p w:rsidR="00662B7D" w:rsidRPr="005F797F" w:rsidRDefault="00662B7D" w:rsidP="00662B7D">
            <w:pPr>
              <w:pStyle w:val="Bullet1Nonespace"/>
            </w:pPr>
          </w:p>
        </w:tc>
        <w:tc>
          <w:tcPr>
            <w:tcW w:w="0" w:type="auto"/>
            <w:vAlign w:val="center"/>
          </w:tcPr>
          <w:p w:rsidR="00662B7D" w:rsidRPr="005F797F" w:rsidRDefault="00662B7D" w:rsidP="00355651">
            <w:pPr>
              <w:pStyle w:val="Bullet1Nonespace"/>
            </w:pPr>
          </w:p>
        </w:tc>
      </w:tr>
      <w:tr w:rsidR="00662B7D" w:rsidRPr="005F797F" w:rsidTr="00662B7D">
        <w:trPr>
          <w:trHeight w:val="28"/>
        </w:trPr>
        <w:tc>
          <w:tcPr>
            <w:tcW w:w="1188" w:type="dxa"/>
            <w:vAlign w:val="center"/>
          </w:tcPr>
          <w:p w:rsidR="00662B7D" w:rsidRDefault="00662B7D" w:rsidP="00834076">
            <w:pPr>
              <w:pStyle w:val="Bullet1Nonespace"/>
              <w:jc w:val="center"/>
            </w:pPr>
          </w:p>
        </w:tc>
        <w:tc>
          <w:tcPr>
            <w:tcW w:w="2070" w:type="dxa"/>
            <w:vMerge/>
            <w:vAlign w:val="center"/>
          </w:tcPr>
          <w:p w:rsidR="00662B7D" w:rsidRDefault="00662B7D" w:rsidP="00355651">
            <w:pPr>
              <w:pStyle w:val="Bullet1Nonespace"/>
            </w:pPr>
          </w:p>
        </w:tc>
        <w:tc>
          <w:tcPr>
            <w:tcW w:w="4433" w:type="dxa"/>
          </w:tcPr>
          <w:p w:rsidR="00662B7D" w:rsidRDefault="00662B7D" w:rsidP="00355651">
            <w:pPr>
              <w:pStyle w:val="Bullet1Nonespace"/>
            </w:pPr>
          </w:p>
        </w:tc>
        <w:tc>
          <w:tcPr>
            <w:tcW w:w="0" w:type="auto"/>
            <w:vAlign w:val="center"/>
          </w:tcPr>
          <w:p w:rsidR="00662B7D" w:rsidRPr="005F797F" w:rsidRDefault="00662B7D" w:rsidP="00355651">
            <w:pPr>
              <w:pStyle w:val="Bullet1Nonespace"/>
            </w:pP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F112A1" w:rsidP="00834076">
            <w:pPr>
              <w:pStyle w:val="Bullet1Nonespace"/>
              <w:jc w:val="center"/>
            </w:pPr>
          </w:p>
        </w:tc>
        <w:tc>
          <w:tcPr>
            <w:tcW w:w="2070" w:type="dxa"/>
            <w:vAlign w:val="center"/>
          </w:tcPr>
          <w:p w:rsidR="00F112A1" w:rsidRPr="005F797F" w:rsidRDefault="00F112A1" w:rsidP="00355651">
            <w:pPr>
              <w:pStyle w:val="Bullet1Nonespace"/>
            </w:pPr>
          </w:p>
        </w:tc>
        <w:tc>
          <w:tcPr>
            <w:tcW w:w="4433" w:type="dxa"/>
          </w:tcPr>
          <w:p w:rsidR="00834076" w:rsidRPr="005F797F" w:rsidRDefault="00834076" w:rsidP="00662B7D">
            <w:pPr>
              <w:pStyle w:val="Bullet1Nonespace"/>
            </w:pP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F112A1" w:rsidP="00834076">
            <w:pPr>
              <w:pStyle w:val="Bullet1Nonespace"/>
              <w:jc w:val="center"/>
            </w:pPr>
          </w:p>
        </w:tc>
        <w:tc>
          <w:tcPr>
            <w:tcW w:w="2070" w:type="dxa"/>
            <w:vAlign w:val="center"/>
          </w:tcPr>
          <w:p w:rsidR="00F112A1" w:rsidRPr="005F797F" w:rsidRDefault="00F112A1" w:rsidP="00355651">
            <w:pPr>
              <w:pStyle w:val="Bullet1Nonespace"/>
            </w:pPr>
          </w:p>
        </w:tc>
        <w:tc>
          <w:tcPr>
            <w:tcW w:w="4433" w:type="dxa"/>
          </w:tcPr>
          <w:p w:rsidR="00F112A1" w:rsidRPr="005F797F" w:rsidRDefault="00F112A1" w:rsidP="00834076">
            <w:pPr>
              <w:pStyle w:val="Bullet1Nonespace"/>
            </w:pP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F112A1" w:rsidP="00834076">
            <w:pPr>
              <w:pStyle w:val="Bullet1Nonespace"/>
              <w:jc w:val="center"/>
            </w:pPr>
          </w:p>
        </w:tc>
        <w:tc>
          <w:tcPr>
            <w:tcW w:w="2070" w:type="dxa"/>
            <w:vAlign w:val="center"/>
          </w:tcPr>
          <w:p w:rsidR="00F112A1" w:rsidRPr="005F797F" w:rsidRDefault="00F112A1" w:rsidP="00355651">
            <w:pPr>
              <w:pStyle w:val="Bullet1Nonespace"/>
            </w:pPr>
          </w:p>
        </w:tc>
        <w:tc>
          <w:tcPr>
            <w:tcW w:w="4433" w:type="dxa"/>
          </w:tcPr>
          <w:p w:rsidR="00F112A1" w:rsidRPr="005F797F" w:rsidRDefault="00F112A1" w:rsidP="00355651">
            <w:pPr>
              <w:pStyle w:val="Bullet1Nonespace"/>
            </w:pP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</w:p>
        </w:tc>
      </w:tr>
      <w:tr w:rsidR="00F112A1" w:rsidRPr="005F797F" w:rsidTr="00662B7D">
        <w:trPr>
          <w:trHeight w:val="291"/>
        </w:trPr>
        <w:tc>
          <w:tcPr>
            <w:tcW w:w="1188" w:type="dxa"/>
            <w:vAlign w:val="center"/>
          </w:tcPr>
          <w:p w:rsidR="00F112A1" w:rsidRPr="005F797F" w:rsidRDefault="00F112A1" w:rsidP="00834076">
            <w:pPr>
              <w:pStyle w:val="Bullet1Nonespace"/>
              <w:jc w:val="center"/>
            </w:pPr>
          </w:p>
        </w:tc>
        <w:tc>
          <w:tcPr>
            <w:tcW w:w="2070" w:type="dxa"/>
            <w:vAlign w:val="center"/>
          </w:tcPr>
          <w:p w:rsidR="00F112A1" w:rsidRPr="005F797F" w:rsidRDefault="00F112A1" w:rsidP="00355651">
            <w:pPr>
              <w:pStyle w:val="Bullet1Nonespace"/>
            </w:pPr>
          </w:p>
        </w:tc>
        <w:tc>
          <w:tcPr>
            <w:tcW w:w="4433" w:type="dxa"/>
          </w:tcPr>
          <w:p w:rsidR="00F112A1" w:rsidRPr="005F797F" w:rsidRDefault="00F112A1" w:rsidP="00FA1D36">
            <w:pPr>
              <w:pStyle w:val="Bullet1Nonespace"/>
            </w:pP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F112A1" w:rsidP="00834076">
            <w:pPr>
              <w:pStyle w:val="Bullet1Nonespace"/>
              <w:jc w:val="center"/>
            </w:pPr>
          </w:p>
        </w:tc>
        <w:tc>
          <w:tcPr>
            <w:tcW w:w="2070" w:type="dxa"/>
            <w:vAlign w:val="center"/>
          </w:tcPr>
          <w:p w:rsidR="00F112A1" w:rsidRPr="005F797F" w:rsidRDefault="00F112A1" w:rsidP="00355651">
            <w:pPr>
              <w:pStyle w:val="Bullet1Nonespace"/>
            </w:pPr>
          </w:p>
        </w:tc>
        <w:tc>
          <w:tcPr>
            <w:tcW w:w="4433" w:type="dxa"/>
          </w:tcPr>
          <w:p w:rsidR="00F112A1" w:rsidRPr="005F797F" w:rsidRDefault="00F112A1" w:rsidP="00355651">
            <w:pPr>
              <w:pStyle w:val="Bullet1Nonespace"/>
            </w:pP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F112A1" w:rsidP="00834076">
            <w:pPr>
              <w:pStyle w:val="Bullet1Nonespace"/>
              <w:jc w:val="center"/>
            </w:pPr>
          </w:p>
        </w:tc>
        <w:tc>
          <w:tcPr>
            <w:tcW w:w="2070" w:type="dxa"/>
            <w:vAlign w:val="center"/>
          </w:tcPr>
          <w:p w:rsidR="00F112A1" w:rsidRPr="005F797F" w:rsidRDefault="00F112A1" w:rsidP="00355651">
            <w:pPr>
              <w:pStyle w:val="Bullet1Nonespace"/>
            </w:pPr>
          </w:p>
        </w:tc>
        <w:tc>
          <w:tcPr>
            <w:tcW w:w="4433" w:type="dxa"/>
          </w:tcPr>
          <w:p w:rsidR="00F112A1" w:rsidRPr="005F797F" w:rsidRDefault="00F112A1" w:rsidP="00FA1D36">
            <w:pPr>
              <w:pStyle w:val="Bullet1Nonespace"/>
            </w:pP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</w:p>
        </w:tc>
      </w:tr>
    </w:tbl>
    <w:p w:rsidR="00FA1D36" w:rsidRDefault="00FA1D36" w:rsidP="00355651">
      <w:pPr>
        <w:rPr>
          <w:rFonts w:cs="Times New Roman"/>
          <w:color w:val="auto"/>
          <w:sz w:val="28"/>
        </w:rPr>
      </w:pPr>
    </w:p>
    <w:p w:rsidR="00D3760F" w:rsidRPr="005F797F" w:rsidRDefault="00D3760F" w:rsidP="00D3760F">
      <w:pPr>
        <w:rPr>
          <w:rFonts w:cs="Times New Roman"/>
        </w:rPr>
      </w:pPr>
    </w:p>
    <w:p w:rsidR="00657EEE" w:rsidRPr="00F1046C" w:rsidRDefault="00F1046C" w:rsidP="00F1046C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color w:val="FF3333"/>
          <w:sz w:val="36"/>
        </w:rPr>
        <w:t>O</w:t>
      </w:r>
      <w:r w:rsidR="00D3760F" w:rsidRPr="005F797F">
        <w:rPr>
          <w:rFonts w:cs="Times New Roman"/>
          <w:color w:val="FF3333"/>
          <w:sz w:val="36"/>
        </w:rPr>
        <w:t>RTHER REQUIREMENTS</w:t>
      </w:r>
      <w:bookmarkStart w:id="26" w:name="_Toc265800119"/>
      <w:bookmarkStart w:id="27" w:name="_Toc269471320"/>
      <w:bookmarkStart w:id="28" w:name="_Toc326770004"/>
    </w:p>
    <w:p w:rsidR="00D55F2A" w:rsidRPr="005F797F" w:rsidRDefault="005943DD" w:rsidP="00965318">
      <w:pPr>
        <w:pStyle w:val="Heading1"/>
        <w:rPr>
          <w:rFonts w:ascii="Times New Roman" w:hAnsi="Times New Roman" w:cs="Times New Roman"/>
        </w:rPr>
      </w:pPr>
      <w:bookmarkStart w:id="29" w:name="_Toc469397705"/>
      <w:bookmarkEnd w:id="26"/>
      <w:bookmarkEnd w:id="27"/>
      <w:bookmarkEnd w:id="28"/>
      <w:r w:rsidRPr="005F797F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5F797F">
        <w:rPr>
          <w:rFonts w:ascii="Times New Roman" w:hAnsi="Times New Roman" w:cs="Times New Roman"/>
          <w:color w:val="FF3333"/>
          <w:sz w:val="36"/>
        </w:rPr>
        <w:t>A</w:t>
      </w:r>
      <w:r w:rsidRPr="005F797F">
        <w:rPr>
          <w:rFonts w:ascii="Times New Roman" w:hAnsi="Times New Roman" w:cs="Times New Roman"/>
          <w:color w:val="FF3333"/>
          <w:sz w:val="36"/>
        </w:rPr>
        <w:t>: REFERENCES</w:t>
      </w:r>
      <w:bookmarkEnd w:id="29"/>
    </w:p>
    <w:p w:rsidR="005943DD" w:rsidRPr="005F797F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B66" w:rsidRDefault="00631B66">
      <w:pPr>
        <w:spacing w:before="0" w:after="0" w:line="240" w:lineRule="auto"/>
      </w:pPr>
      <w:r>
        <w:separator/>
      </w:r>
    </w:p>
  </w:endnote>
  <w:endnote w:type="continuationSeparator" w:id="0">
    <w:p w:rsidR="00631B66" w:rsidRDefault="00631B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84BD7" w:rsidRDefault="00484BD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3A4" w:rsidRPr="001953A4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84BD7" w:rsidRPr="00F25C85" w:rsidRDefault="00484BD7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BD7" w:rsidRDefault="00484BD7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4BD7" w:rsidRPr="00D567EE" w:rsidRDefault="00631B6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84BD7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484BD7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84BD7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484BD7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B6E80">
                                <w:rPr>
                                  <w:rFonts w:asciiTheme="majorHAnsi" w:hAnsiTheme="majorHAnsi"/>
                                  <w:color w:val="auto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84BD7" w:rsidRPr="00D567EE" w:rsidRDefault="00631B6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84BD7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484BD7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84BD7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484BD7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B6E80">
                          <w:rPr>
                            <w:rFonts w:asciiTheme="majorHAnsi" w:hAnsiTheme="majorHAnsi"/>
                            <w:color w:val="auto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B66" w:rsidRDefault="00631B66">
      <w:pPr>
        <w:spacing w:before="0" w:after="0" w:line="240" w:lineRule="auto"/>
      </w:pPr>
      <w:r>
        <w:separator/>
      </w:r>
    </w:p>
  </w:footnote>
  <w:footnote w:type="continuationSeparator" w:id="0">
    <w:p w:rsidR="00631B66" w:rsidRDefault="00631B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BD7" w:rsidRPr="00987570" w:rsidRDefault="00631B66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84BD7">
          <w:rPr>
            <w:rFonts w:asciiTheme="majorHAnsi" w:eastAsiaTheme="majorEastAsia" w:hAnsiTheme="majorHAnsi" w:cstheme="majorBidi"/>
            <w:color w:val="FF3333"/>
            <w:szCs w:val="24"/>
          </w:rPr>
          <w:t>Software Requirement Specification</w:t>
        </w:r>
      </w:sdtContent>
    </w:sdt>
    <w:r w:rsidR="00484BD7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B6E80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BD7" w:rsidRDefault="00484BD7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945532"/>
    <w:multiLevelType w:val="hybridMultilevel"/>
    <w:tmpl w:val="22406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655BED"/>
    <w:multiLevelType w:val="hybridMultilevel"/>
    <w:tmpl w:val="642EB61A"/>
    <w:lvl w:ilvl="0" w:tplc="7D48ACE8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 w15:restartNumberingAfterBreak="0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4" w15:restartNumberingAfterBreak="0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1"/>
  </w:num>
  <w:num w:numId="5">
    <w:abstractNumId w:val="27"/>
  </w:num>
  <w:num w:numId="6">
    <w:abstractNumId w:val="23"/>
  </w:num>
  <w:num w:numId="7">
    <w:abstractNumId w:val="3"/>
  </w:num>
  <w:num w:numId="8">
    <w:abstractNumId w:val="43"/>
  </w:num>
  <w:num w:numId="9">
    <w:abstractNumId w:val="9"/>
  </w:num>
  <w:num w:numId="10">
    <w:abstractNumId w:val="20"/>
  </w:num>
  <w:num w:numId="11">
    <w:abstractNumId w:val="19"/>
  </w:num>
  <w:num w:numId="12">
    <w:abstractNumId w:val="5"/>
  </w:num>
  <w:num w:numId="13">
    <w:abstractNumId w:val="21"/>
  </w:num>
  <w:num w:numId="14">
    <w:abstractNumId w:val="31"/>
  </w:num>
  <w:num w:numId="15">
    <w:abstractNumId w:val="37"/>
  </w:num>
  <w:num w:numId="16">
    <w:abstractNumId w:val="45"/>
  </w:num>
  <w:num w:numId="17">
    <w:abstractNumId w:val="18"/>
  </w:num>
  <w:num w:numId="18">
    <w:abstractNumId w:val="28"/>
  </w:num>
  <w:num w:numId="19">
    <w:abstractNumId w:val="4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25"/>
  </w:num>
  <w:num w:numId="25">
    <w:abstractNumId w:val="36"/>
  </w:num>
  <w:num w:numId="26">
    <w:abstractNumId w:val="40"/>
  </w:num>
  <w:num w:numId="27">
    <w:abstractNumId w:val="16"/>
  </w:num>
  <w:num w:numId="28">
    <w:abstractNumId w:val="15"/>
  </w:num>
  <w:num w:numId="29">
    <w:abstractNumId w:val="44"/>
  </w:num>
  <w:num w:numId="30">
    <w:abstractNumId w:val="7"/>
  </w:num>
  <w:num w:numId="31">
    <w:abstractNumId w:val="32"/>
  </w:num>
  <w:num w:numId="32">
    <w:abstractNumId w:val="14"/>
  </w:num>
  <w:num w:numId="33">
    <w:abstractNumId w:val="39"/>
  </w:num>
  <w:num w:numId="34">
    <w:abstractNumId w:val="38"/>
  </w:num>
  <w:num w:numId="35">
    <w:abstractNumId w:val="26"/>
  </w:num>
  <w:num w:numId="36">
    <w:abstractNumId w:val="4"/>
  </w:num>
  <w:num w:numId="37">
    <w:abstractNumId w:val="42"/>
  </w:num>
  <w:num w:numId="38">
    <w:abstractNumId w:val="17"/>
  </w:num>
  <w:num w:numId="39">
    <w:abstractNumId w:val="46"/>
  </w:num>
  <w:num w:numId="40">
    <w:abstractNumId w:val="2"/>
  </w:num>
  <w:num w:numId="41">
    <w:abstractNumId w:val="13"/>
  </w:num>
  <w:num w:numId="42">
    <w:abstractNumId w:val="22"/>
  </w:num>
  <w:num w:numId="43">
    <w:abstractNumId w:val="29"/>
  </w:num>
  <w:num w:numId="44">
    <w:abstractNumId w:val="8"/>
  </w:num>
  <w:num w:numId="45">
    <w:abstractNumId w:val="30"/>
  </w:num>
  <w:num w:numId="46">
    <w:abstractNumId w:val="10"/>
  </w:num>
  <w:num w:numId="47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15A9A"/>
    <w:rsid w:val="00040CA7"/>
    <w:rsid w:val="00042B8F"/>
    <w:rsid w:val="00046235"/>
    <w:rsid w:val="00046E70"/>
    <w:rsid w:val="00051414"/>
    <w:rsid w:val="0006014A"/>
    <w:rsid w:val="000779E5"/>
    <w:rsid w:val="000839C1"/>
    <w:rsid w:val="00090E24"/>
    <w:rsid w:val="000A19E2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953A4"/>
    <w:rsid w:val="001A0A3E"/>
    <w:rsid w:val="001A1858"/>
    <w:rsid w:val="001C0255"/>
    <w:rsid w:val="001C15E3"/>
    <w:rsid w:val="001C1967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1C40"/>
    <w:rsid w:val="002A3DF8"/>
    <w:rsid w:val="002A493E"/>
    <w:rsid w:val="002B2F38"/>
    <w:rsid w:val="002B71C4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A7275"/>
    <w:rsid w:val="003D2130"/>
    <w:rsid w:val="003D4018"/>
    <w:rsid w:val="003D57EA"/>
    <w:rsid w:val="003E47CE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53151"/>
    <w:rsid w:val="0046317A"/>
    <w:rsid w:val="00465033"/>
    <w:rsid w:val="00466645"/>
    <w:rsid w:val="004836F1"/>
    <w:rsid w:val="00484BD7"/>
    <w:rsid w:val="0049604F"/>
    <w:rsid w:val="004A0561"/>
    <w:rsid w:val="004A1885"/>
    <w:rsid w:val="004A6BE1"/>
    <w:rsid w:val="004A72B4"/>
    <w:rsid w:val="004B2CE0"/>
    <w:rsid w:val="004C2AE8"/>
    <w:rsid w:val="004C336B"/>
    <w:rsid w:val="004C3665"/>
    <w:rsid w:val="004C75B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E5B42"/>
    <w:rsid w:val="005F797F"/>
    <w:rsid w:val="00600074"/>
    <w:rsid w:val="00606AD8"/>
    <w:rsid w:val="006160BD"/>
    <w:rsid w:val="00620275"/>
    <w:rsid w:val="00626E4E"/>
    <w:rsid w:val="00631B66"/>
    <w:rsid w:val="006320A0"/>
    <w:rsid w:val="0063653F"/>
    <w:rsid w:val="00641766"/>
    <w:rsid w:val="006454A7"/>
    <w:rsid w:val="00657EEE"/>
    <w:rsid w:val="00662B7D"/>
    <w:rsid w:val="00663DCC"/>
    <w:rsid w:val="0066706B"/>
    <w:rsid w:val="006704D8"/>
    <w:rsid w:val="006759B7"/>
    <w:rsid w:val="00676FD4"/>
    <w:rsid w:val="0067769C"/>
    <w:rsid w:val="00680611"/>
    <w:rsid w:val="00685345"/>
    <w:rsid w:val="00685C96"/>
    <w:rsid w:val="00686F6F"/>
    <w:rsid w:val="00694B43"/>
    <w:rsid w:val="006A4284"/>
    <w:rsid w:val="006B222E"/>
    <w:rsid w:val="006B5733"/>
    <w:rsid w:val="006B6E80"/>
    <w:rsid w:val="006B71CF"/>
    <w:rsid w:val="006C2F89"/>
    <w:rsid w:val="006D198D"/>
    <w:rsid w:val="006D2BC2"/>
    <w:rsid w:val="006E1C3E"/>
    <w:rsid w:val="006E31DD"/>
    <w:rsid w:val="006F7DB3"/>
    <w:rsid w:val="00703352"/>
    <w:rsid w:val="00714DD2"/>
    <w:rsid w:val="0073082C"/>
    <w:rsid w:val="0074318C"/>
    <w:rsid w:val="00750631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11E"/>
    <w:rsid w:val="007D6528"/>
    <w:rsid w:val="007E0D90"/>
    <w:rsid w:val="007E29F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C31D5"/>
    <w:rsid w:val="008C5587"/>
    <w:rsid w:val="008C71AC"/>
    <w:rsid w:val="008D1153"/>
    <w:rsid w:val="008D4384"/>
    <w:rsid w:val="008E187C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5FC3"/>
    <w:rsid w:val="00A77486"/>
    <w:rsid w:val="00A8404E"/>
    <w:rsid w:val="00AA4C59"/>
    <w:rsid w:val="00AA754F"/>
    <w:rsid w:val="00AB2C0A"/>
    <w:rsid w:val="00AC20FF"/>
    <w:rsid w:val="00AC6820"/>
    <w:rsid w:val="00AD3719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1417"/>
    <w:rsid w:val="00B6356E"/>
    <w:rsid w:val="00B7714D"/>
    <w:rsid w:val="00B82DDE"/>
    <w:rsid w:val="00B8433D"/>
    <w:rsid w:val="00B90044"/>
    <w:rsid w:val="00B92EBA"/>
    <w:rsid w:val="00B93E51"/>
    <w:rsid w:val="00BD036A"/>
    <w:rsid w:val="00BE04CA"/>
    <w:rsid w:val="00BF0280"/>
    <w:rsid w:val="00BF4C60"/>
    <w:rsid w:val="00C024F3"/>
    <w:rsid w:val="00C06858"/>
    <w:rsid w:val="00C53F4D"/>
    <w:rsid w:val="00C607A3"/>
    <w:rsid w:val="00C62D3D"/>
    <w:rsid w:val="00C6350F"/>
    <w:rsid w:val="00C66046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4461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32D10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D518F3"/>
  <w15:docId w15:val="{7B586976-D899-4702-B4D5-6A6CDD62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7088CF-93B1-48E3-90D8-B77BD9B7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9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2017-05-28T16:34:00Z</dcterms:created>
  <dcterms:modified xsi:type="dcterms:W3CDTF">2017-05-28T16:34:00Z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