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D7D3C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BA69053" wp14:editId="7FFBA1B5">
                <wp:extent cx="5486400" cy="287274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797518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9751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9751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9751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0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1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5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6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7" w:name="OLE_LINK17"/>
      <w:bookmarkStart w:id="28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1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2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1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2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2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0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5A5087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5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6" w:name="_Toc468178826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Tool for </w:t>
      </w:r>
      <w:r w:rsidR="005B1D2D" w:rsidRPr="00987570">
        <w:rPr>
          <w:rFonts w:ascii="Times New Roman" w:hAnsi="Times New Roman" w:cs="Times New Roman"/>
          <w:color w:val="FF3333"/>
          <w:sz w:val="28"/>
          <w:szCs w:val="28"/>
        </w:rPr>
        <w:t>testing</w:t>
      </w:r>
      <w:bookmarkEnd w:id="36"/>
    </w:p>
    <w:p w:rsidR="00DE1A2C" w:rsidRPr="00DE1A2C" w:rsidRDefault="00DE1A2C" w:rsidP="00DE1A2C"/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1352"/>
        <w:gridCol w:w="7486"/>
      </w:tblGrid>
      <w:tr w:rsidR="00D7472E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486" w:type="dxa"/>
          </w:tcPr>
          <w:p w:rsidR="00D7472E" w:rsidRPr="007E29F6" w:rsidRDefault="00D7472E" w:rsidP="0041737C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rPr>
          <w:trHeight w:val="152"/>
        </w:trPr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7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4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7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8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8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39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5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39"/>
    </w:p>
    <w:p w:rsidR="00DC23B2" w:rsidRDefault="00DC23B2" w:rsidP="00DC23B2"/>
    <w:p w:rsidR="00DC23B2" w:rsidRPr="00DC23B2" w:rsidRDefault="00DC23B2" w:rsidP="00DC23B2"/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0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40"/>
    </w:p>
    <w:p w:rsidR="00A22346" w:rsidRDefault="001425F1" w:rsidP="001425F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r w:rsidR="00815EFD" w:rsidRPr="00657EEE">
        <w:rPr>
          <w:rFonts w:cs="Times New Roman"/>
          <w:color w:val="auto"/>
          <w:sz w:val="28"/>
          <w:szCs w:val="28"/>
        </w:rPr>
        <w:t>Github</w:t>
      </w:r>
      <w:r w:rsidRPr="00657EEE">
        <w:rPr>
          <w:rFonts w:cs="Times New Roman"/>
          <w:color w:val="auto"/>
          <w:sz w:val="28"/>
          <w:szCs w:val="28"/>
        </w:rPr>
        <w:t>[Capstone Project]. The following table describes organization and structure folders:</w:t>
      </w:r>
    </w:p>
    <w:p w:rsidR="00DC23B2" w:rsidRPr="007E29F6" w:rsidRDefault="00DC23B2" w:rsidP="001425F1">
      <w:pPr>
        <w:rPr>
          <w:rFonts w:cs="Times New Roman"/>
          <w:sz w:val="28"/>
          <w:szCs w:val="28"/>
        </w:rPr>
      </w:pPr>
    </w:p>
    <w:tbl>
      <w:tblPr>
        <w:tblStyle w:val="Style1"/>
        <w:tblW w:w="9468" w:type="dxa"/>
        <w:tblLayout w:type="fixed"/>
        <w:tblLook w:val="00A0" w:firstRow="1" w:lastRow="0" w:firstColumn="1" w:lastColumn="0" w:noHBand="0" w:noVBand="0"/>
      </w:tblPr>
      <w:tblGrid>
        <w:gridCol w:w="2448"/>
        <w:gridCol w:w="3556"/>
        <w:gridCol w:w="3464"/>
      </w:tblGrid>
      <w:tr w:rsidR="00546D20" w:rsidRPr="007E29F6" w:rsidTr="00D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3556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64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 w:val="restart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DELIVERABLE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KICK_OFF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1.3 R</w:t>
            </w:r>
            <w:r>
              <w:rPr>
                <w:rFonts w:cs="Times New Roman"/>
                <w:sz w:val="28"/>
                <w:szCs w:val="28"/>
              </w:rPr>
              <w:t>EQUIREMENT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bookmarkStart w:id="41" w:name="OLE_LINK23"/>
            <w:bookmarkStart w:id="42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1"/>
            <w:bookmarkEnd w:id="42"/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>
              <w:rPr>
                <w:rFonts w:cs="Times New Roman"/>
                <w:sz w:val="28"/>
                <w:szCs w:val="28"/>
              </w:rPr>
              <w:t>ARCHITECTURE&amp;DESIGN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>
              <w:rPr>
                <w:rFonts w:cs="Times New Roman"/>
                <w:sz w:val="28"/>
                <w:szCs w:val="28"/>
              </w:rPr>
              <w:t>PROCESS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all process of project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>
              <w:rPr>
                <w:rFonts w:cs="Times New Roman"/>
                <w:sz w:val="28"/>
                <w:szCs w:val="28"/>
              </w:rPr>
              <w:t>TASK_ASSIGN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task assign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1.9 </w:t>
            </w:r>
            <w:r>
              <w:rPr>
                <w:rFonts w:cs="Times New Roman"/>
                <w:sz w:val="28"/>
                <w:szCs w:val="28"/>
              </w:rPr>
              <w:t>MEETING_MINUTES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record of meeting with customer &amp; mentor</w:t>
            </w:r>
            <w:r w:rsidRPr="00657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1.10 EFFORT_LOG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effort log of member</w:t>
            </w:r>
          </w:p>
        </w:tc>
      </w:tr>
      <w:tr w:rsidR="005C3EA7" w:rsidRPr="00657EEE" w:rsidTr="00DC23B2">
        <w:trPr>
          <w:trHeight w:val="96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 T</w:t>
            </w:r>
            <w:r>
              <w:rPr>
                <w:rFonts w:cs="Times New Roman"/>
                <w:sz w:val="28"/>
                <w:szCs w:val="28"/>
              </w:rPr>
              <w:t>RAINING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5C3EA7" w:rsidRPr="00657EEE" w:rsidTr="00DC23B2">
        <w:trPr>
          <w:trHeight w:val="69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all template of project</w:t>
            </w:r>
          </w:p>
        </w:tc>
      </w:tr>
      <w:tr w:rsidR="00DC23B2" w:rsidRPr="00657EEE" w:rsidTr="00DC23B2">
        <w:trPr>
          <w:trHeight w:val="180"/>
        </w:trPr>
        <w:tc>
          <w:tcPr>
            <w:tcW w:w="2448" w:type="dxa"/>
            <w:vMerge w:val="restart"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3" w:name="_Hlk464222145"/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SUBMIT_PLACE</w:t>
            </w: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.1 </w:t>
            </w:r>
            <w:r>
              <w:rPr>
                <w:rFonts w:cs="Times New Roman"/>
                <w:sz w:val="28"/>
                <w:szCs w:val="28"/>
              </w:rPr>
              <w:t>HAI_TRAN</w:t>
            </w:r>
          </w:p>
        </w:tc>
        <w:tc>
          <w:tcPr>
            <w:tcW w:w="3464" w:type="dxa"/>
            <w:vMerge w:val="restart"/>
          </w:tcPr>
          <w:p w:rsidR="00DC23B2" w:rsidRPr="00657EEE" w:rsidRDefault="00DC23B2" w:rsidP="00DC23B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bookmarkEnd w:id="43"/>
      <w:tr w:rsidR="00DC23B2" w:rsidRPr="00657EEE" w:rsidTr="00DC23B2">
        <w:trPr>
          <w:trHeight w:val="141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.2 </w:t>
            </w:r>
            <w:r>
              <w:rPr>
                <w:rFonts w:cs="Times New Roman"/>
                <w:sz w:val="28"/>
                <w:szCs w:val="28"/>
              </w:rPr>
              <w:t>HIEN_NGUYEN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40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.3 </w:t>
            </w:r>
            <w:r>
              <w:rPr>
                <w:rFonts w:cs="Times New Roman"/>
                <w:sz w:val="28"/>
                <w:szCs w:val="28"/>
              </w:rPr>
              <w:t>KHOI_NGUYEN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126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4" w:name="_Hlk464221983"/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.4 </w:t>
            </w:r>
            <w:r>
              <w:rPr>
                <w:rFonts w:cs="Times New Roman"/>
                <w:sz w:val="28"/>
                <w:szCs w:val="28"/>
              </w:rPr>
              <w:t>TAI_NGUYEN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bookmarkEnd w:id="44"/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.5 </w:t>
            </w:r>
            <w:r>
              <w:rPr>
                <w:rFonts w:cs="Times New Roman"/>
                <w:sz w:val="28"/>
                <w:szCs w:val="28"/>
              </w:rPr>
              <w:t>MINH_DOAN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.6 </w:t>
            </w:r>
            <w:r>
              <w:rPr>
                <w:rFonts w:cs="Times New Roman"/>
                <w:sz w:val="28"/>
                <w:szCs w:val="28"/>
              </w:rPr>
              <w:t>XUAN_THAI_HIEN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DC23B2">
        <w:trPr>
          <w:trHeight w:val="255"/>
        </w:trPr>
        <w:tc>
          <w:tcPr>
            <w:tcW w:w="2448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r w:rsidR="00DC23B2">
              <w:rPr>
                <w:rFonts w:cs="Times New Roman"/>
                <w:sz w:val="28"/>
                <w:szCs w:val="28"/>
              </w:rPr>
              <w:t>REFERRENCE</w:t>
            </w:r>
          </w:p>
        </w:tc>
        <w:tc>
          <w:tcPr>
            <w:tcW w:w="3556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45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6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45"/>
      <w:r w:rsidR="001421F2" w:rsidRPr="00657EEE">
        <w:rPr>
          <w:rFonts w:cs="Times New Roman"/>
          <w:color w:val="auto"/>
          <w:sz w:val="28"/>
          <w:szCs w:val="28"/>
        </w:rPr>
        <w:t>Github</w:t>
      </w:r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6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46"/>
      <w:r w:rsidR="00004790">
        <w:rPr>
          <w:rFonts w:cs="Times New Roman"/>
          <w:color w:val="FF3333"/>
          <w:sz w:val="28"/>
          <w:szCs w:val="28"/>
        </w:rPr>
        <w:t>ithub</w:t>
      </w:r>
      <w:bookmarkStart w:id="47" w:name="_GoBack"/>
      <w:bookmarkEnd w:id="47"/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8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7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9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0" w:name="_Toc468178832"/>
      <w:bookmarkStart w:id="51" w:name="_Toc265800119"/>
      <w:bookmarkStart w:id="52" w:name="_Toc269471320"/>
      <w:bookmarkStart w:id="53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50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Pr="00657EEE">
        <w:rPr>
          <w:rFonts w:cs="Times New Roman"/>
          <w:noProof/>
          <w:color w:val="auto"/>
          <w:sz w:val="28"/>
          <w:szCs w:val="28"/>
        </w:rPr>
        <w:t>8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4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54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55" w:name="_Toc468178834"/>
      <w:bookmarkEnd w:id="51"/>
      <w:bookmarkEnd w:id="52"/>
      <w:bookmarkEnd w:id="53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5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</w:t>
        </w:r>
        <w:r w:rsidRPr="007E29F6">
          <w:rPr>
            <w:rStyle w:val="Hyperlink"/>
            <w:rFonts w:cs="Times New Roman"/>
            <w:sz w:val="28"/>
          </w:rPr>
          <w:lastRenderedPageBreak/>
          <w:t>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518" w:rsidRDefault="00797518">
      <w:pPr>
        <w:spacing w:before="0" w:after="0" w:line="240" w:lineRule="auto"/>
      </w:pPr>
      <w:r>
        <w:separator/>
      </w:r>
    </w:p>
  </w:endnote>
  <w:endnote w:type="continuationSeparator" w:id="0">
    <w:p w:rsidR="00797518" w:rsidRDefault="007975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7F71" w:rsidRDefault="00767F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790" w:rsidRPr="00004790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7F71" w:rsidRPr="00F25C85" w:rsidRDefault="00767F7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F71" w:rsidRPr="00D567EE" w:rsidRDefault="0079751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7F71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67F71" w:rsidRPr="00D567EE" w:rsidRDefault="0079751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7F71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518" w:rsidRDefault="00797518">
      <w:pPr>
        <w:spacing w:before="0" w:after="0" w:line="240" w:lineRule="auto"/>
      </w:pPr>
      <w:r>
        <w:separator/>
      </w:r>
    </w:p>
  </w:footnote>
  <w:footnote w:type="continuationSeparator" w:id="0">
    <w:p w:rsidR="00797518" w:rsidRDefault="007975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Pr="00987570" w:rsidRDefault="00797518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7F71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767F7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67F71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8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4790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DA65A4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F0CF5-072E-4778-8695-14E07C13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894</TotalTime>
  <Pages>19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59</cp:revision>
  <dcterms:created xsi:type="dcterms:W3CDTF">2016-10-22T04:57:00Z</dcterms:created>
  <dcterms:modified xsi:type="dcterms:W3CDTF">2017-02-25T04:56:00Z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